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9E" w:rsidRPr="0065239E" w:rsidRDefault="0065239E" w:rsidP="0065239E">
      <w:pPr>
        <w:spacing w:after="0" w:line="240" w:lineRule="auto"/>
        <w:jc w:val="center"/>
        <w:rPr>
          <w:rFonts w:ascii="Times New Roman" w:hAnsi="Times New Roman" w:cs="Times New Roman"/>
          <w:b/>
          <w:sz w:val="32"/>
          <w:szCs w:val="32"/>
        </w:rPr>
      </w:pPr>
      <w:r w:rsidRPr="0065239E">
        <w:rPr>
          <w:rFonts w:ascii="Times New Roman" w:hAnsi="Times New Roman" w:cs="Times New Roman"/>
          <w:b/>
          <w:sz w:val="32"/>
          <w:szCs w:val="32"/>
        </w:rPr>
        <w:t>Chapter 6: Planning and Organizing for Teaching</w:t>
      </w:r>
    </w:p>
    <w:p w:rsidR="0065239E" w:rsidRPr="0065239E" w:rsidRDefault="0065239E" w:rsidP="0065239E">
      <w:pPr>
        <w:spacing w:after="0" w:line="240" w:lineRule="auto"/>
        <w:jc w:val="center"/>
        <w:rPr>
          <w:rFonts w:ascii="Times New Roman" w:hAnsi="Times New Roman" w:cs="Times New Roman"/>
          <w:b/>
          <w:sz w:val="32"/>
          <w:szCs w:val="32"/>
        </w:rPr>
      </w:pPr>
      <w:r w:rsidRPr="0065239E">
        <w:rPr>
          <w:rFonts w:ascii="Times New Roman" w:hAnsi="Times New Roman" w:cs="Times New Roman"/>
          <w:b/>
          <w:sz w:val="32"/>
          <w:szCs w:val="32"/>
        </w:rPr>
        <w:t>PRAXIS Connection</w:t>
      </w:r>
    </w:p>
    <w:p w:rsidR="0065239E" w:rsidRDefault="0065239E" w:rsidP="0065239E">
      <w:pPr>
        <w:spacing w:after="0" w:line="240" w:lineRule="auto"/>
        <w:rPr>
          <w:rFonts w:ascii="Times New Roman" w:hAnsi="Times New Roman" w:cs="Times New Roman"/>
          <w:sz w:val="24"/>
          <w:szCs w:val="24"/>
        </w:rPr>
      </w:pPr>
    </w:p>
    <w:p w:rsidR="00927F9B" w:rsidRDefault="00927F9B" w:rsidP="0065239E">
      <w:pPr>
        <w:spacing w:after="0" w:line="240" w:lineRule="auto"/>
        <w:rPr>
          <w:rFonts w:ascii="Times New Roman" w:hAnsi="Times New Roman" w:cs="Times New Roman"/>
          <w:sz w:val="24"/>
          <w:szCs w:val="24"/>
        </w:rPr>
      </w:pPr>
    </w:p>
    <w:p w:rsidR="0065239E" w:rsidRPr="00927F9B" w:rsidRDefault="0065239E" w:rsidP="0065239E">
      <w:pPr>
        <w:spacing w:after="0" w:line="240" w:lineRule="auto"/>
        <w:rPr>
          <w:rFonts w:ascii="Times New Roman" w:hAnsi="Times New Roman"/>
          <w:sz w:val="24"/>
          <w:szCs w:val="24"/>
        </w:rPr>
      </w:pPr>
      <w:r>
        <w:rPr>
          <w:rFonts w:ascii="Times New Roman" w:hAnsi="Times New Roman"/>
          <w:sz w:val="24"/>
          <w:szCs w:val="24"/>
        </w:rPr>
        <w:t xml:space="preserve">The Praxis Connections will prepare you to take the </w:t>
      </w:r>
      <w:r w:rsidRPr="007A381F">
        <w:rPr>
          <w:rFonts w:ascii="Times New Roman" w:hAnsi="Times New Roman"/>
          <w:i/>
          <w:sz w:val="24"/>
          <w:szCs w:val="24"/>
        </w:rPr>
        <w:t>Praxis II:  Principles of Learning and Teaching (</w:t>
      </w:r>
      <w:r w:rsidRPr="004368EC">
        <w:rPr>
          <w:rFonts w:ascii="Times New Roman" w:hAnsi="Times New Roman"/>
          <w:sz w:val="24"/>
          <w:szCs w:val="24"/>
        </w:rPr>
        <w:t xml:space="preserve">PLT) </w:t>
      </w:r>
      <w:r>
        <w:rPr>
          <w:rFonts w:ascii="Times New Roman" w:hAnsi="Times New Roman"/>
          <w:sz w:val="24"/>
          <w:szCs w:val="24"/>
        </w:rPr>
        <w:t>a</w:t>
      </w:r>
      <w:r w:rsidRPr="004368EC">
        <w:rPr>
          <w:rFonts w:ascii="Times New Roman" w:hAnsi="Times New Roman"/>
          <w:sz w:val="24"/>
          <w:szCs w:val="24"/>
        </w:rPr>
        <w:t xml:space="preserve">ssessments or the state-developed exam </w:t>
      </w:r>
      <w:r>
        <w:rPr>
          <w:rFonts w:ascii="Times New Roman" w:hAnsi="Times New Roman"/>
          <w:sz w:val="24"/>
          <w:szCs w:val="24"/>
        </w:rPr>
        <w:t>that may be</w:t>
      </w:r>
      <w:r w:rsidRPr="004368EC">
        <w:rPr>
          <w:rFonts w:ascii="Times New Roman" w:hAnsi="Times New Roman"/>
          <w:sz w:val="24"/>
          <w:szCs w:val="24"/>
        </w:rPr>
        <w:t xml:space="preserve"> required by your teacher education preparatory program and state certification or licensing.  The citations in parentheses indicate </w:t>
      </w:r>
      <w:r>
        <w:rPr>
          <w:rFonts w:ascii="Times New Roman" w:hAnsi="Times New Roman"/>
          <w:sz w:val="24"/>
          <w:szCs w:val="24"/>
        </w:rPr>
        <w:t>related sections of the Praxis.</w:t>
      </w:r>
    </w:p>
    <w:p w:rsidR="0065239E" w:rsidRDefault="0065239E" w:rsidP="0065239E">
      <w:pPr>
        <w:spacing w:after="0" w:line="240" w:lineRule="auto"/>
        <w:rPr>
          <w:rFonts w:ascii="Times New Roman" w:hAnsi="Times New Roman" w:cs="Times New Roman"/>
          <w:b/>
          <w:sz w:val="24"/>
          <w:szCs w:val="24"/>
        </w:rPr>
      </w:pPr>
    </w:p>
    <w:p w:rsidR="0065239E" w:rsidRDefault="0065239E" w:rsidP="0065239E">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Curriculum (II. B1)</w:t>
      </w:r>
    </w:p>
    <w:p w:rsidR="0065239E" w:rsidRDefault="0065239E" w:rsidP="0065239E">
      <w:pPr>
        <w:spacing w:after="0" w:line="240" w:lineRule="auto"/>
        <w:rPr>
          <w:rFonts w:ascii="Times New Roman" w:hAnsi="Times New Roman" w:cs="Times New Roman"/>
          <w:sz w:val="24"/>
          <w:szCs w:val="24"/>
        </w:rPr>
      </w:pPr>
    </w:p>
    <w:p w:rsidR="0065239E" w:rsidRDefault="0065239E" w:rsidP="0065239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Most states have curriculum guidelines or benchmarks.  For the state in which you plan to</w:t>
      </w:r>
      <w:r w:rsidR="00927F9B">
        <w:rPr>
          <w:rFonts w:ascii="Times New Roman" w:hAnsi="Times New Roman" w:cs="Times New Roman"/>
          <w:sz w:val="24"/>
          <w:szCs w:val="24"/>
        </w:rPr>
        <w:t xml:space="preserve"> </w:t>
      </w:r>
      <w:r>
        <w:rPr>
          <w:rFonts w:ascii="Times New Roman" w:hAnsi="Times New Roman" w:cs="Times New Roman"/>
          <w:sz w:val="24"/>
          <w:szCs w:val="24"/>
        </w:rPr>
        <w:t>teach, locate and study the state curriculum guidelines that have been developed for all students.  In many instances, this information is available on state department of education websites.  Summarize your findings.</w:t>
      </w:r>
    </w:p>
    <w:p w:rsidR="0065239E" w:rsidRDefault="0065239E" w:rsidP="0065239E">
      <w:pPr>
        <w:spacing w:after="0" w:line="240" w:lineRule="auto"/>
        <w:ind w:left="720"/>
        <w:rPr>
          <w:rFonts w:ascii="Times New Roman" w:hAnsi="Times New Roman" w:cs="Times New Roman"/>
          <w:sz w:val="24"/>
          <w:szCs w:val="24"/>
        </w:rPr>
      </w:pPr>
    </w:p>
    <w:p w:rsidR="0065239E" w:rsidRDefault="0065239E" w:rsidP="0065239E">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Student-centered models (II. A3)</w:t>
      </w:r>
    </w:p>
    <w:p w:rsidR="0065239E" w:rsidRDefault="0065239E" w:rsidP="0065239E">
      <w:pPr>
        <w:spacing w:after="0" w:line="240" w:lineRule="auto"/>
        <w:rPr>
          <w:rFonts w:ascii="Times New Roman" w:hAnsi="Times New Roman" w:cs="Times New Roman"/>
          <w:sz w:val="24"/>
          <w:szCs w:val="24"/>
        </w:rPr>
      </w:pPr>
    </w:p>
    <w:p w:rsidR="0065239E" w:rsidRDefault="0065239E" w:rsidP="0065239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Teacher and student roles in student-centered instruction are significantly different from those in subject- or teacher-centered instruction.  Describe and contrast practices that are typically student-centered with those of subject- or teacher-centered instruction.</w:t>
      </w:r>
    </w:p>
    <w:p w:rsidR="0065239E" w:rsidRDefault="0065239E" w:rsidP="0065239E">
      <w:pPr>
        <w:pStyle w:val="ListParagraph"/>
        <w:spacing w:after="0" w:line="240" w:lineRule="auto"/>
        <w:ind w:left="1080"/>
        <w:rPr>
          <w:rFonts w:ascii="Times New Roman" w:hAnsi="Times New Roman" w:cs="Times New Roman"/>
          <w:sz w:val="24"/>
          <w:szCs w:val="24"/>
        </w:rPr>
      </w:pPr>
    </w:p>
    <w:p w:rsidR="0065239E" w:rsidRDefault="0065239E" w:rsidP="0065239E">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Instructional objectives (II. B1)</w:t>
      </w:r>
    </w:p>
    <w:p w:rsidR="0065239E" w:rsidRDefault="0065239E" w:rsidP="0065239E">
      <w:pPr>
        <w:spacing w:after="0" w:line="240" w:lineRule="auto"/>
        <w:rPr>
          <w:rFonts w:ascii="Times New Roman" w:hAnsi="Times New Roman" w:cs="Times New Roman"/>
          <w:sz w:val="24"/>
          <w:szCs w:val="24"/>
        </w:rPr>
      </w:pPr>
    </w:p>
    <w:p w:rsidR="0065239E" w:rsidRDefault="0065239E" w:rsidP="0065239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Describe the key components of instructional (behavioral) objectives.  Write an objective for the cognitive, affective, and psychomotor domain for the grade level and/or content area that you expect to teach.</w:t>
      </w:r>
    </w:p>
    <w:p w:rsidR="0065239E" w:rsidRDefault="0065239E" w:rsidP="0065239E">
      <w:pPr>
        <w:spacing w:after="0" w:line="240" w:lineRule="auto"/>
        <w:ind w:left="720"/>
        <w:rPr>
          <w:rFonts w:ascii="Times New Roman" w:hAnsi="Times New Roman" w:cs="Times New Roman"/>
          <w:sz w:val="24"/>
          <w:szCs w:val="24"/>
        </w:rPr>
      </w:pPr>
    </w:p>
    <w:p w:rsidR="0065239E" w:rsidRDefault="0065239E" w:rsidP="0065239E">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Taxonomies of educational objectives (II. B1)</w:t>
      </w:r>
    </w:p>
    <w:p w:rsidR="0065239E" w:rsidRDefault="0065239E" w:rsidP="0065239E">
      <w:pPr>
        <w:pStyle w:val="ListParagraph"/>
        <w:spacing w:after="0" w:line="240" w:lineRule="auto"/>
        <w:rPr>
          <w:rFonts w:ascii="Times New Roman" w:hAnsi="Times New Roman" w:cs="Times New Roman"/>
          <w:sz w:val="24"/>
          <w:szCs w:val="24"/>
        </w:rPr>
      </w:pPr>
    </w:p>
    <w:p w:rsidR="00FB13AD" w:rsidRPr="00927F9B" w:rsidRDefault="0065239E" w:rsidP="00927F9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List the levels within each of the three domains of learning and describe the focus of each level.  Be able to incorporate these objective levels into instruction objectives that you design.</w:t>
      </w:r>
    </w:p>
    <w:sectPr w:rsidR="00FB13AD" w:rsidRPr="00927F9B" w:rsidSect="00FB13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1B8E"/>
    <w:multiLevelType w:val="hybridMultilevel"/>
    <w:tmpl w:val="F844D8A0"/>
    <w:lvl w:ilvl="0" w:tplc="905CB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39E"/>
    <w:rsid w:val="0065239E"/>
    <w:rsid w:val="00927F9B"/>
    <w:rsid w:val="00B611CF"/>
    <w:rsid w:val="00B95967"/>
    <w:rsid w:val="00C41961"/>
    <w:rsid w:val="00FB1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3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Company>Hewlett-Packard Company</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bshzhidi</cp:lastModifiedBy>
  <cp:revision>3</cp:revision>
  <dcterms:created xsi:type="dcterms:W3CDTF">2013-09-10T20:19:00Z</dcterms:created>
  <dcterms:modified xsi:type="dcterms:W3CDTF">2013-12-16T18:11:00Z</dcterms:modified>
</cp:coreProperties>
</file>