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40FD" w14:textId="1908486D" w:rsidR="00FF260F" w:rsidRPr="00BC044B" w:rsidRDefault="00FF260F" w:rsidP="00FF260F">
      <w:pPr>
        <w:pStyle w:val="Heading2"/>
      </w:pPr>
      <w:r w:rsidRPr="00BC044B">
        <w:t>Exercise 7.1 Study selection</w:t>
      </w:r>
    </w:p>
    <w:p w14:paraId="48F2CF26" w14:textId="6DCF4261" w:rsidR="00FF260F" w:rsidRPr="00BC044B" w:rsidRDefault="00FF260F" w:rsidP="00FF260F">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Now</w:t>
      </w:r>
      <w:r w:rsidR="008D1272">
        <w:rPr>
          <w:rFonts w:ascii="Interstate" w:hAnsi="Interstate" w:cs="Interstate"/>
          <w:sz w:val="24"/>
          <w:szCs w:val="24"/>
        </w:rPr>
        <w:t>,</w:t>
      </w:r>
      <w:r w:rsidRPr="00BC044B">
        <w:rPr>
          <w:rFonts w:ascii="Interstate" w:hAnsi="Interstate" w:cs="Interstate"/>
          <w:sz w:val="24"/>
          <w:szCs w:val="24"/>
        </w:rPr>
        <w:t xml:space="preserve"> revisit your inclusion and exclusion criteria from Chapter 5 and write them down in the grid provided. Keep this grid to hand whilst you go through your study selection process.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8"/>
      </w:tblGrid>
      <w:tr w:rsidR="00FF260F" w:rsidRPr="00BC044B" w14:paraId="2BFE472E" w14:textId="77777777" w:rsidTr="00064332">
        <w:trPr>
          <w:trHeight w:val="88"/>
        </w:trPr>
        <w:tc>
          <w:tcPr>
            <w:tcW w:w="3518" w:type="dxa"/>
          </w:tcPr>
          <w:p w14:paraId="2601C936" w14:textId="77777777" w:rsidR="00FF260F" w:rsidRDefault="00FF260F" w:rsidP="00064332">
            <w:pPr>
              <w:autoSpaceDE w:val="0"/>
              <w:autoSpaceDN w:val="0"/>
              <w:adjustRightInd w:val="0"/>
              <w:spacing w:before="60" w:after="0" w:line="161" w:lineRule="atLeast"/>
              <w:rPr>
                <w:rFonts w:ascii="Interstate" w:hAnsi="Interstate" w:cs="Interstate"/>
                <w:i/>
                <w:iCs/>
                <w:color w:val="000000"/>
                <w:sz w:val="24"/>
                <w:szCs w:val="24"/>
              </w:rPr>
            </w:pPr>
          </w:p>
          <w:p w14:paraId="2D90EDC4" w14:textId="0273A89D" w:rsidR="00FF260F" w:rsidRPr="00BC044B" w:rsidRDefault="00FF260F">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i/>
                <w:iCs/>
                <w:color w:val="000000"/>
                <w:sz w:val="24"/>
                <w:szCs w:val="24"/>
              </w:rPr>
              <w:t xml:space="preserve">Tool for focusing your question </w:t>
            </w:r>
            <w:r w:rsidR="00D32A02">
              <w:rPr>
                <w:rFonts w:ascii="Interstate" w:hAnsi="Interstate" w:cs="Interstate"/>
                <w:i/>
                <w:iCs/>
                <w:color w:val="000000"/>
                <w:sz w:val="24"/>
                <w:szCs w:val="24"/>
              </w:rPr>
              <w:t>–</w:t>
            </w:r>
            <w:r w:rsidRPr="00BC044B">
              <w:rPr>
                <w:rFonts w:ascii="Interstate" w:hAnsi="Interstate" w:cs="Interstate"/>
                <w:i/>
                <w:iCs/>
                <w:color w:val="000000"/>
                <w:sz w:val="24"/>
                <w:szCs w:val="24"/>
              </w:rPr>
              <w:t xml:space="preserve"> PICO, SPICE, etc</w:t>
            </w:r>
            <w:r w:rsidR="007001DF">
              <w:rPr>
                <w:rFonts w:ascii="Interstate" w:hAnsi="Interstate" w:cs="Interstate"/>
                <w:i/>
                <w:iCs/>
                <w:color w:val="000000"/>
                <w:sz w:val="24"/>
                <w:szCs w:val="24"/>
              </w:rPr>
              <w:t>.</w:t>
            </w:r>
          </w:p>
        </w:tc>
      </w:tr>
      <w:tr w:rsidR="00FF260F" w:rsidRPr="00BC044B" w14:paraId="2AB0E68D" w14:textId="77777777" w:rsidTr="00064332">
        <w:trPr>
          <w:trHeight w:val="738"/>
        </w:trPr>
        <w:tc>
          <w:tcPr>
            <w:tcW w:w="3518" w:type="dxa"/>
          </w:tcPr>
          <w:p w14:paraId="54FD746B" w14:textId="77777777" w:rsidR="00FF260F" w:rsidRDefault="00FF260F" w:rsidP="00064332">
            <w:pPr>
              <w:autoSpaceDE w:val="0"/>
              <w:autoSpaceDN w:val="0"/>
              <w:adjustRightInd w:val="0"/>
              <w:spacing w:before="60" w:after="0" w:line="161" w:lineRule="atLeast"/>
              <w:rPr>
                <w:rFonts w:ascii="Interstate" w:hAnsi="Interstate" w:cs="Interstate"/>
                <w:b/>
                <w:bCs/>
                <w:color w:val="000000"/>
                <w:sz w:val="24"/>
                <w:szCs w:val="24"/>
              </w:rPr>
            </w:pPr>
          </w:p>
          <w:p w14:paraId="1A681C5E" w14:textId="77777777" w:rsidR="00FF260F" w:rsidRPr="00BC044B" w:rsidRDefault="00FF260F" w:rsidP="00064332">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b/>
                <w:bCs/>
                <w:color w:val="000000"/>
                <w:sz w:val="24"/>
                <w:szCs w:val="24"/>
              </w:rPr>
              <w:t xml:space="preserve">Inclusion Criteria </w:t>
            </w:r>
          </w:p>
          <w:p w14:paraId="2715006A" w14:textId="2A1847AF" w:rsidR="00FF260F" w:rsidRPr="00BC044B" w:rsidRDefault="00FF260F" w:rsidP="00064332">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Population =</w:t>
            </w:r>
          </w:p>
          <w:p w14:paraId="6BBDBA2C" w14:textId="0082C458" w:rsidR="00FF260F" w:rsidRPr="00BC044B" w:rsidRDefault="00FF260F" w:rsidP="00064332">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Intervention/exposure =</w:t>
            </w:r>
          </w:p>
          <w:p w14:paraId="689C17C1" w14:textId="33B31E30" w:rsidR="00FF260F" w:rsidRPr="00BC044B" w:rsidRDefault="00FF260F" w:rsidP="00064332">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Comparator =</w:t>
            </w:r>
          </w:p>
          <w:p w14:paraId="47482500" w14:textId="7999F672" w:rsidR="00FF260F" w:rsidRPr="00BC044B" w:rsidRDefault="00FF260F" w:rsidP="00064332">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Outcome (s) =</w:t>
            </w:r>
          </w:p>
          <w:p w14:paraId="35C03B54" w14:textId="2290650C" w:rsidR="00FF260F" w:rsidRPr="00BC044B" w:rsidRDefault="00FF260F" w:rsidP="00064332">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Context =</w:t>
            </w:r>
          </w:p>
        </w:tc>
      </w:tr>
    </w:tbl>
    <w:p w14:paraId="5F896B50" w14:textId="77777777" w:rsidR="00FF260F" w:rsidRDefault="00FF260F" w:rsidP="00FF260F">
      <w:pPr>
        <w:rPr>
          <w:sz w:val="24"/>
          <w:szCs w:val="24"/>
        </w:rPr>
      </w:pPr>
    </w:p>
    <w:p w14:paraId="35E6CFD4" w14:textId="77777777" w:rsidR="00FF260F" w:rsidRPr="00B93B14" w:rsidRDefault="00FF260F" w:rsidP="00FF260F">
      <w:pPr>
        <w:rPr>
          <w:rFonts w:ascii="Bradley Hand ITC" w:hAnsi="Bradley Hand ITC"/>
          <w:sz w:val="24"/>
        </w:rPr>
      </w:pPr>
    </w:p>
    <w:tbl>
      <w:tblPr>
        <w:tblStyle w:val="TableGrid"/>
        <w:tblW w:w="0" w:type="auto"/>
        <w:tblLook w:val="04A0" w:firstRow="1" w:lastRow="0" w:firstColumn="1" w:lastColumn="0" w:noHBand="0" w:noVBand="1"/>
      </w:tblPr>
      <w:tblGrid>
        <w:gridCol w:w="2185"/>
        <w:gridCol w:w="2653"/>
        <w:gridCol w:w="2089"/>
        <w:gridCol w:w="2089"/>
      </w:tblGrid>
      <w:tr w:rsidR="00FF260F" w:rsidRPr="00B93B14" w14:paraId="4406D761" w14:textId="77777777" w:rsidTr="00064332">
        <w:tc>
          <w:tcPr>
            <w:tcW w:w="2185" w:type="dxa"/>
          </w:tcPr>
          <w:p w14:paraId="72BFC3D7" w14:textId="77777777" w:rsidR="00FF260F" w:rsidRPr="00B93B14" w:rsidRDefault="00FF260F" w:rsidP="00064332">
            <w:pPr>
              <w:rPr>
                <w:b/>
                <w:bCs/>
                <w:sz w:val="24"/>
              </w:rPr>
            </w:pPr>
          </w:p>
        </w:tc>
        <w:tc>
          <w:tcPr>
            <w:tcW w:w="2653" w:type="dxa"/>
          </w:tcPr>
          <w:p w14:paraId="41C9086A" w14:textId="77777777" w:rsidR="00FF260F" w:rsidRPr="006364C2" w:rsidRDefault="00FF260F" w:rsidP="00064332">
            <w:pPr>
              <w:rPr>
                <w:rFonts w:ascii="Bradley Hand ITC" w:hAnsi="Bradley Hand ITC"/>
                <w:sz w:val="20"/>
                <w:szCs w:val="20"/>
              </w:rPr>
            </w:pPr>
          </w:p>
        </w:tc>
        <w:tc>
          <w:tcPr>
            <w:tcW w:w="2089" w:type="dxa"/>
          </w:tcPr>
          <w:p w14:paraId="5854A758" w14:textId="77777777" w:rsidR="00FF260F" w:rsidRPr="006364C2" w:rsidRDefault="00FF260F" w:rsidP="00064332">
            <w:pPr>
              <w:rPr>
                <w:rFonts w:ascii="Bradley Hand ITC" w:hAnsi="Bradley Hand ITC"/>
                <w:sz w:val="20"/>
                <w:szCs w:val="20"/>
              </w:rPr>
            </w:pPr>
          </w:p>
        </w:tc>
        <w:tc>
          <w:tcPr>
            <w:tcW w:w="2089" w:type="dxa"/>
          </w:tcPr>
          <w:p w14:paraId="42A4B6D5" w14:textId="77777777" w:rsidR="00FF260F" w:rsidRPr="006364C2" w:rsidRDefault="00FF260F" w:rsidP="00064332">
            <w:pPr>
              <w:rPr>
                <w:rFonts w:ascii="Bradley Hand ITC" w:hAnsi="Bradley Hand ITC"/>
                <w:sz w:val="20"/>
                <w:szCs w:val="20"/>
              </w:rPr>
            </w:pPr>
          </w:p>
        </w:tc>
      </w:tr>
      <w:tr w:rsidR="00FF260F" w:rsidRPr="00B93B14" w14:paraId="1E662050" w14:textId="77777777" w:rsidTr="00064332">
        <w:tc>
          <w:tcPr>
            <w:tcW w:w="2185" w:type="dxa"/>
          </w:tcPr>
          <w:p w14:paraId="55818173" w14:textId="77777777" w:rsidR="00FF260F" w:rsidRPr="00B93B14" w:rsidRDefault="00FF260F" w:rsidP="00064332">
            <w:pPr>
              <w:rPr>
                <w:sz w:val="24"/>
              </w:rPr>
            </w:pPr>
            <w:r w:rsidRPr="00B93B14">
              <w:rPr>
                <w:b/>
                <w:bCs/>
                <w:sz w:val="24"/>
              </w:rPr>
              <w:t>P</w:t>
            </w:r>
            <w:r w:rsidRPr="00B93B14">
              <w:rPr>
                <w:sz w:val="24"/>
              </w:rPr>
              <w:t xml:space="preserve">opulation </w:t>
            </w:r>
          </w:p>
        </w:tc>
        <w:tc>
          <w:tcPr>
            <w:tcW w:w="2653" w:type="dxa"/>
          </w:tcPr>
          <w:p w14:paraId="644FF11E" w14:textId="77777777" w:rsidR="00FF260F" w:rsidRPr="006364C2" w:rsidRDefault="00FF260F" w:rsidP="00207931">
            <w:pPr>
              <w:rPr>
                <w:rFonts w:ascii="Bradley Hand ITC" w:hAnsi="Bradley Hand ITC"/>
                <w:sz w:val="20"/>
                <w:szCs w:val="20"/>
              </w:rPr>
            </w:pPr>
          </w:p>
        </w:tc>
        <w:tc>
          <w:tcPr>
            <w:tcW w:w="2089" w:type="dxa"/>
          </w:tcPr>
          <w:p w14:paraId="69E1EBA8" w14:textId="77777777" w:rsidR="00207931" w:rsidRPr="006364C2" w:rsidRDefault="00207931" w:rsidP="00207931">
            <w:pPr>
              <w:pStyle w:val="NormalWeb"/>
              <w:shd w:val="clear" w:color="auto" w:fill="FFFFFF"/>
              <w:spacing w:before="0" w:beforeAutospacing="0" w:after="0" w:afterAutospacing="0"/>
              <w:rPr>
                <w:rFonts w:ascii="Bradley Hand ITC" w:hAnsi="Bradley Hand ITC"/>
                <w:sz w:val="20"/>
                <w:szCs w:val="20"/>
              </w:rPr>
            </w:pPr>
          </w:p>
          <w:p w14:paraId="1B1A6B1E" w14:textId="77777777" w:rsidR="00FF260F" w:rsidRPr="006364C2" w:rsidRDefault="00FF260F" w:rsidP="00064332">
            <w:pPr>
              <w:pStyle w:val="NormalWeb"/>
              <w:shd w:val="clear" w:color="auto" w:fill="FFFFFF"/>
              <w:spacing w:before="0" w:beforeAutospacing="0" w:after="0" w:afterAutospacing="0"/>
              <w:rPr>
                <w:rFonts w:ascii="Bradley Hand ITC" w:hAnsi="Bradley Hand ITC"/>
                <w:sz w:val="20"/>
                <w:szCs w:val="20"/>
              </w:rPr>
            </w:pPr>
          </w:p>
        </w:tc>
        <w:tc>
          <w:tcPr>
            <w:tcW w:w="2089" w:type="dxa"/>
          </w:tcPr>
          <w:p w14:paraId="5F8C24A1" w14:textId="77777777" w:rsidR="00FF260F" w:rsidRPr="006364C2" w:rsidRDefault="00FF260F" w:rsidP="00064332">
            <w:pPr>
              <w:rPr>
                <w:rFonts w:ascii="Bradley Hand ITC" w:hAnsi="Bradley Hand ITC"/>
                <w:sz w:val="20"/>
                <w:szCs w:val="20"/>
              </w:rPr>
            </w:pPr>
          </w:p>
        </w:tc>
      </w:tr>
      <w:tr w:rsidR="00FF260F" w:rsidRPr="00B93B14" w14:paraId="6553A251" w14:textId="77777777" w:rsidTr="00064332">
        <w:tc>
          <w:tcPr>
            <w:tcW w:w="2185" w:type="dxa"/>
          </w:tcPr>
          <w:p w14:paraId="4EF25F26" w14:textId="77777777" w:rsidR="00FF260F" w:rsidRPr="00B93B14" w:rsidRDefault="00FF260F" w:rsidP="00064332">
            <w:pPr>
              <w:rPr>
                <w:sz w:val="24"/>
              </w:rPr>
            </w:pPr>
            <w:r w:rsidRPr="00B93B14">
              <w:rPr>
                <w:b/>
                <w:bCs/>
                <w:sz w:val="24"/>
              </w:rPr>
              <w:t>I</w:t>
            </w:r>
            <w:r w:rsidRPr="00B93B14">
              <w:rPr>
                <w:sz w:val="24"/>
              </w:rPr>
              <w:t xml:space="preserve">ntervention OR Exposure </w:t>
            </w:r>
          </w:p>
        </w:tc>
        <w:tc>
          <w:tcPr>
            <w:tcW w:w="2653" w:type="dxa"/>
          </w:tcPr>
          <w:p w14:paraId="43391696" w14:textId="77777777" w:rsidR="00FF260F" w:rsidRPr="006364C2" w:rsidRDefault="00FF260F" w:rsidP="00064332">
            <w:pPr>
              <w:rPr>
                <w:rFonts w:ascii="Bradley Hand ITC" w:hAnsi="Bradley Hand ITC"/>
                <w:sz w:val="20"/>
                <w:szCs w:val="20"/>
              </w:rPr>
            </w:pPr>
          </w:p>
        </w:tc>
        <w:tc>
          <w:tcPr>
            <w:tcW w:w="2089" w:type="dxa"/>
          </w:tcPr>
          <w:p w14:paraId="002453E9" w14:textId="77777777" w:rsidR="00FF260F" w:rsidRPr="006364C2" w:rsidRDefault="00FF260F" w:rsidP="00064332">
            <w:pPr>
              <w:pStyle w:val="NormalWeb"/>
              <w:shd w:val="clear" w:color="auto" w:fill="FFFFFF"/>
              <w:spacing w:before="0" w:beforeAutospacing="0" w:after="0" w:afterAutospacing="0"/>
              <w:rPr>
                <w:rFonts w:ascii="Bradley Hand ITC" w:hAnsi="Bradley Hand ITC"/>
                <w:sz w:val="20"/>
                <w:szCs w:val="20"/>
              </w:rPr>
            </w:pPr>
          </w:p>
        </w:tc>
        <w:tc>
          <w:tcPr>
            <w:tcW w:w="2089" w:type="dxa"/>
          </w:tcPr>
          <w:p w14:paraId="0CB3B5D7" w14:textId="77777777" w:rsidR="00FF260F" w:rsidRPr="006364C2" w:rsidRDefault="00FF260F" w:rsidP="00064332">
            <w:pPr>
              <w:rPr>
                <w:rFonts w:ascii="Bradley Hand ITC" w:hAnsi="Bradley Hand ITC"/>
                <w:sz w:val="20"/>
                <w:szCs w:val="20"/>
              </w:rPr>
            </w:pPr>
          </w:p>
        </w:tc>
      </w:tr>
      <w:tr w:rsidR="00FF260F" w:rsidRPr="00B93B14" w14:paraId="28AD269E" w14:textId="77777777" w:rsidTr="00064332">
        <w:tc>
          <w:tcPr>
            <w:tcW w:w="2185" w:type="dxa"/>
          </w:tcPr>
          <w:p w14:paraId="5486E1E5" w14:textId="77777777" w:rsidR="00FF260F" w:rsidRPr="00B93B14" w:rsidRDefault="00FF260F" w:rsidP="00064332">
            <w:pPr>
              <w:rPr>
                <w:sz w:val="24"/>
              </w:rPr>
            </w:pPr>
            <w:r w:rsidRPr="00B93B14">
              <w:rPr>
                <w:b/>
                <w:bCs/>
                <w:sz w:val="24"/>
              </w:rPr>
              <w:t>C</w:t>
            </w:r>
            <w:r w:rsidRPr="00B93B14">
              <w:rPr>
                <w:sz w:val="24"/>
              </w:rPr>
              <w:t xml:space="preserve">omparison </w:t>
            </w:r>
          </w:p>
        </w:tc>
        <w:tc>
          <w:tcPr>
            <w:tcW w:w="2653" w:type="dxa"/>
          </w:tcPr>
          <w:p w14:paraId="5594EEFF" w14:textId="77777777" w:rsidR="00FF260F" w:rsidRPr="006364C2" w:rsidRDefault="00FF260F" w:rsidP="00064332">
            <w:pPr>
              <w:rPr>
                <w:rFonts w:ascii="Bradley Hand ITC" w:hAnsi="Bradley Hand ITC"/>
                <w:sz w:val="20"/>
                <w:szCs w:val="20"/>
              </w:rPr>
            </w:pPr>
          </w:p>
        </w:tc>
        <w:tc>
          <w:tcPr>
            <w:tcW w:w="2089" w:type="dxa"/>
          </w:tcPr>
          <w:p w14:paraId="4DA1A08D" w14:textId="77777777" w:rsidR="00FF260F" w:rsidRPr="006364C2" w:rsidRDefault="00FF260F" w:rsidP="00207931">
            <w:pPr>
              <w:pStyle w:val="NormalWeb"/>
              <w:shd w:val="clear" w:color="auto" w:fill="FFFFFF"/>
              <w:spacing w:before="0" w:beforeAutospacing="0" w:after="0" w:afterAutospacing="0"/>
              <w:rPr>
                <w:rFonts w:ascii="Bradley Hand ITC" w:hAnsi="Bradley Hand ITC"/>
                <w:sz w:val="20"/>
                <w:szCs w:val="20"/>
              </w:rPr>
            </w:pPr>
          </w:p>
        </w:tc>
        <w:tc>
          <w:tcPr>
            <w:tcW w:w="2089" w:type="dxa"/>
          </w:tcPr>
          <w:p w14:paraId="4C991AFC" w14:textId="77777777" w:rsidR="00FF260F" w:rsidRPr="006364C2" w:rsidRDefault="00FF260F" w:rsidP="00064332">
            <w:pPr>
              <w:rPr>
                <w:rFonts w:ascii="Bradley Hand ITC" w:hAnsi="Bradley Hand ITC"/>
                <w:sz w:val="20"/>
                <w:szCs w:val="20"/>
              </w:rPr>
            </w:pPr>
          </w:p>
        </w:tc>
      </w:tr>
      <w:tr w:rsidR="00FF260F" w:rsidRPr="00B93B14" w14:paraId="6104AC65" w14:textId="77777777" w:rsidTr="00064332">
        <w:tc>
          <w:tcPr>
            <w:tcW w:w="2185" w:type="dxa"/>
          </w:tcPr>
          <w:p w14:paraId="15AF328C" w14:textId="77777777" w:rsidR="00FF260F" w:rsidRPr="00B93B14" w:rsidRDefault="00FF260F" w:rsidP="00064332">
            <w:pPr>
              <w:rPr>
                <w:sz w:val="24"/>
              </w:rPr>
            </w:pPr>
            <w:r w:rsidRPr="00B93B14">
              <w:rPr>
                <w:b/>
                <w:bCs/>
                <w:sz w:val="24"/>
              </w:rPr>
              <w:t>O</w:t>
            </w:r>
            <w:r w:rsidRPr="00B93B14">
              <w:rPr>
                <w:sz w:val="24"/>
              </w:rPr>
              <w:t xml:space="preserve">utcome(s) </w:t>
            </w:r>
          </w:p>
        </w:tc>
        <w:tc>
          <w:tcPr>
            <w:tcW w:w="2653" w:type="dxa"/>
          </w:tcPr>
          <w:p w14:paraId="7D32F2B5" w14:textId="77777777" w:rsidR="00FF260F" w:rsidRPr="006364C2" w:rsidRDefault="00FF260F" w:rsidP="00064332">
            <w:pPr>
              <w:rPr>
                <w:rFonts w:ascii="Bradley Hand ITC" w:hAnsi="Bradley Hand ITC"/>
                <w:sz w:val="20"/>
                <w:szCs w:val="20"/>
              </w:rPr>
            </w:pPr>
          </w:p>
        </w:tc>
        <w:tc>
          <w:tcPr>
            <w:tcW w:w="2089" w:type="dxa"/>
          </w:tcPr>
          <w:p w14:paraId="2695FF65" w14:textId="77777777" w:rsidR="00FF260F" w:rsidRPr="006364C2" w:rsidRDefault="00FF260F" w:rsidP="00207931">
            <w:pPr>
              <w:pStyle w:val="NormalWeb"/>
              <w:shd w:val="clear" w:color="auto" w:fill="FFFFFF"/>
              <w:spacing w:before="0" w:beforeAutospacing="0" w:after="0" w:afterAutospacing="0"/>
              <w:rPr>
                <w:rFonts w:ascii="Bradley Hand ITC" w:hAnsi="Bradley Hand ITC"/>
                <w:sz w:val="20"/>
                <w:szCs w:val="20"/>
              </w:rPr>
            </w:pPr>
          </w:p>
        </w:tc>
        <w:tc>
          <w:tcPr>
            <w:tcW w:w="2089" w:type="dxa"/>
          </w:tcPr>
          <w:p w14:paraId="6373800F" w14:textId="77777777" w:rsidR="00FF260F" w:rsidRPr="006364C2" w:rsidRDefault="00FF260F" w:rsidP="00064332">
            <w:pPr>
              <w:rPr>
                <w:rFonts w:ascii="Bradley Hand ITC" w:hAnsi="Bradley Hand ITC"/>
                <w:sz w:val="20"/>
                <w:szCs w:val="20"/>
              </w:rPr>
            </w:pPr>
          </w:p>
        </w:tc>
      </w:tr>
      <w:tr w:rsidR="00FF260F" w:rsidRPr="00B93B14" w14:paraId="2758DBCE" w14:textId="77777777" w:rsidTr="00064332">
        <w:tc>
          <w:tcPr>
            <w:tcW w:w="2185" w:type="dxa"/>
          </w:tcPr>
          <w:p w14:paraId="0B567C95" w14:textId="77777777" w:rsidR="00FF260F" w:rsidRPr="00B93B14" w:rsidRDefault="00FF260F" w:rsidP="00064332">
            <w:pPr>
              <w:rPr>
                <w:sz w:val="24"/>
              </w:rPr>
            </w:pPr>
            <w:r w:rsidRPr="00B93B14">
              <w:rPr>
                <w:b/>
                <w:bCs/>
                <w:sz w:val="24"/>
              </w:rPr>
              <w:t>C</w:t>
            </w:r>
            <w:r w:rsidRPr="00B93B14">
              <w:rPr>
                <w:sz w:val="24"/>
              </w:rPr>
              <w:t>ontext</w:t>
            </w:r>
          </w:p>
        </w:tc>
        <w:tc>
          <w:tcPr>
            <w:tcW w:w="2653" w:type="dxa"/>
          </w:tcPr>
          <w:p w14:paraId="0FF60419" w14:textId="77777777" w:rsidR="00FF260F" w:rsidRPr="006364C2" w:rsidRDefault="00FF260F" w:rsidP="00064332">
            <w:pPr>
              <w:rPr>
                <w:rFonts w:ascii="Bradley Hand ITC" w:hAnsi="Bradley Hand ITC"/>
                <w:sz w:val="20"/>
                <w:szCs w:val="20"/>
              </w:rPr>
            </w:pPr>
          </w:p>
        </w:tc>
        <w:tc>
          <w:tcPr>
            <w:tcW w:w="2089" w:type="dxa"/>
          </w:tcPr>
          <w:p w14:paraId="6C07EDC0" w14:textId="77777777" w:rsidR="00FF260F" w:rsidRPr="006364C2" w:rsidRDefault="00FF260F" w:rsidP="00064332">
            <w:pPr>
              <w:pStyle w:val="NormalWeb"/>
              <w:shd w:val="clear" w:color="auto" w:fill="FFFFFF"/>
              <w:spacing w:before="0" w:beforeAutospacing="0" w:after="0" w:afterAutospacing="0"/>
              <w:rPr>
                <w:rFonts w:ascii="Bradley Hand ITC" w:hAnsi="Bradley Hand ITC"/>
                <w:sz w:val="20"/>
                <w:szCs w:val="20"/>
              </w:rPr>
            </w:pPr>
          </w:p>
        </w:tc>
        <w:tc>
          <w:tcPr>
            <w:tcW w:w="2089" w:type="dxa"/>
          </w:tcPr>
          <w:p w14:paraId="0738C136" w14:textId="77777777" w:rsidR="00FF260F" w:rsidRPr="006364C2" w:rsidRDefault="00FF260F" w:rsidP="00064332">
            <w:pPr>
              <w:pStyle w:val="NormalWeb"/>
              <w:shd w:val="clear" w:color="auto" w:fill="FFFFFF"/>
              <w:spacing w:before="0" w:beforeAutospacing="0" w:after="0" w:afterAutospacing="0"/>
              <w:rPr>
                <w:rFonts w:ascii="Bradley Hand ITC" w:hAnsi="Bradley Hand ITC"/>
                <w:sz w:val="20"/>
                <w:szCs w:val="20"/>
              </w:rPr>
            </w:pPr>
          </w:p>
        </w:tc>
      </w:tr>
      <w:tr w:rsidR="00FF260F" w:rsidRPr="00B93B14" w14:paraId="2D9DC4AD" w14:textId="77777777" w:rsidTr="00064332">
        <w:tc>
          <w:tcPr>
            <w:tcW w:w="2185" w:type="dxa"/>
          </w:tcPr>
          <w:p w14:paraId="16F5479A" w14:textId="77777777" w:rsidR="00FF260F" w:rsidRDefault="00FF260F" w:rsidP="00064332">
            <w:pPr>
              <w:rPr>
                <w:bCs/>
                <w:sz w:val="24"/>
              </w:rPr>
            </w:pPr>
            <w:r w:rsidRPr="006364C2">
              <w:rPr>
                <w:b/>
                <w:bCs/>
                <w:sz w:val="24"/>
              </w:rPr>
              <w:t>S</w:t>
            </w:r>
            <w:r w:rsidRPr="006364C2">
              <w:rPr>
                <w:bCs/>
                <w:sz w:val="24"/>
              </w:rPr>
              <w:t>tudy types</w:t>
            </w:r>
          </w:p>
          <w:p w14:paraId="5AC8A9A6" w14:textId="77777777" w:rsidR="00FF260F" w:rsidRDefault="00FF260F" w:rsidP="00064332">
            <w:pPr>
              <w:rPr>
                <w:bCs/>
                <w:sz w:val="24"/>
              </w:rPr>
            </w:pPr>
          </w:p>
          <w:p w14:paraId="5F2122D0" w14:textId="77777777" w:rsidR="00FF260F" w:rsidRDefault="00FF260F" w:rsidP="00064332">
            <w:pPr>
              <w:rPr>
                <w:bCs/>
                <w:sz w:val="24"/>
              </w:rPr>
            </w:pPr>
          </w:p>
          <w:p w14:paraId="154179C7" w14:textId="77777777" w:rsidR="00FF260F" w:rsidRPr="006364C2" w:rsidRDefault="00FF260F" w:rsidP="00064332">
            <w:pPr>
              <w:rPr>
                <w:bCs/>
                <w:sz w:val="24"/>
              </w:rPr>
            </w:pPr>
          </w:p>
        </w:tc>
        <w:tc>
          <w:tcPr>
            <w:tcW w:w="2653" w:type="dxa"/>
          </w:tcPr>
          <w:p w14:paraId="0BE99692" w14:textId="77777777" w:rsidR="00FF260F" w:rsidRPr="006364C2" w:rsidRDefault="00FF260F" w:rsidP="00064332">
            <w:pPr>
              <w:rPr>
                <w:rFonts w:ascii="Bradley Hand ITC" w:hAnsi="Bradley Hand ITC"/>
                <w:sz w:val="20"/>
                <w:szCs w:val="20"/>
              </w:rPr>
            </w:pPr>
          </w:p>
        </w:tc>
        <w:tc>
          <w:tcPr>
            <w:tcW w:w="2089" w:type="dxa"/>
          </w:tcPr>
          <w:p w14:paraId="1B421943" w14:textId="77777777" w:rsidR="00FF260F" w:rsidRPr="006364C2" w:rsidRDefault="00FF260F" w:rsidP="00064332">
            <w:pPr>
              <w:pStyle w:val="NormalWeb"/>
              <w:shd w:val="clear" w:color="auto" w:fill="FFFFFF"/>
              <w:spacing w:before="0" w:beforeAutospacing="0" w:after="0" w:afterAutospacing="0"/>
              <w:rPr>
                <w:rFonts w:ascii="Bradley Hand ITC" w:hAnsi="Bradley Hand ITC" w:cs="Arial"/>
                <w:color w:val="000000"/>
                <w:sz w:val="20"/>
                <w:szCs w:val="20"/>
              </w:rPr>
            </w:pPr>
          </w:p>
        </w:tc>
        <w:tc>
          <w:tcPr>
            <w:tcW w:w="2089" w:type="dxa"/>
          </w:tcPr>
          <w:p w14:paraId="51CFD7FC" w14:textId="77777777" w:rsidR="00FF260F" w:rsidRPr="006364C2" w:rsidRDefault="00FF260F" w:rsidP="00207931">
            <w:pPr>
              <w:pStyle w:val="NormalWeb"/>
              <w:shd w:val="clear" w:color="auto" w:fill="FFFFFF"/>
              <w:spacing w:before="0" w:beforeAutospacing="0" w:after="0" w:afterAutospacing="0"/>
              <w:rPr>
                <w:rFonts w:ascii="Bradley Hand ITC" w:hAnsi="Bradley Hand ITC"/>
                <w:sz w:val="20"/>
                <w:szCs w:val="20"/>
              </w:rPr>
            </w:pPr>
          </w:p>
        </w:tc>
      </w:tr>
    </w:tbl>
    <w:p w14:paraId="188EEA6E" w14:textId="77777777" w:rsidR="00207931" w:rsidRPr="0073280C" w:rsidRDefault="00207931" w:rsidP="00FF260F">
      <w:pPr>
        <w:rPr>
          <w:sz w:val="24"/>
          <w:szCs w:val="24"/>
        </w:rPr>
      </w:pPr>
    </w:p>
    <w:p w14:paraId="3DC43FAC" w14:textId="77777777" w:rsidR="00FF260F" w:rsidRPr="00BC044B" w:rsidRDefault="00FF260F" w:rsidP="00FF260F">
      <w:pPr>
        <w:autoSpaceDE w:val="0"/>
        <w:autoSpaceDN w:val="0"/>
        <w:adjustRightInd w:val="0"/>
        <w:spacing w:after="0" w:line="240" w:lineRule="auto"/>
        <w:rPr>
          <w:rFonts w:ascii="ITC Stone Serif Std Medium" w:hAnsi="ITC Stone Serif Std Medium" w:cs="ITC Stone Serif Std Medium"/>
          <w:color w:val="000000"/>
          <w:sz w:val="24"/>
          <w:szCs w:val="24"/>
        </w:rPr>
      </w:pPr>
    </w:p>
    <w:p w14:paraId="2CCB8ECA" w14:textId="53071A0E" w:rsidR="00FF260F" w:rsidRDefault="00FF260F" w:rsidP="00FF260F">
      <w:pPr>
        <w:autoSpaceDE w:val="0"/>
        <w:autoSpaceDN w:val="0"/>
        <w:adjustRightInd w:val="0"/>
        <w:spacing w:before="240" w:after="0" w:line="167" w:lineRule="atLeast"/>
        <w:jc w:val="both"/>
        <w:rPr>
          <w:rFonts w:ascii="ITC Stone Serif Std Medium" w:hAnsi="ITC Stone Serif Std Medium"/>
          <w:sz w:val="24"/>
          <w:szCs w:val="16"/>
        </w:rPr>
      </w:pPr>
      <w:r w:rsidRPr="002C60BB">
        <w:rPr>
          <w:rFonts w:ascii="ITC Stone Serif Std Medium" w:hAnsi="ITC Stone Serif Std Medium"/>
          <w:sz w:val="24"/>
          <w:szCs w:val="16"/>
        </w:rPr>
        <w:t>Now</w:t>
      </w:r>
      <w:r w:rsidR="000A2457">
        <w:rPr>
          <w:rFonts w:ascii="ITC Stone Serif Std Medium" w:hAnsi="ITC Stone Serif Std Medium"/>
          <w:sz w:val="24"/>
          <w:szCs w:val="16"/>
        </w:rPr>
        <w:t>,</w:t>
      </w:r>
      <w:r w:rsidRPr="002C60BB">
        <w:rPr>
          <w:rFonts w:ascii="ITC Stone Serif Std Medium" w:hAnsi="ITC Stone Serif Std Medium"/>
          <w:sz w:val="24"/>
          <w:szCs w:val="16"/>
        </w:rPr>
        <w:t xml:space="preserve"> consider your own review, and use Exercise 7.2 to decide the level of quality assessment required. </w:t>
      </w:r>
    </w:p>
    <w:p w14:paraId="1831A50A" w14:textId="77777777" w:rsidR="00FF260F" w:rsidRDefault="00FF260F" w:rsidP="00FF260F">
      <w:pPr>
        <w:autoSpaceDE w:val="0"/>
        <w:autoSpaceDN w:val="0"/>
        <w:adjustRightInd w:val="0"/>
        <w:spacing w:before="240" w:after="0" w:line="167" w:lineRule="atLeast"/>
        <w:jc w:val="both"/>
        <w:rPr>
          <w:rFonts w:ascii="ITC Stone Serif Std Medium" w:hAnsi="ITC Stone Serif Std Medium"/>
          <w:sz w:val="16"/>
          <w:szCs w:val="16"/>
        </w:rPr>
        <w:sectPr w:rsidR="00FF260F">
          <w:pgSz w:w="11906" w:h="16838"/>
          <w:pgMar w:top="1440" w:right="1440" w:bottom="1440" w:left="1440" w:header="708" w:footer="708" w:gutter="0"/>
          <w:cols w:space="708"/>
          <w:docGrid w:linePitch="360"/>
        </w:sectPr>
      </w:pPr>
    </w:p>
    <w:p w14:paraId="43953950" w14:textId="2EFC1643" w:rsidR="00FF260F" w:rsidRPr="00BC044B" w:rsidRDefault="00FF260F" w:rsidP="00FF260F">
      <w:pPr>
        <w:pStyle w:val="Heading2"/>
      </w:pPr>
      <w:r w:rsidRPr="009E0374">
        <w:lastRenderedPageBreak/>
        <w:t xml:space="preserve">Exercise 7.2 </w:t>
      </w:r>
      <w:proofErr w:type="gramStart"/>
      <w:r w:rsidRPr="00BC044B">
        <w:t>Assessing</w:t>
      </w:r>
      <w:proofErr w:type="gramEnd"/>
      <w:r w:rsidRPr="00BC044B">
        <w:t xml:space="preserve"> the evidence base for your review</w:t>
      </w:r>
    </w:p>
    <w:p w14:paraId="4EC4933E" w14:textId="77777777" w:rsidR="00FF260F" w:rsidRPr="002C60BB" w:rsidRDefault="00FF260F" w:rsidP="00FF260F">
      <w:pPr>
        <w:autoSpaceDE w:val="0"/>
        <w:autoSpaceDN w:val="0"/>
        <w:adjustRightInd w:val="0"/>
        <w:spacing w:after="0" w:line="167" w:lineRule="atLeast"/>
        <w:ind w:right="240"/>
        <w:jc w:val="both"/>
        <w:rPr>
          <w:rFonts w:ascii="Interstate" w:hAnsi="Interstate" w:cs="Interstate"/>
          <w:sz w:val="24"/>
          <w:szCs w:val="16"/>
        </w:rPr>
      </w:pPr>
      <w:r w:rsidRPr="002C60BB">
        <w:rPr>
          <w:rFonts w:ascii="Interstate" w:hAnsi="Interstate" w:cs="Interstate"/>
          <w:sz w:val="24"/>
          <w:szCs w:val="16"/>
        </w:rPr>
        <w:t xml:space="preserve">Consider the types of review in Table 7.1 and think about the questions you might want to ask when assessing the evidence base for your review. </w:t>
      </w:r>
    </w:p>
    <w:p w14:paraId="6651A1EA" w14:textId="77777777" w:rsidR="00FF260F" w:rsidRDefault="00FF260F" w:rsidP="00FF260F">
      <w:pPr>
        <w:rPr>
          <w:rFonts w:ascii="Interstate" w:hAnsi="Interstate" w:cs="Interstate"/>
          <w:sz w:val="16"/>
          <w:szCs w:val="16"/>
        </w:rPr>
      </w:pPr>
    </w:p>
    <w:tbl>
      <w:tblPr>
        <w:tblStyle w:val="TableGrid"/>
        <w:tblW w:w="0" w:type="auto"/>
        <w:tblLook w:val="04A0" w:firstRow="1" w:lastRow="0" w:firstColumn="1" w:lastColumn="0" w:noHBand="0" w:noVBand="1"/>
      </w:tblPr>
      <w:tblGrid>
        <w:gridCol w:w="9016"/>
      </w:tblGrid>
      <w:tr w:rsidR="00FF260F" w:rsidRPr="006364C2" w14:paraId="53EC22FB" w14:textId="77777777" w:rsidTr="00064332">
        <w:tc>
          <w:tcPr>
            <w:tcW w:w="9016" w:type="dxa"/>
          </w:tcPr>
          <w:p w14:paraId="64BD7987" w14:textId="3EAD7B52" w:rsidR="00FF260F" w:rsidRPr="006364C2" w:rsidRDefault="00FF260F">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r w:rsidRPr="006364C2">
              <w:rPr>
                <w:rFonts w:ascii="Interstate" w:hAnsi="Interstate" w:cs="Interstate"/>
                <w:b/>
                <w:sz w:val="24"/>
                <w:szCs w:val="24"/>
              </w:rPr>
              <w:t xml:space="preserve">Insert </w:t>
            </w:r>
            <w:r w:rsidR="000A2457">
              <w:rPr>
                <w:rFonts w:ascii="Interstate" w:hAnsi="Interstate" w:cs="Interstate"/>
                <w:b/>
                <w:sz w:val="24"/>
                <w:szCs w:val="24"/>
              </w:rPr>
              <w:t>y</w:t>
            </w:r>
            <w:r w:rsidRPr="006364C2">
              <w:rPr>
                <w:rFonts w:ascii="Interstate" w:hAnsi="Interstate" w:cs="Interstate"/>
                <w:b/>
                <w:sz w:val="24"/>
                <w:szCs w:val="24"/>
              </w:rPr>
              <w:t xml:space="preserve">our </w:t>
            </w:r>
            <w:r w:rsidR="000A2457">
              <w:rPr>
                <w:rFonts w:ascii="Interstate" w:hAnsi="Interstate" w:cs="Interstate"/>
                <w:b/>
                <w:sz w:val="24"/>
                <w:szCs w:val="24"/>
              </w:rPr>
              <w:t>r</w:t>
            </w:r>
            <w:r w:rsidRPr="006364C2">
              <w:rPr>
                <w:rFonts w:ascii="Interstate" w:hAnsi="Interstate" w:cs="Interstate"/>
                <w:b/>
                <w:sz w:val="24"/>
                <w:szCs w:val="24"/>
              </w:rPr>
              <w:t>esponse:</w:t>
            </w:r>
          </w:p>
        </w:tc>
      </w:tr>
      <w:tr w:rsidR="00FF260F" w:rsidRPr="006364C2" w14:paraId="1536BAB2" w14:textId="77777777" w:rsidTr="00064332">
        <w:tc>
          <w:tcPr>
            <w:tcW w:w="9016" w:type="dxa"/>
          </w:tcPr>
          <w:p w14:paraId="2506E974" w14:textId="77777777" w:rsidR="00FF260F" w:rsidRPr="006364C2" w:rsidRDefault="00FF260F" w:rsidP="00064332">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r w:rsidR="00FF260F" w:rsidRPr="006364C2" w14:paraId="4C69D7F7" w14:textId="77777777" w:rsidTr="00064332">
        <w:tc>
          <w:tcPr>
            <w:tcW w:w="9016" w:type="dxa"/>
          </w:tcPr>
          <w:p w14:paraId="6FA4F0F0" w14:textId="77777777" w:rsidR="00FF260F" w:rsidRDefault="00FF260F" w:rsidP="00064332">
            <w:pPr>
              <w:autoSpaceDE w:val="0"/>
              <w:autoSpaceDN w:val="0"/>
              <w:adjustRightInd w:val="0"/>
              <w:spacing w:before="100" w:line="167" w:lineRule="atLeast"/>
              <w:ind w:right="240"/>
              <w:jc w:val="both"/>
              <w:rPr>
                <w:rFonts w:ascii="Interstate" w:hAnsi="Interstate" w:cs="Interstate"/>
                <w:sz w:val="24"/>
                <w:szCs w:val="16"/>
              </w:rPr>
            </w:pPr>
            <w:r w:rsidRPr="002C60BB">
              <w:rPr>
                <w:rFonts w:ascii="Interstate" w:hAnsi="Interstate" w:cs="Interstate"/>
                <w:sz w:val="24"/>
                <w:szCs w:val="16"/>
              </w:rPr>
              <w:t>Your review question:</w:t>
            </w:r>
          </w:p>
          <w:p w14:paraId="25BC22D2" w14:textId="77777777" w:rsidR="00FF260F" w:rsidRDefault="00FF260F" w:rsidP="00064332">
            <w:pPr>
              <w:autoSpaceDE w:val="0"/>
              <w:autoSpaceDN w:val="0"/>
              <w:adjustRightInd w:val="0"/>
              <w:spacing w:before="100" w:line="167" w:lineRule="atLeast"/>
              <w:ind w:right="240"/>
              <w:jc w:val="both"/>
              <w:rPr>
                <w:rFonts w:ascii="Interstate" w:hAnsi="Interstate" w:cs="Interstate"/>
                <w:sz w:val="24"/>
                <w:szCs w:val="16"/>
              </w:rPr>
            </w:pPr>
          </w:p>
          <w:p w14:paraId="3D90A10A" w14:textId="77777777" w:rsidR="00FF260F" w:rsidRDefault="00FF260F" w:rsidP="00064332">
            <w:pPr>
              <w:autoSpaceDE w:val="0"/>
              <w:autoSpaceDN w:val="0"/>
              <w:adjustRightInd w:val="0"/>
              <w:spacing w:before="100" w:line="167" w:lineRule="atLeast"/>
              <w:ind w:right="240"/>
              <w:jc w:val="both"/>
              <w:rPr>
                <w:rFonts w:ascii="Interstate" w:hAnsi="Interstate" w:cs="Interstate"/>
                <w:sz w:val="24"/>
                <w:szCs w:val="16"/>
              </w:rPr>
            </w:pPr>
          </w:p>
          <w:p w14:paraId="707ED2CC" w14:textId="77777777" w:rsidR="00FF260F" w:rsidRPr="006364C2" w:rsidRDefault="00FF260F" w:rsidP="00064332">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r w:rsidR="00FF260F" w:rsidRPr="006364C2" w14:paraId="0D49474C" w14:textId="77777777" w:rsidTr="00064332">
        <w:trPr>
          <w:trHeight w:val="1420"/>
        </w:trPr>
        <w:tc>
          <w:tcPr>
            <w:tcW w:w="9016" w:type="dxa"/>
          </w:tcPr>
          <w:p w14:paraId="138F0250" w14:textId="77777777" w:rsidR="00FF260F" w:rsidRPr="002C60BB" w:rsidRDefault="00FF260F" w:rsidP="00FF260F">
            <w:pPr>
              <w:pStyle w:val="ListParagraph"/>
              <w:numPr>
                <w:ilvl w:val="0"/>
                <w:numId w:val="7"/>
              </w:numPr>
              <w:autoSpaceDE w:val="0"/>
              <w:autoSpaceDN w:val="0"/>
              <w:adjustRightInd w:val="0"/>
              <w:spacing w:before="100" w:after="0" w:line="167" w:lineRule="atLeast"/>
              <w:ind w:right="240"/>
              <w:jc w:val="both"/>
              <w:rPr>
                <w:rFonts w:ascii="Interstate" w:hAnsi="Interstate" w:cs="Interstate"/>
                <w:sz w:val="24"/>
                <w:szCs w:val="16"/>
              </w:rPr>
            </w:pPr>
            <w:r w:rsidRPr="002C60BB">
              <w:rPr>
                <w:rFonts w:ascii="Interstate" w:hAnsi="Interstate" w:cs="Interstate"/>
                <w:sz w:val="24"/>
                <w:szCs w:val="16"/>
              </w:rPr>
              <w:t xml:space="preserve">Which key questions do you need to ask for your review? </w:t>
            </w:r>
          </w:p>
          <w:p w14:paraId="705879E5" w14:textId="77777777" w:rsidR="00FF260F" w:rsidRPr="006364C2" w:rsidRDefault="00FF260F" w:rsidP="00064332">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r w:rsidR="00FF260F" w:rsidRPr="006364C2" w14:paraId="2EB3AFE6" w14:textId="77777777" w:rsidTr="00064332">
        <w:trPr>
          <w:trHeight w:val="1420"/>
        </w:trPr>
        <w:tc>
          <w:tcPr>
            <w:tcW w:w="9016" w:type="dxa"/>
          </w:tcPr>
          <w:p w14:paraId="4F40E0E3" w14:textId="77777777" w:rsidR="00FF260F" w:rsidRPr="002C60BB" w:rsidRDefault="00FF260F" w:rsidP="00FF260F">
            <w:pPr>
              <w:pStyle w:val="ListParagraph"/>
              <w:numPr>
                <w:ilvl w:val="0"/>
                <w:numId w:val="7"/>
              </w:numPr>
              <w:autoSpaceDE w:val="0"/>
              <w:autoSpaceDN w:val="0"/>
              <w:adjustRightInd w:val="0"/>
              <w:spacing w:before="100" w:after="0" w:line="167" w:lineRule="atLeast"/>
              <w:ind w:right="240"/>
              <w:jc w:val="both"/>
              <w:rPr>
                <w:rFonts w:ascii="Interstate" w:hAnsi="Interstate" w:cs="Interstate"/>
                <w:sz w:val="24"/>
                <w:szCs w:val="16"/>
              </w:rPr>
            </w:pPr>
            <w:r w:rsidRPr="002C60BB">
              <w:rPr>
                <w:rFonts w:ascii="Interstate" w:hAnsi="Interstate" w:cs="Interstate"/>
                <w:sz w:val="24"/>
                <w:szCs w:val="16"/>
              </w:rPr>
              <w:t>What is the practical application of your questions?</w:t>
            </w:r>
          </w:p>
          <w:p w14:paraId="070039BD" w14:textId="77777777" w:rsidR="00FF260F" w:rsidRPr="006364C2" w:rsidRDefault="00FF260F" w:rsidP="00064332">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bl>
    <w:p w14:paraId="3E6FD2C9" w14:textId="77777777" w:rsidR="00FF260F" w:rsidRPr="00BC044B" w:rsidRDefault="00FF260F" w:rsidP="00FF260F">
      <w:pPr>
        <w:autoSpaceDE w:val="0"/>
        <w:autoSpaceDN w:val="0"/>
        <w:adjustRightInd w:val="0"/>
        <w:spacing w:after="0" w:line="240" w:lineRule="auto"/>
        <w:rPr>
          <w:rFonts w:ascii="Interstate" w:hAnsi="Interstate" w:cs="Interstate"/>
          <w:color w:val="000000"/>
          <w:sz w:val="24"/>
          <w:szCs w:val="24"/>
        </w:rPr>
      </w:pPr>
    </w:p>
    <w:p w14:paraId="62F646C1" w14:textId="77777777" w:rsidR="00FF260F" w:rsidRDefault="00FF260F" w:rsidP="00FF260F">
      <w:pPr>
        <w:pStyle w:val="Heading2"/>
        <w:rPr>
          <w:sz w:val="23"/>
          <w:szCs w:val="23"/>
        </w:rPr>
        <w:sectPr w:rsidR="00FF260F">
          <w:pgSz w:w="11906" w:h="16838"/>
          <w:pgMar w:top="1440" w:right="1440" w:bottom="1440" w:left="1440" w:header="708" w:footer="708" w:gutter="0"/>
          <w:cols w:space="708"/>
          <w:docGrid w:linePitch="360"/>
        </w:sectPr>
      </w:pPr>
    </w:p>
    <w:p w14:paraId="1D053CDF" w14:textId="3B7D932E" w:rsidR="00FF260F" w:rsidRPr="00BC044B" w:rsidRDefault="00FF260F" w:rsidP="00FF260F">
      <w:pPr>
        <w:pStyle w:val="Heading2"/>
      </w:pPr>
      <w:r w:rsidRPr="009E0374">
        <w:lastRenderedPageBreak/>
        <w:t xml:space="preserve">Exercise 7.3 </w:t>
      </w:r>
      <w:r w:rsidRPr="00BC044B">
        <w:t>When is an article worth reading?</w:t>
      </w:r>
    </w:p>
    <w:p w14:paraId="6CFCF9EC" w14:textId="77777777" w:rsidR="00FF260F" w:rsidRPr="00BC044B" w:rsidRDefault="00FF260F" w:rsidP="00FF260F">
      <w:pPr>
        <w:autoSpaceDE w:val="0"/>
        <w:autoSpaceDN w:val="0"/>
        <w:adjustRightInd w:val="0"/>
        <w:spacing w:after="0" w:line="167" w:lineRule="atLeast"/>
        <w:ind w:right="240"/>
        <w:jc w:val="both"/>
        <w:rPr>
          <w:rFonts w:ascii="Interstate" w:hAnsi="Interstate" w:cs="Interstate"/>
          <w:sz w:val="24"/>
          <w:szCs w:val="16"/>
        </w:rPr>
      </w:pPr>
      <w:r w:rsidRPr="00BC044B">
        <w:rPr>
          <w:rFonts w:ascii="Interstate" w:hAnsi="Interstate" w:cs="Interstate"/>
          <w:sz w:val="24"/>
          <w:szCs w:val="16"/>
        </w:rPr>
        <w:t xml:space="preserve">Before introducing quality assessment in more detail, when you come across a research study in a journal, consider the following: </w:t>
      </w:r>
    </w:p>
    <w:p w14:paraId="400CB471" w14:textId="77777777" w:rsidR="00FF260F" w:rsidRPr="00BC044B" w:rsidRDefault="00FF260F" w:rsidP="00FF260F">
      <w:pPr>
        <w:autoSpaceDE w:val="0"/>
        <w:autoSpaceDN w:val="0"/>
        <w:adjustRightInd w:val="0"/>
        <w:spacing w:before="220" w:after="0" w:line="167" w:lineRule="atLeast"/>
        <w:ind w:left="480" w:right="240" w:hanging="240"/>
        <w:jc w:val="both"/>
        <w:rPr>
          <w:rFonts w:ascii="Interstate" w:hAnsi="Interstate" w:cs="Interstate"/>
          <w:sz w:val="24"/>
          <w:szCs w:val="16"/>
        </w:rPr>
      </w:pPr>
      <w:r w:rsidRPr="00BC044B">
        <w:rPr>
          <w:rFonts w:ascii="Interstate" w:hAnsi="Interstate" w:cs="Interstate"/>
          <w:sz w:val="24"/>
          <w:szCs w:val="16"/>
        </w:rPr>
        <w:t xml:space="preserve">1. How do you decide whether an article is worth reading? </w:t>
      </w:r>
    </w:p>
    <w:p w14:paraId="56BF01CF" w14:textId="77777777" w:rsidR="00FF260F" w:rsidRDefault="00FF260F" w:rsidP="00FF260F">
      <w:pPr>
        <w:autoSpaceDE w:val="0"/>
        <w:autoSpaceDN w:val="0"/>
        <w:adjustRightInd w:val="0"/>
        <w:spacing w:after="0" w:line="167" w:lineRule="atLeast"/>
        <w:ind w:left="480" w:right="240" w:hanging="240"/>
        <w:jc w:val="both"/>
        <w:rPr>
          <w:rFonts w:ascii="Interstate" w:hAnsi="Interstate" w:cs="Interstate"/>
          <w:sz w:val="24"/>
          <w:szCs w:val="16"/>
        </w:rPr>
      </w:pPr>
    </w:p>
    <w:p w14:paraId="78B557C2" w14:textId="77777777" w:rsidR="00FF260F" w:rsidRPr="00BC044B" w:rsidRDefault="00FF260F" w:rsidP="00FF260F">
      <w:pPr>
        <w:autoSpaceDE w:val="0"/>
        <w:autoSpaceDN w:val="0"/>
        <w:adjustRightInd w:val="0"/>
        <w:spacing w:after="0" w:line="167" w:lineRule="atLeast"/>
        <w:ind w:left="480" w:right="240" w:hanging="240"/>
        <w:jc w:val="both"/>
        <w:rPr>
          <w:rFonts w:ascii="Interstate" w:hAnsi="Interstate" w:cs="Interstate"/>
          <w:sz w:val="24"/>
          <w:szCs w:val="16"/>
        </w:rPr>
      </w:pPr>
      <w:r w:rsidRPr="00BC044B">
        <w:rPr>
          <w:rFonts w:ascii="Interstate" w:hAnsi="Interstate" w:cs="Interstate"/>
          <w:sz w:val="24"/>
          <w:szCs w:val="16"/>
        </w:rPr>
        <w:t xml:space="preserve">2. What makes an article believable? </w:t>
      </w:r>
    </w:p>
    <w:p w14:paraId="5FF4AD74" w14:textId="77777777" w:rsidR="00FF260F" w:rsidRDefault="00FF260F" w:rsidP="00FF260F">
      <w:pPr>
        <w:autoSpaceDE w:val="0"/>
        <w:autoSpaceDN w:val="0"/>
        <w:adjustRightInd w:val="0"/>
        <w:spacing w:before="200" w:after="0" w:line="167" w:lineRule="atLeast"/>
        <w:ind w:left="240" w:right="240"/>
        <w:jc w:val="both"/>
        <w:rPr>
          <w:rFonts w:ascii="Interstate" w:hAnsi="Interstate" w:cs="Interstate"/>
          <w:sz w:val="24"/>
          <w:szCs w:val="16"/>
        </w:rPr>
      </w:pPr>
    </w:p>
    <w:p w14:paraId="48AF1E45" w14:textId="78425CA6" w:rsidR="00FF260F" w:rsidRPr="00C33B3B" w:rsidRDefault="00FF260F" w:rsidP="00FF260F">
      <w:pPr>
        <w:pStyle w:val="Heading2"/>
      </w:pPr>
      <w:r w:rsidRPr="009E0374">
        <w:t xml:space="preserve">Exercise 7.4 </w:t>
      </w:r>
      <w:r w:rsidRPr="00C33B3B">
        <w:t>Study scenario</w:t>
      </w:r>
    </w:p>
    <w:p w14:paraId="012922D3" w14:textId="77777777" w:rsidR="00FF260F" w:rsidRDefault="00FF260F" w:rsidP="00FF260F">
      <w:pPr>
        <w:autoSpaceDE w:val="0"/>
        <w:autoSpaceDN w:val="0"/>
        <w:adjustRightInd w:val="0"/>
        <w:spacing w:after="0" w:line="167" w:lineRule="atLeast"/>
        <w:ind w:right="240"/>
        <w:jc w:val="both"/>
        <w:rPr>
          <w:rFonts w:ascii="Interstate" w:hAnsi="Interstate" w:cs="Interstate"/>
          <w:sz w:val="24"/>
          <w:szCs w:val="16"/>
        </w:rPr>
      </w:pPr>
    </w:p>
    <w:p w14:paraId="22299F64" w14:textId="77777777" w:rsidR="00FF260F" w:rsidRPr="006364C2" w:rsidRDefault="00FF260F" w:rsidP="00FF260F">
      <w:pPr>
        <w:autoSpaceDE w:val="0"/>
        <w:autoSpaceDN w:val="0"/>
        <w:adjustRightInd w:val="0"/>
        <w:spacing w:after="0" w:line="167" w:lineRule="atLeast"/>
        <w:ind w:right="240"/>
        <w:jc w:val="both"/>
        <w:rPr>
          <w:rFonts w:ascii="Interstate" w:hAnsi="Interstate" w:cs="Interstate"/>
          <w:b/>
          <w:sz w:val="24"/>
          <w:szCs w:val="16"/>
        </w:rPr>
      </w:pPr>
      <w:r w:rsidRPr="006364C2">
        <w:rPr>
          <w:rFonts w:ascii="Interstate" w:hAnsi="Interstate" w:cs="Interstate"/>
          <w:b/>
          <w:sz w:val="24"/>
          <w:szCs w:val="16"/>
        </w:rPr>
        <w:t xml:space="preserve">Can an ICT intervention improve primary schoolchildren’s performance in solving maths problems? </w:t>
      </w:r>
    </w:p>
    <w:p w14:paraId="31D495A6" w14:textId="77777777" w:rsidR="00FF260F" w:rsidRDefault="00FF260F" w:rsidP="00FF260F">
      <w:pPr>
        <w:autoSpaceDE w:val="0"/>
        <w:autoSpaceDN w:val="0"/>
        <w:adjustRightInd w:val="0"/>
        <w:spacing w:after="0" w:line="167" w:lineRule="atLeast"/>
        <w:ind w:right="240" w:firstLine="240"/>
        <w:jc w:val="both"/>
        <w:rPr>
          <w:rFonts w:ascii="Interstate" w:hAnsi="Interstate" w:cs="Interstate"/>
          <w:sz w:val="24"/>
          <w:szCs w:val="16"/>
        </w:rPr>
      </w:pPr>
    </w:p>
    <w:p w14:paraId="437DC9DF" w14:textId="24E94B76" w:rsidR="00FF260F" w:rsidRPr="00C374BD" w:rsidRDefault="00FF260F" w:rsidP="009E0374">
      <w:pPr>
        <w:autoSpaceDE w:val="0"/>
        <w:autoSpaceDN w:val="0"/>
        <w:adjustRightInd w:val="0"/>
        <w:spacing w:after="0" w:line="167" w:lineRule="atLeast"/>
        <w:ind w:right="240"/>
        <w:jc w:val="both"/>
        <w:rPr>
          <w:rFonts w:ascii="Interstate" w:hAnsi="Interstate" w:cs="Interstate"/>
          <w:sz w:val="24"/>
          <w:szCs w:val="16"/>
        </w:rPr>
      </w:pPr>
      <w:r w:rsidRPr="00C33B3B">
        <w:rPr>
          <w:rFonts w:ascii="Interstate" w:hAnsi="Interstate" w:cs="Interstate"/>
          <w:sz w:val="24"/>
          <w:szCs w:val="16"/>
        </w:rPr>
        <w:t xml:space="preserve">A group of 20 primary schoolchildren are selected by their teacher to take part in this study as a reward for good behaviour. At the start of the study, each child completes a maths problems test consisting of 10 questions. Each child then completes a one-hour online workbook on the class computer, in which they complete a series of maths problems in the form of fun games and exercises. The children then complete another maths problems test of 10 questions, and the number answered correctly is recorded. The teacher asks each child to recall how many they got correct in the maths test before the study started. </w:t>
      </w:r>
    </w:p>
    <w:p w14:paraId="4BB659EC" w14:textId="77777777" w:rsidR="00FF260F" w:rsidRPr="00C374BD" w:rsidRDefault="00FF260F" w:rsidP="00FF260F">
      <w:pPr>
        <w:autoSpaceDE w:val="0"/>
        <w:autoSpaceDN w:val="0"/>
        <w:adjustRightInd w:val="0"/>
        <w:spacing w:after="0" w:line="167" w:lineRule="atLeast"/>
        <w:ind w:left="240" w:right="240" w:firstLine="240"/>
        <w:jc w:val="both"/>
        <w:rPr>
          <w:rFonts w:ascii="Interstate" w:hAnsi="Interstate" w:cs="Interstate"/>
          <w:sz w:val="24"/>
          <w:szCs w:val="16"/>
        </w:rPr>
      </w:pPr>
    </w:p>
    <w:p w14:paraId="2DA49617" w14:textId="66E32EA7" w:rsidR="00FF260F" w:rsidRPr="00C33B3B" w:rsidRDefault="00FF260F" w:rsidP="00FF260F">
      <w:pPr>
        <w:autoSpaceDE w:val="0"/>
        <w:autoSpaceDN w:val="0"/>
        <w:adjustRightInd w:val="0"/>
        <w:spacing w:before="240" w:after="0" w:line="167" w:lineRule="atLeast"/>
        <w:ind w:left="240" w:right="240" w:hanging="240"/>
        <w:jc w:val="both"/>
        <w:rPr>
          <w:rFonts w:ascii="Interstate" w:hAnsi="Interstate" w:cs="Interstate"/>
          <w:sz w:val="24"/>
          <w:szCs w:val="16"/>
        </w:rPr>
      </w:pPr>
      <w:r w:rsidRPr="00C33B3B">
        <w:rPr>
          <w:rFonts w:ascii="Interstate" w:hAnsi="Interstate"/>
          <w:sz w:val="24"/>
          <w:szCs w:val="16"/>
        </w:rPr>
        <w:t>1</w:t>
      </w:r>
      <w:r w:rsidR="00680235">
        <w:rPr>
          <w:rFonts w:ascii="Interstate" w:hAnsi="Interstate"/>
          <w:sz w:val="24"/>
          <w:szCs w:val="16"/>
        </w:rPr>
        <w:t>.</w:t>
      </w:r>
      <w:r w:rsidRPr="00C33B3B">
        <w:rPr>
          <w:rFonts w:ascii="Interstate" w:hAnsi="Interstate"/>
          <w:sz w:val="24"/>
          <w:szCs w:val="16"/>
        </w:rPr>
        <w:t xml:space="preserve"> </w:t>
      </w:r>
      <w:r w:rsidRPr="00C33B3B">
        <w:rPr>
          <w:rFonts w:ascii="Interstate" w:hAnsi="Interstate" w:cs="Interstate"/>
          <w:i/>
          <w:iCs/>
          <w:sz w:val="24"/>
          <w:szCs w:val="16"/>
        </w:rPr>
        <w:t xml:space="preserve">What sources of bias can you see? </w:t>
      </w:r>
    </w:p>
    <w:p w14:paraId="1E1EC4A7" w14:textId="25A4AE59" w:rsidR="00FF260F" w:rsidRPr="00C33B3B" w:rsidRDefault="00FF260F" w:rsidP="00FF260F">
      <w:pPr>
        <w:autoSpaceDE w:val="0"/>
        <w:autoSpaceDN w:val="0"/>
        <w:adjustRightInd w:val="0"/>
        <w:spacing w:before="140" w:after="0" w:line="167" w:lineRule="atLeast"/>
        <w:ind w:left="240" w:right="240"/>
        <w:jc w:val="both"/>
        <w:rPr>
          <w:rFonts w:ascii="Interstate" w:hAnsi="Interstate" w:cs="Interstate"/>
          <w:sz w:val="24"/>
          <w:szCs w:val="16"/>
        </w:rPr>
      </w:pPr>
      <w:r w:rsidRPr="00C33B3B">
        <w:rPr>
          <w:rFonts w:ascii="Interstate" w:hAnsi="Interstate" w:cs="Interstate"/>
          <w:sz w:val="24"/>
          <w:szCs w:val="16"/>
        </w:rPr>
        <w:t>Hint 1</w:t>
      </w:r>
      <w:r w:rsidR="001457D6">
        <w:rPr>
          <w:rFonts w:ascii="Interstate" w:hAnsi="Interstate" w:cs="Interstate"/>
          <w:sz w:val="24"/>
          <w:szCs w:val="16"/>
        </w:rPr>
        <w:t>:</w:t>
      </w:r>
      <w:r w:rsidRPr="00C33B3B">
        <w:rPr>
          <w:rFonts w:ascii="Interstate" w:hAnsi="Interstate" w:cs="Interstate"/>
          <w:sz w:val="24"/>
          <w:szCs w:val="16"/>
        </w:rPr>
        <w:t xml:space="preserve"> </w:t>
      </w:r>
      <w:r w:rsidR="001457D6">
        <w:rPr>
          <w:rFonts w:ascii="Interstate" w:hAnsi="Interstate" w:cs="Interstate"/>
          <w:sz w:val="24"/>
          <w:szCs w:val="16"/>
        </w:rPr>
        <w:t>M</w:t>
      </w:r>
      <w:r w:rsidRPr="00C33B3B">
        <w:rPr>
          <w:rFonts w:ascii="Interstate" w:hAnsi="Interstate" w:cs="Interstate"/>
          <w:sz w:val="24"/>
          <w:szCs w:val="16"/>
        </w:rPr>
        <w:t xml:space="preserve">ight the children selected to take part in the study differ in any way from those who did not take part? </w:t>
      </w:r>
    </w:p>
    <w:p w14:paraId="1D6AFB69" w14:textId="77777777" w:rsidR="00FF260F" w:rsidRDefault="00FF260F" w:rsidP="00FF260F">
      <w:pPr>
        <w:autoSpaceDE w:val="0"/>
        <w:autoSpaceDN w:val="0"/>
        <w:adjustRightInd w:val="0"/>
        <w:spacing w:after="0" w:line="167" w:lineRule="atLeast"/>
        <w:ind w:right="240" w:firstLine="240"/>
        <w:jc w:val="both"/>
        <w:rPr>
          <w:rFonts w:ascii="Interstate" w:hAnsi="Interstate" w:cs="Interstate"/>
          <w:i/>
          <w:iCs/>
          <w:sz w:val="24"/>
          <w:szCs w:val="16"/>
        </w:rPr>
      </w:pPr>
    </w:p>
    <w:p w14:paraId="2C3B9C39" w14:textId="48549BDE" w:rsidR="00FF260F" w:rsidRPr="002C60BB" w:rsidRDefault="00FF260F" w:rsidP="00FF260F">
      <w:pPr>
        <w:autoSpaceDE w:val="0"/>
        <w:autoSpaceDN w:val="0"/>
        <w:adjustRightInd w:val="0"/>
        <w:spacing w:before="100" w:after="0" w:line="167" w:lineRule="atLeast"/>
        <w:ind w:left="240" w:right="240"/>
        <w:jc w:val="both"/>
        <w:rPr>
          <w:rFonts w:ascii="Bradley Hand ITC" w:hAnsi="Bradley Hand ITC"/>
          <w:sz w:val="24"/>
        </w:rPr>
      </w:pPr>
      <w:r w:rsidRPr="002C60BB">
        <w:rPr>
          <w:rFonts w:ascii="Interstate" w:hAnsi="Interstate" w:cs="Interstate"/>
          <w:sz w:val="24"/>
          <w:szCs w:val="16"/>
        </w:rPr>
        <w:t>Hint 2</w:t>
      </w:r>
      <w:r w:rsidR="001457D6">
        <w:rPr>
          <w:rFonts w:ascii="Interstate" w:hAnsi="Interstate" w:cs="Interstate"/>
          <w:sz w:val="24"/>
          <w:szCs w:val="16"/>
        </w:rPr>
        <w:t>:</w:t>
      </w:r>
      <w:r w:rsidRPr="002C60BB">
        <w:rPr>
          <w:rFonts w:ascii="Interstate" w:hAnsi="Interstate" w:cs="Interstate"/>
          <w:sz w:val="24"/>
          <w:szCs w:val="16"/>
        </w:rPr>
        <w:t xml:space="preserve"> </w:t>
      </w:r>
      <w:r w:rsidR="001457D6">
        <w:rPr>
          <w:rFonts w:ascii="Interstate" w:hAnsi="Interstate" w:cs="Interstate"/>
          <w:sz w:val="24"/>
          <w:szCs w:val="16"/>
        </w:rPr>
        <w:t>D</w:t>
      </w:r>
      <w:r w:rsidRPr="002C60BB">
        <w:rPr>
          <w:rFonts w:ascii="Interstate" w:hAnsi="Interstate" w:cs="Interstate"/>
          <w:sz w:val="24"/>
          <w:szCs w:val="16"/>
        </w:rPr>
        <w:t xml:space="preserve">o you think the children could accurately (and truthfully!) recall their score for the test they took at the beginning of the study? </w:t>
      </w:r>
    </w:p>
    <w:p w14:paraId="05E50F93" w14:textId="77777777" w:rsidR="00FF260F" w:rsidRPr="00207931" w:rsidRDefault="00FF260F" w:rsidP="00207931">
      <w:pPr>
        <w:rPr>
          <w:rFonts w:ascii="Bradley Hand ITC" w:hAnsi="Bradley Hand ITC"/>
          <w:sz w:val="24"/>
        </w:rPr>
      </w:pPr>
    </w:p>
    <w:p w14:paraId="3F933E36" w14:textId="583AE800" w:rsidR="00FF260F" w:rsidRDefault="00FF260F" w:rsidP="00FF260F">
      <w:pPr>
        <w:autoSpaceDE w:val="0"/>
        <w:autoSpaceDN w:val="0"/>
        <w:adjustRightInd w:val="0"/>
        <w:spacing w:after="0" w:line="167" w:lineRule="atLeast"/>
        <w:ind w:right="240" w:firstLine="240"/>
        <w:jc w:val="both"/>
        <w:rPr>
          <w:rFonts w:ascii="Interstate" w:hAnsi="Interstate" w:cs="Interstate"/>
          <w:i/>
          <w:iCs/>
          <w:sz w:val="24"/>
          <w:szCs w:val="16"/>
        </w:rPr>
      </w:pPr>
      <w:r w:rsidRPr="00C374BD">
        <w:rPr>
          <w:rFonts w:ascii="Interstate" w:hAnsi="Interstate" w:cs="Interstate"/>
          <w:sz w:val="24"/>
          <w:szCs w:val="16"/>
        </w:rPr>
        <w:t>2</w:t>
      </w:r>
      <w:r w:rsidR="00680235">
        <w:rPr>
          <w:rFonts w:ascii="Interstate" w:hAnsi="Interstate" w:cs="Interstate"/>
          <w:sz w:val="24"/>
          <w:szCs w:val="16"/>
        </w:rPr>
        <w:t>.</w:t>
      </w:r>
      <w:r w:rsidRPr="00C374BD">
        <w:rPr>
          <w:rFonts w:ascii="Interstate" w:hAnsi="Interstate" w:cs="Interstate"/>
          <w:sz w:val="24"/>
          <w:szCs w:val="16"/>
        </w:rPr>
        <w:t xml:space="preserve"> </w:t>
      </w:r>
      <w:r w:rsidRPr="00C374BD">
        <w:rPr>
          <w:rFonts w:ascii="Interstate" w:hAnsi="Interstate" w:cs="Interstate"/>
          <w:i/>
          <w:iCs/>
          <w:sz w:val="24"/>
          <w:szCs w:val="16"/>
        </w:rPr>
        <w:t>Aside from the sources of bias in this study, what other factors might limit the credibility of the study findings?</w:t>
      </w:r>
    </w:p>
    <w:p w14:paraId="0EC68638" w14:textId="77777777" w:rsidR="00FF260F" w:rsidRPr="002C60BB" w:rsidRDefault="00FF260F" w:rsidP="00FF260F">
      <w:pPr>
        <w:autoSpaceDE w:val="0"/>
        <w:autoSpaceDN w:val="0"/>
        <w:adjustRightInd w:val="0"/>
        <w:spacing w:after="0" w:line="167" w:lineRule="atLeast"/>
        <w:ind w:right="240" w:firstLine="240"/>
        <w:jc w:val="both"/>
        <w:rPr>
          <w:rFonts w:ascii="Bradley Hand ITC" w:hAnsi="Bradley Hand ITC"/>
          <w:sz w:val="24"/>
        </w:rPr>
      </w:pPr>
    </w:p>
    <w:p w14:paraId="7117DBB2" w14:textId="77777777" w:rsidR="00FF260F" w:rsidRPr="00C374BD" w:rsidRDefault="00FF260F" w:rsidP="00FF260F">
      <w:pPr>
        <w:rPr>
          <w:rFonts w:ascii="Interstate" w:hAnsi="Interstate" w:cs="Interstate"/>
          <w:i/>
          <w:iCs/>
          <w:sz w:val="24"/>
          <w:szCs w:val="16"/>
        </w:rPr>
      </w:pPr>
    </w:p>
    <w:p w14:paraId="3B543533" w14:textId="77777777" w:rsidR="00FF260F" w:rsidRPr="00C33B3B" w:rsidRDefault="00FF260F" w:rsidP="00FF260F">
      <w:pPr>
        <w:autoSpaceDE w:val="0"/>
        <w:autoSpaceDN w:val="0"/>
        <w:adjustRightInd w:val="0"/>
        <w:spacing w:after="0" w:line="240" w:lineRule="auto"/>
        <w:rPr>
          <w:rFonts w:ascii="Interstate" w:hAnsi="Interstate" w:cs="Interstate"/>
          <w:color w:val="000000"/>
          <w:sz w:val="24"/>
          <w:szCs w:val="24"/>
        </w:rPr>
      </w:pPr>
    </w:p>
    <w:p w14:paraId="2889B0FB" w14:textId="77777777" w:rsidR="00FF260F" w:rsidRDefault="00FF260F" w:rsidP="00FF260F">
      <w:pPr>
        <w:pStyle w:val="Heading2"/>
        <w:rPr>
          <w:sz w:val="23"/>
          <w:szCs w:val="23"/>
        </w:rPr>
        <w:sectPr w:rsidR="00FF260F">
          <w:pgSz w:w="11906" w:h="16838"/>
          <w:pgMar w:top="1440" w:right="1440" w:bottom="1440" w:left="1440" w:header="708" w:footer="708" w:gutter="0"/>
          <w:cols w:space="708"/>
          <w:docGrid w:linePitch="360"/>
        </w:sectPr>
      </w:pPr>
    </w:p>
    <w:p w14:paraId="455763A7" w14:textId="3992E1B0" w:rsidR="00FF260F" w:rsidRPr="00C33B3B" w:rsidRDefault="00FF260F" w:rsidP="00FF260F">
      <w:pPr>
        <w:pStyle w:val="Heading2"/>
      </w:pPr>
      <w:r w:rsidRPr="009E0374">
        <w:lastRenderedPageBreak/>
        <w:t xml:space="preserve">Exercise 7.5 </w:t>
      </w:r>
      <w:r w:rsidRPr="00C33B3B">
        <w:t>Quality assessment</w:t>
      </w:r>
    </w:p>
    <w:p w14:paraId="4496C8AC" w14:textId="77777777" w:rsidR="00FF260F" w:rsidRPr="00C374BD" w:rsidRDefault="00FF260F" w:rsidP="00FF260F">
      <w:pPr>
        <w:rPr>
          <w:rFonts w:ascii="Interstate" w:hAnsi="Interstate" w:cs="Interstate"/>
          <w:sz w:val="24"/>
          <w:szCs w:val="24"/>
        </w:rPr>
      </w:pPr>
      <w:r w:rsidRPr="00C374BD">
        <w:rPr>
          <w:rFonts w:ascii="Interstate" w:hAnsi="Interstate" w:cs="Interstate"/>
          <w:sz w:val="24"/>
          <w:szCs w:val="24"/>
        </w:rPr>
        <w:t xml:space="preserve">In Table 7.9, three articles from the </w:t>
      </w:r>
      <w:r w:rsidRPr="00C374BD">
        <w:rPr>
          <w:rFonts w:ascii="Interstate" w:hAnsi="Interstate" w:cs="Interstate"/>
          <w:i/>
          <w:iCs/>
          <w:sz w:val="24"/>
          <w:szCs w:val="24"/>
        </w:rPr>
        <w:t xml:space="preserve">British Medical Journal </w:t>
      </w:r>
      <w:r w:rsidRPr="009E0374">
        <w:rPr>
          <w:rFonts w:ascii="Interstate" w:hAnsi="Interstate" w:cs="Interstate"/>
          <w:iCs/>
          <w:sz w:val="24"/>
          <w:szCs w:val="24"/>
        </w:rPr>
        <w:t>(</w:t>
      </w:r>
      <w:r w:rsidRPr="00C374BD">
        <w:rPr>
          <w:rFonts w:ascii="Interstate" w:hAnsi="Interstate" w:cs="Interstate"/>
          <w:i/>
          <w:iCs/>
          <w:sz w:val="24"/>
          <w:szCs w:val="24"/>
        </w:rPr>
        <w:t>BMJ</w:t>
      </w:r>
      <w:r w:rsidRPr="009E0374">
        <w:rPr>
          <w:rFonts w:ascii="Interstate" w:hAnsi="Interstate" w:cs="Interstate"/>
          <w:iCs/>
          <w:sz w:val="24"/>
          <w:szCs w:val="24"/>
        </w:rPr>
        <w:t xml:space="preserve">) </w:t>
      </w:r>
      <w:r w:rsidRPr="00C374BD">
        <w:rPr>
          <w:rFonts w:ascii="Interstate" w:hAnsi="Interstate" w:cs="Interstate"/>
          <w:sz w:val="24"/>
          <w:szCs w:val="24"/>
        </w:rPr>
        <w:t xml:space="preserve">are presented for you to test out your quality assessment skills. Each of the three articles is accompanied by a commentary from the </w:t>
      </w:r>
      <w:r w:rsidRPr="00C374BD">
        <w:rPr>
          <w:rFonts w:ascii="Interstate" w:hAnsi="Interstate" w:cs="Interstate"/>
          <w:i/>
          <w:iCs/>
          <w:sz w:val="24"/>
          <w:szCs w:val="24"/>
        </w:rPr>
        <w:t>Student BMJ</w:t>
      </w:r>
      <w:r w:rsidRPr="00C374BD">
        <w:rPr>
          <w:rFonts w:ascii="Interstate" w:hAnsi="Interstate" w:cs="Interstate"/>
          <w:sz w:val="24"/>
          <w:szCs w:val="24"/>
        </w:rPr>
        <w:t>, which summarises the key issues relating to quality.</w:t>
      </w:r>
    </w:p>
    <w:p w14:paraId="679D4181" w14:textId="77777777" w:rsidR="00FF260F" w:rsidRPr="00C33B3B" w:rsidRDefault="00FF260F" w:rsidP="00FF260F">
      <w:pPr>
        <w:autoSpaceDE w:val="0"/>
        <w:autoSpaceDN w:val="0"/>
        <w:adjustRightInd w:val="0"/>
        <w:spacing w:after="0" w:line="167" w:lineRule="atLeast"/>
        <w:ind w:right="240" w:firstLine="240"/>
        <w:jc w:val="both"/>
        <w:rPr>
          <w:rFonts w:ascii="Interstate" w:hAnsi="Interstate" w:cs="Interstate"/>
          <w:sz w:val="24"/>
          <w:szCs w:val="24"/>
        </w:rPr>
      </w:pPr>
      <w:r w:rsidRPr="00C33B3B">
        <w:rPr>
          <w:rFonts w:ascii="Interstate" w:hAnsi="Interstate"/>
          <w:sz w:val="24"/>
          <w:szCs w:val="24"/>
        </w:rPr>
        <w:t xml:space="preserve">Although these examples are from the </w:t>
      </w:r>
      <w:r w:rsidRPr="00C33B3B">
        <w:rPr>
          <w:rFonts w:ascii="Interstate" w:hAnsi="Interstate" w:cs="Interstate"/>
          <w:i/>
          <w:iCs/>
          <w:sz w:val="24"/>
          <w:szCs w:val="24"/>
        </w:rPr>
        <w:t>BMJ</w:t>
      </w:r>
      <w:r w:rsidRPr="00766B4A">
        <w:rPr>
          <w:rFonts w:ascii="Interstate" w:hAnsi="Interstate" w:cs="Interstate"/>
          <w:sz w:val="24"/>
          <w:szCs w:val="24"/>
        </w:rPr>
        <w:t xml:space="preserve">, </w:t>
      </w:r>
      <w:r w:rsidRPr="00C33B3B">
        <w:rPr>
          <w:rFonts w:ascii="Interstate" w:hAnsi="Interstate" w:cs="Interstate"/>
          <w:sz w:val="24"/>
          <w:szCs w:val="24"/>
        </w:rPr>
        <w:t xml:space="preserve">the selected articles are of different study designs and are not exclusively health-focused. The skills that you acquire from undertaking this exercise are transferable when appraising studies from other disciplines. </w:t>
      </w:r>
    </w:p>
    <w:p w14:paraId="16E6D598" w14:textId="77777777" w:rsidR="00FF260F" w:rsidRDefault="00FF260F" w:rsidP="00FF260F">
      <w:pPr>
        <w:rPr>
          <w:rFonts w:ascii="Interstate" w:hAnsi="Interstate" w:cs="Interstate"/>
          <w:sz w:val="24"/>
          <w:szCs w:val="24"/>
        </w:rPr>
      </w:pPr>
    </w:p>
    <w:p w14:paraId="309CF8FE" w14:textId="77777777" w:rsidR="00FF260F" w:rsidRPr="00C374BD" w:rsidRDefault="00FF260F" w:rsidP="00FF260F">
      <w:pPr>
        <w:rPr>
          <w:rFonts w:ascii="Interstate" w:hAnsi="Interstate" w:cs="Interstate"/>
          <w:sz w:val="24"/>
          <w:szCs w:val="24"/>
        </w:rPr>
      </w:pPr>
      <w:r w:rsidRPr="00C374BD">
        <w:rPr>
          <w:rFonts w:ascii="Interstate" w:hAnsi="Interstate" w:cs="Interstate"/>
          <w:sz w:val="24"/>
          <w:szCs w:val="24"/>
        </w:rPr>
        <w:t xml:space="preserve">First, read the full article (freely available online at the </w:t>
      </w:r>
      <w:r w:rsidRPr="00C374BD">
        <w:rPr>
          <w:rFonts w:ascii="Interstate" w:hAnsi="Interstate" w:cs="Interstate"/>
          <w:i/>
          <w:iCs/>
          <w:sz w:val="24"/>
          <w:szCs w:val="24"/>
        </w:rPr>
        <w:t xml:space="preserve">BMJ </w:t>
      </w:r>
      <w:r w:rsidRPr="00C374BD">
        <w:rPr>
          <w:rFonts w:ascii="Interstate" w:hAnsi="Interstate" w:cs="Interstate"/>
          <w:sz w:val="24"/>
          <w:szCs w:val="24"/>
        </w:rPr>
        <w:t xml:space="preserve">website). Then try undertaking a quality assessment using an appropriate checklist (suggested checklists are provided in Table 7.9). Then take a look at the accompanying reference provided for each of the three articles at the </w:t>
      </w:r>
      <w:r w:rsidRPr="00C374BD">
        <w:rPr>
          <w:rFonts w:ascii="Interstate" w:hAnsi="Interstate" w:cs="Interstate"/>
          <w:i/>
          <w:iCs/>
          <w:sz w:val="24"/>
          <w:szCs w:val="24"/>
        </w:rPr>
        <w:t>Student BMJ</w:t>
      </w:r>
      <w:r w:rsidRPr="00C374BD">
        <w:rPr>
          <w:rFonts w:ascii="Interstate" w:hAnsi="Interstate" w:cs="Interstate"/>
          <w:sz w:val="24"/>
          <w:szCs w:val="24"/>
        </w:rPr>
        <w:t xml:space="preserve">, which provides a critical appraisal summary of the article, drawing out the key issues. Try the quality assessment yourself (do not look at the corresponding </w:t>
      </w:r>
      <w:r w:rsidRPr="00C374BD">
        <w:rPr>
          <w:rFonts w:ascii="Interstate" w:hAnsi="Interstate" w:cs="Interstate"/>
          <w:i/>
          <w:iCs/>
          <w:sz w:val="24"/>
          <w:szCs w:val="24"/>
        </w:rPr>
        <w:t xml:space="preserve">Student BMJ </w:t>
      </w:r>
      <w:r w:rsidRPr="00C374BD">
        <w:rPr>
          <w:rFonts w:ascii="Interstate" w:hAnsi="Interstate" w:cs="Interstate"/>
          <w:sz w:val="24"/>
          <w:szCs w:val="24"/>
        </w:rPr>
        <w:t>article until you have completed it) and then take a look to see if you’ve identified the key points.</w:t>
      </w:r>
      <w:bookmarkStart w:id="0" w:name="_GoBack"/>
      <w:bookmarkEnd w:id="0"/>
    </w:p>
    <w:sectPr w:rsidR="00FF260F" w:rsidRPr="00C374BD"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Stone Serif Std Medium">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A9F17"/>
    <w:multiLevelType w:val="hybridMultilevel"/>
    <w:tmpl w:val="2588A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8937CC"/>
    <w:multiLevelType w:val="hybridMultilevel"/>
    <w:tmpl w:val="91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C1794"/>
    <w:multiLevelType w:val="hybridMultilevel"/>
    <w:tmpl w:val="6ECE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FFD0955"/>
    <w:multiLevelType w:val="hybridMultilevel"/>
    <w:tmpl w:val="85A2FDFA"/>
    <w:lvl w:ilvl="0" w:tplc="F4920D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7286C"/>
    <w:rsid w:val="000A2457"/>
    <w:rsid w:val="001457D6"/>
    <w:rsid w:val="00207931"/>
    <w:rsid w:val="004712FF"/>
    <w:rsid w:val="004E7B85"/>
    <w:rsid w:val="00680235"/>
    <w:rsid w:val="007001DF"/>
    <w:rsid w:val="00766B4A"/>
    <w:rsid w:val="007E71DF"/>
    <w:rsid w:val="008D1272"/>
    <w:rsid w:val="009309C6"/>
    <w:rsid w:val="009E0374"/>
    <w:rsid w:val="00AC32B4"/>
    <w:rsid w:val="00B74748"/>
    <w:rsid w:val="00B84E4C"/>
    <w:rsid w:val="00C401EC"/>
    <w:rsid w:val="00CA291E"/>
    <w:rsid w:val="00CB71AB"/>
    <w:rsid w:val="00D32A02"/>
    <w:rsid w:val="00D55E30"/>
    <w:rsid w:val="00DC3897"/>
    <w:rsid w:val="00FF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16</cp:revision>
  <dcterms:created xsi:type="dcterms:W3CDTF">2016-04-01T09:48:00Z</dcterms:created>
  <dcterms:modified xsi:type="dcterms:W3CDTF">2016-05-11T14:31:00Z</dcterms:modified>
</cp:coreProperties>
</file>