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A7981" w14:textId="79DB2A0C" w:rsidR="00FF260F" w:rsidRPr="00BC044B" w:rsidRDefault="00FF260F" w:rsidP="00FF260F">
      <w:pPr>
        <w:pStyle w:val="Heading2"/>
      </w:pPr>
      <w:bookmarkStart w:id="0" w:name="_GoBack"/>
      <w:bookmarkEnd w:id="0"/>
      <w:r w:rsidRPr="00BC044B">
        <w:t>Exercise 7.1 Study selection</w:t>
      </w:r>
    </w:p>
    <w:p w14:paraId="1B1442BA" w14:textId="67E8FAB4" w:rsidR="00FF260F" w:rsidRPr="00BC044B" w:rsidRDefault="00FF260F" w:rsidP="00FF260F">
      <w:pPr>
        <w:autoSpaceDE w:val="0"/>
        <w:autoSpaceDN w:val="0"/>
        <w:adjustRightInd w:val="0"/>
        <w:spacing w:after="0" w:line="167" w:lineRule="atLeast"/>
        <w:ind w:right="240"/>
        <w:jc w:val="both"/>
        <w:rPr>
          <w:rFonts w:ascii="Interstate" w:hAnsi="Interstate" w:cs="Interstate"/>
          <w:sz w:val="24"/>
          <w:szCs w:val="24"/>
        </w:rPr>
      </w:pPr>
      <w:r w:rsidRPr="00BC044B">
        <w:rPr>
          <w:rFonts w:ascii="Interstate" w:hAnsi="Interstate" w:cs="Interstate"/>
          <w:sz w:val="24"/>
          <w:szCs w:val="24"/>
        </w:rPr>
        <w:t>Now revisit your inclusion and exclusion criteria from Chapter 5 and write them down in the grid provided. Keep this grid to hand whilst you go through your study selection process.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518"/>
      </w:tblGrid>
      <w:tr w:rsidR="00FF260F" w:rsidRPr="00BC044B" w14:paraId="4C3C4223" w14:textId="77777777" w:rsidTr="00ED1EB7">
        <w:trPr>
          <w:trHeight w:val="88"/>
        </w:trPr>
        <w:tc>
          <w:tcPr>
            <w:tcW w:w="3518" w:type="dxa"/>
          </w:tcPr>
          <w:p w14:paraId="73508C85" w14:textId="77777777" w:rsidR="00FF260F" w:rsidRDefault="00FF260F" w:rsidP="00ED1EB7">
            <w:pPr>
              <w:autoSpaceDE w:val="0"/>
              <w:autoSpaceDN w:val="0"/>
              <w:adjustRightInd w:val="0"/>
              <w:spacing w:before="60" w:after="0" w:line="161" w:lineRule="atLeast"/>
              <w:rPr>
                <w:rFonts w:ascii="Interstate" w:hAnsi="Interstate" w:cs="Interstate"/>
                <w:i/>
                <w:iCs/>
                <w:color w:val="000000"/>
                <w:sz w:val="24"/>
                <w:szCs w:val="24"/>
              </w:rPr>
            </w:pPr>
          </w:p>
          <w:p w14:paraId="742BB7EF" w14:textId="021DAEEA" w:rsidR="00FF260F" w:rsidRPr="00BC044B" w:rsidRDefault="00FF260F" w:rsidP="00ED1EB7">
            <w:pPr>
              <w:autoSpaceDE w:val="0"/>
              <w:autoSpaceDN w:val="0"/>
              <w:adjustRightInd w:val="0"/>
              <w:spacing w:before="60" w:after="0" w:line="161" w:lineRule="atLeast"/>
              <w:rPr>
                <w:rFonts w:ascii="Interstate" w:hAnsi="Interstate" w:cs="Interstate"/>
                <w:color w:val="000000"/>
                <w:sz w:val="24"/>
                <w:szCs w:val="24"/>
              </w:rPr>
            </w:pPr>
            <w:r w:rsidRPr="00BC044B">
              <w:rPr>
                <w:rFonts w:ascii="Interstate" w:hAnsi="Interstate" w:cs="Interstate"/>
                <w:i/>
                <w:iCs/>
                <w:color w:val="000000"/>
                <w:sz w:val="24"/>
                <w:szCs w:val="24"/>
              </w:rPr>
              <w:t xml:space="preserve">Tool for focusing your question </w:t>
            </w:r>
            <w:r w:rsidR="003C1738">
              <w:rPr>
                <w:rFonts w:ascii="Interstate" w:hAnsi="Interstate" w:cs="Interstate"/>
                <w:i/>
                <w:iCs/>
                <w:color w:val="000000"/>
                <w:sz w:val="24"/>
                <w:szCs w:val="24"/>
              </w:rPr>
              <w:t>–</w:t>
            </w:r>
            <w:r w:rsidRPr="00BC044B">
              <w:rPr>
                <w:rFonts w:ascii="Interstate" w:hAnsi="Interstate" w:cs="Interstate"/>
                <w:i/>
                <w:iCs/>
                <w:color w:val="000000"/>
                <w:sz w:val="24"/>
                <w:szCs w:val="24"/>
              </w:rPr>
              <w:t xml:space="preserve"> PICO, SPICE, etc</w:t>
            </w:r>
            <w:r w:rsidR="00BC55BF">
              <w:rPr>
                <w:rFonts w:ascii="Interstate" w:hAnsi="Interstate" w:cs="Interstate"/>
                <w:i/>
                <w:iCs/>
                <w:color w:val="000000"/>
                <w:sz w:val="24"/>
                <w:szCs w:val="24"/>
              </w:rPr>
              <w:t>.</w:t>
            </w:r>
          </w:p>
        </w:tc>
      </w:tr>
      <w:tr w:rsidR="00FF260F" w:rsidRPr="00BC044B" w14:paraId="42B4AC70" w14:textId="77777777" w:rsidTr="00ED1EB7">
        <w:trPr>
          <w:trHeight w:val="738"/>
        </w:trPr>
        <w:tc>
          <w:tcPr>
            <w:tcW w:w="3518" w:type="dxa"/>
          </w:tcPr>
          <w:p w14:paraId="3EC20B5C" w14:textId="77777777" w:rsidR="00FF260F" w:rsidRDefault="00FF260F" w:rsidP="00ED1EB7">
            <w:pPr>
              <w:autoSpaceDE w:val="0"/>
              <w:autoSpaceDN w:val="0"/>
              <w:adjustRightInd w:val="0"/>
              <w:spacing w:before="60" w:after="0" w:line="161" w:lineRule="atLeast"/>
              <w:rPr>
                <w:rFonts w:ascii="Interstate" w:hAnsi="Interstate" w:cs="Interstate"/>
                <w:b/>
                <w:bCs/>
                <w:color w:val="000000"/>
                <w:sz w:val="24"/>
                <w:szCs w:val="24"/>
              </w:rPr>
            </w:pPr>
          </w:p>
          <w:p w14:paraId="353AAFAD" w14:textId="77F6317A" w:rsidR="00FF260F" w:rsidRPr="00BC044B" w:rsidRDefault="00FF260F" w:rsidP="00ED1EB7">
            <w:pPr>
              <w:autoSpaceDE w:val="0"/>
              <w:autoSpaceDN w:val="0"/>
              <w:adjustRightInd w:val="0"/>
              <w:spacing w:before="60" w:after="0" w:line="161" w:lineRule="atLeast"/>
              <w:rPr>
                <w:rFonts w:ascii="Interstate" w:hAnsi="Interstate" w:cs="Interstate"/>
                <w:color w:val="000000"/>
                <w:sz w:val="24"/>
                <w:szCs w:val="24"/>
              </w:rPr>
            </w:pPr>
            <w:r w:rsidRPr="00BC044B">
              <w:rPr>
                <w:rFonts w:ascii="Interstate" w:hAnsi="Interstate" w:cs="Interstate"/>
                <w:b/>
                <w:bCs/>
                <w:color w:val="000000"/>
                <w:sz w:val="24"/>
                <w:szCs w:val="24"/>
              </w:rPr>
              <w:t xml:space="preserve">Inclusion </w:t>
            </w:r>
            <w:r w:rsidR="0053304E">
              <w:rPr>
                <w:rFonts w:ascii="Interstate" w:hAnsi="Interstate" w:cs="Interstate"/>
                <w:b/>
                <w:bCs/>
                <w:color w:val="000000"/>
                <w:sz w:val="24"/>
                <w:szCs w:val="24"/>
              </w:rPr>
              <w:t>c</w:t>
            </w:r>
            <w:r w:rsidRPr="00BC044B">
              <w:rPr>
                <w:rFonts w:ascii="Interstate" w:hAnsi="Interstate" w:cs="Interstate"/>
                <w:b/>
                <w:bCs/>
                <w:color w:val="000000"/>
                <w:sz w:val="24"/>
                <w:szCs w:val="24"/>
              </w:rPr>
              <w:t>riteria</w:t>
            </w:r>
          </w:p>
          <w:p w14:paraId="27723EDD" w14:textId="77777777" w:rsidR="00FF260F" w:rsidRPr="00BC044B" w:rsidRDefault="00FF260F" w:rsidP="00ED1EB7">
            <w:pPr>
              <w:autoSpaceDE w:val="0"/>
              <w:autoSpaceDN w:val="0"/>
              <w:adjustRightInd w:val="0"/>
              <w:spacing w:before="60" w:after="0" w:line="161" w:lineRule="atLeast"/>
              <w:rPr>
                <w:rFonts w:ascii="Interstate" w:hAnsi="Interstate" w:cs="Interstate"/>
                <w:color w:val="000000"/>
                <w:sz w:val="24"/>
                <w:szCs w:val="24"/>
              </w:rPr>
            </w:pPr>
            <w:r w:rsidRPr="00BC044B">
              <w:rPr>
                <w:rFonts w:ascii="Interstate" w:hAnsi="Interstate" w:cs="Interstate"/>
                <w:color w:val="000000"/>
                <w:sz w:val="24"/>
                <w:szCs w:val="24"/>
              </w:rPr>
              <w:t xml:space="preserve">Population = </w:t>
            </w:r>
          </w:p>
          <w:p w14:paraId="64E274E8" w14:textId="77777777" w:rsidR="00FF260F" w:rsidRPr="00BC044B" w:rsidRDefault="00FF260F" w:rsidP="00ED1EB7">
            <w:pPr>
              <w:autoSpaceDE w:val="0"/>
              <w:autoSpaceDN w:val="0"/>
              <w:adjustRightInd w:val="0"/>
              <w:spacing w:before="60" w:after="0" w:line="161" w:lineRule="atLeast"/>
              <w:rPr>
                <w:rFonts w:ascii="Interstate" w:hAnsi="Interstate" w:cs="Interstate"/>
                <w:color w:val="000000"/>
                <w:sz w:val="24"/>
                <w:szCs w:val="24"/>
              </w:rPr>
            </w:pPr>
            <w:r w:rsidRPr="00BC044B">
              <w:rPr>
                <w:rFonts w:ascii="Interstate" w:hAnsi="Interstate" w:cs="Interstate"/>
                <w:color w:val="000000"/>
                <w:sz w:val="24"/>
                <w:szCs w:val="24"/>
              </w:rPr>
              <w:t xml:space="preserve">Intervention/exposure = </w:t>
            </w:r>
          </w:p>
          <w:p w14:paraId="5EABD334" w14:textId="77777777" w:rsidR="00FF260F" w:rsidRPr="00BC044B" w:rsidRDefault="00FF260F" w:rsidP="00ED1EB7">
            <w:pPr>
              <w:autoSpaceDE w:val="0"/>
              <w:autoSpaceDN w:val="0"/>
              <w:adjustRightInd w:val="0"/>
              <w:spacing w:before="60" w:after="0" w:line="161" w:lineRule="atLeast"/>
              <w:rPr>
                <w:rFonts w:ascii="Interstate" w:hAnsi="Interstate" w:cs="Interstate"/>
                <w:color w:val="000000"/>
                <w:sz w:val="24"/>
                <w:szCs w:val="24"/>
              </w:rPr>
            </w:pPr>
            <w:r w:rsidRPr="00BC044B">
              <w:rPr>
                <w:rFonts w:ascii="Interstate" w:hAnsi="Interstate" w:cs="Interstate"/>
                <w:color w:val="000000"/>
                <w:sz w:val="24"/>
                <w:szCs w:val="24"/>
              </w:rPr>
              <w:t xml:space="preserve">Comparator = </w:t>
            </w:r>
          </w:p>
          <w:p w14:paraId="00D25374" w14:textId="77777777" w:rsidR="00FF260F" w:rsidRPr="00BC044B" w:rsidRDefault="00FF260F" w:rsidP="00ED1EB7">
            <w:pPr>
              <w:autoSpaceDE w:val="0"/>
              <w:autoSpaceDN w:val="0"/>
              <w:adjustRightInd w:val="0"/>
              <w:spacing w:before="60" w:after="0" w:line="161" w:lineRule="atLeast"/>
              <w:rPr>
                <w:rFonts w:ascii="Interstate" w:hAnsi="Interstate" w:cs="Interstate"/>
                <w:color w:val="000000"/>
                <w:sz w:val="24"/>
                <w:szCs w:val="24"/>
              </w:rPr>
            </w:pPr>
            <w:r w:rsidRPr="00BC044B">
              <w:rPr>
                <w:rFonts w:ascii="Interstate" w:hAnsi="Interstate" w:cs="Interstate"/>
                <w:color w:val="000000"/>
                <w:sz w:val="24"/>
                <w:szCs w:val="24"/>
              </w:rPr>
              <w:t xml:space="preserve">Outcome (s) = </w:t>
            </w:r>
          </w:p>
          <w:p w14:paraId="1FD8294A" w14:textId="77777777" w:rsidR="00FF260F" w:rsidRPr="00BC044B" w:rsidRDefault="00FF260F" w:rsidP="00ED1EB7">
            <w:pPr>
              <w:autoSpaceDE w:val="0"/>
              <w:autoSpaceDN w:val="0"/>
              <w:adjustRightInd w:val="0"/>
              <w:spacing w:before="60" w:after="0" w:line="161" w:lineRule="atLeast"/>
              <w:rPr>
                <w:rFonts w:ascii="Interstate" w:hAnsi="Interstate" w:cs="Interstate"/>
                <w:color w:val="000000"/>
                <w:sz w:val="24"/>
                <w:szCs w:val="24"/>
              </w:rPr>
            </w:pPr>
            <w:r w:rsidRPr="00BC044B">
              <w:rPr>
                <w:rFonts w:ascii="Interstate" w:hAnsi="Interstate" w:cs="Interstate"/>
                <w:color w:val="000000"/>
                <w:sz w:val="24"/>
                <w:szCs w:val="24"/>
              </w:rPr>
              <w:t xml:space="preserve">Context = </w:t>
            </w:r>
          </w:p>
        </w:tc>
      </w:tr>
    </w:tbl>
    <w:p w14:paraId="28481EA4" w14:textId="77777777" w:rsidR="00FF260F" w:rsidRDefault="00FF260F" w:rsidP="00FF260F">
      <w:pPr>
        <w:rPr>
          <w:sz w:val="24"/>
          <w:szCs w:val="24"/>
        </w:rPr>
      </w:pPr>
    </w:p>
    <w:p w14:paraId="71CC428E" w14:textId="77777777" w:rsidR="00FF260F" w:rsidRDefault="00FF260F" w:rsidP="00FF260F">
      <w:pPr>
        <w:rPr>
          <w:sz w:val="24"/>
        </w:rPr>
      </w:pPr>
      <w:r>
        <w:rPr>
          <w:sz w:val="24"/>
        </w:rPr>
        <w:t>Sample Response</w:t>
      </w:r>
    </w:p>
    <w:p w14:paraId="44223EA4" w14:textId="3AD5051D" w:rsidR="00FF260F" w:rsidRPr="00B93B14" w:rsidRDefault="00FF260F" w:rsidP="00FF260F">
      <w:pPr>
        <w:rPr>
          <w:rFonts w:ascii="Bradley Hand ITC" w:hAnsi="Bradley Hand ITC"/>
          <w:sz w:val="24"/>
        </w:rPr>
      </w:pPr>
      <w:r w:rsidRPr="00B93B14">
        <w:rPr>
          <w:rFonts w:ascii="Bradley Hand ITC" w:hAnsi="Bradley Hand ITC"/>
          <w:sz w:val="24"/>
        </w:rPr>
        <w:t>For our earlier (fictitious) systematic review on mobile h</w:t>
      </w:r>
      <w:r w:rsidRPr="00B93B14">
        <w:rPr>
          <w:rFonts w:ascii="Bradley Hand ITC" w:hAnsi="Bradley Hand ITC"/>
          <w:shd w:val="clear" w:color="auto" w:fill="FFFFFF"/>
        </w:rPr>
        <w:t xml:space="preserve">ealth interventions for maternal, </w:t>
      </w:r>
      <w:proofErr w:type="spellStart"/>
      <w:r w:rsidRPr="00B93B14">
        <w:rPr>
          <w:rFonts w:ascii="Bradley Hand ITC" w:hAnsi="Bradley Hand ITC"/>
          <w:shd w:val="clear" w:color="auto" w:fill="FFFFFF"/>
        </w:rPr>
        <w:t>newborn</w:t>
      </w:r>
      <w:proofErr w:type="spellEnd"/>
      <w:r w:rsidRPr="00B93B14">
        <w:rPr>
          <w:rFonts w:ascii="Bradley Hand ITC" w:hAnsi="Bradley Hand ITC"/>
          <w:shd w:val="clear" w:color="auto" w:fill="FFFFFF"/>
        </w:rPr>
        <w:t xml:space="preserve"> and child health in low</w:t>
      </w:r>
      <w:r w:rsidR="0053304E">
        <w:rPr>
          <w:rFonts w:ascii="Bradley Hand ITC" w:hAnsi="Bradley Hand ITC"/>
          <w:shd w:val="clear" w:color="auto" w:fill="FFFFFF"/>
        </w:rPr>
        <w:t>-</w:t>
      </w:r>
      <w:r w:rsidRPr="00B93B14">
        <w:rPr>
          <w:rFonts w:ascii="Bradley Hand ITC" w:hAnsi="Bradley Hand ITC"/>
          <w:shd w:val="clear" w:color="auto" w:fill="FFFFFF"/>
        </w:rPr>
        <w:t xml:space="preserve"> and middle</w:t>
      </w:r>
      <w:r w:rsidR="0053304E">
        <w:rPr>
          <w:rFonts w:ascii="Bradley Hand ITC" w:hAnsi="Bradley Hand ITC"/>
          <w:shd w:val="clear" w:color="auto" w:fill="FFFFFF"/>
        </w:rPr>
        <w:t>-</w:t>
      </w:r>
      <w:r w:rsidRPr="00B93B14">
        <w:rPr>
          <w:rFonts w:ascii="Bradley Hand ITC" w:hAnsi="Bradley Hand ITC"/>
          <w:shd w:val="clear" w:color="auto" w:fill="FFFFFF"/>
        </w:rPr>
        <w:t>income countries we have devised the</w:t>
      </w:r>
    </w:p>
    <w:tbl>
      <w:tblPr>
        <w:tblStyle w:val="TableGrid"/>
        <w:tblW w:w="0" w:type="auto"/>
        <w:tblLook w:val="04A0" w:firstRow="1" w:lastRow="0" w:firstColumn="1" w:lastColumn="0" w:noHBand="0" w:noVBand="1"/>
      </w:tblPr>
      <w:tblGrid>
        <w:gridCol w:w="2185"/>
        <w:gridCol w:w="2653"/>
        <w:gridCol w:w="2089"/>
        <w:gridCol w:w="2089"/>
      </w:tblGrid>
      <w:tr w:rsidR="00FF260F" w:rsidRPr="00B93B14" w14:paraId="40891250" w14:textId="77777777" w:rsidTr="00ED1EB7">
        <w:tc>
          <w:tcPr>
            <w:tcW w:w="2185" w:type="dxa"/>
          </w:tcPr>
          <w:p w14:paraId="70C9F98F" w14:textId="77777777" w:rsidR="00FF260F" w:rsidRPr="00B93B14" w:rsidRDefault="00FF260F" w:rsidP="00ED1EB7">
            <w:pPr>
              <w:rPr>
                <w:b/>
                <w:bCs/>
                <w:sz w:val="24"/>
              </w:rPr>
            </w:pPr>
          </w:p>
        </w:tc>
        <w:tc>
          <w:tcPr>
            <w:tcW w:w="2653" w:type="dxa"/>
          </w:tcPr>
          <w:p w14:paraId="0F77D6F1" w14:textId="77777777" w:rsidR="00FF260F" w:rsidRPr="006364C2" w:rsidRDefault="00FF260F" w:rsidP="00ED1EB7">
            <w:pPr>
              <w:rPr>
                <w:rFonts w:ascii="Bradley Hand ITC" w:hAnsi="Bradley Hand ITC"/>
                <w:sz w:val="20"/>
                <w:szCs w:val="20"/>
              </w:rPr>
            </w:pPr>
          </w:p>
        </w:tc>
        <w:tc>
          <w:tcPr>
            <w:tcW w:w="2089" w:type="dxa"/>
          </w:tcPr>
          <w:p w14:paraId="037D95ED" w14:textId="77777777" w:rsidR="00FF260F" w:rsidRPr="0083542E" w:rsidRDefault="00FF260F" w:rsidP="00ED1EB7">
            <w:pPr>
              <w:rPr>
                <w:rFonts w:ascii="Bradley Hand ITC" w:hAnsi="Bradley Hand ITC"/>
                <w:b/>
                <w:sz w:val="20"/>
                <w:szCs w:val="20"/>
              </w:rPr>
            </w:pPr>
            <w:r w:rsidRPr="0083542E">
              <w:rPr>
                <w:rFonts w:ascii="Bradley Hand ITC" w:hAnsi="Bradley Hand ITC"/>
                <w:b/>
                <w:sz w:val="20"/>
                <w:szCs w:val="20"/>
              </w:rPr>
              <w:t>Inclusions</w:t>
            </w:r>
          </w:p>
        </w:tc>
        <w:tc>
          <w:tcPr>
            <w:tcW w:w="2089" w:type="dxa"/>
          </w:tcPr>
          <w:p w14:paraId="03ED4552" w14:textId="77777777" w:rsidR="00FF260F" w:rsidRPr="0083542E" w:rsidRDefault="00FF260F" w:rsidP="00ED1EB7">
            <w:pPr>
              <w:rPr>
                <w:rFonts w:ascii="Bradley Hand ITC" w:hAnsi="Bradley Hand ITC"/>
                <w:b/>
                <w:sz w:val="20"/>
                <w:szCs w:val="20"/>
              </w:rPr>
            </w:pPr>
            <w:r w:rsidRPr="0083542E">
              <w:rPr>
                <w:rFonts w:ascii="Bradley Hand ITC" w:hAnsi="Bradley Hand ITC"/>
                <w:b/>
                <w:sz w:val="20"/>
                <w:szCs w:val="20"/>
              </w:rPr>
              <w:t>Exclusions</w:t>
            </w:r>
          </w:p>
        </w:tc>
      </w:tr>
      <w:tr w:rsidR="00FF260F" w:rsidRPr="00B93B14" w14:paraId="0AC724E3" w14:textId="77777777" w:rsidTr="00ED1EB7">
        <w:tc>
          <w:tcPr>
            <w:tcW w:w="2185" w:type="dxa"/>
          </w:tcPr>
          <w:p w14:paraId="65905164" w14:textId="77777777" w:rsidR="00FF260F" w:rsidRPr="00B93B14" w:rsidRDefault="00FF260F" w:rsidP="00ED1EB7">
            <w:pPr>
              <w:rPr>
                <w:sz w:val="24"/>
              </w:rPr>
            </w:pPr>
            <w:r w:rsidRPr="00B93B14">
              <w:rPr>
                <w:b/>
                <w:bCs/>
                <w:sz w:val="24"/>
              </w:rPr>
              <w:t>P</w:t>
            </w:r>
            <w:r w:rsidRPr="00B93B14">
              <w:rPr>
                <w:sz w:val="24"/>
              </w:rPr>
              <w:t xml:space="preserve">opulation </w:t>
            </w:r>
          </w:p>
        </w:tc>
        <w:tc>
          <w:tcPr>
            <w:tcW w:w="2653" w:type="dxa"/>
          </w:tcPr>
          <w:p w14:paraId="6C8F4A5C" w14:textId="193203AD" w:rsidR="00FF260F" w:rsidRPr="006364C2" w:rsidRDefault="00FF260F" w:rsidP="00ED1EB7">
            <w:pPr>
              <w:rPr>
                <w:rFonts w:ascii="Bradley Hand ITC" w:hAnsi="Bradley Hand ITC"/>
                <w:sz w:val="20"/>
                <w:szCs w:val="20"/>
              </w:rPr>
            </w:pPr>
            <w:r w:rsidRPr="006364C2">
              <w:rPr>
                <w:rFonts w:ascii="Bradley Hand ITC" w:hAnsi="Bradley Hand ITC"/>
                <w:sz w:val="20"/>
                <w:szCs w:val="20"/>
              </w:rPr>
              <w:t xml:space="preserve">Mothers, their </w:t>
            </w:r>
            <w:proofErr w:type="spellStart"/>
            <w:r w:rsidRPr="006364C2">
              <w:rPr>
                <w:rFonts w:ascii="Bradley Hand ITC" w:hAnsi="Bradley Hand ITC"/>
                <w:sz w:val="20"/>
                <w:szCs w:val="20"/>
              </w:rPr>
              <w:t>newborns</w:t>
            </w:r>
            <w:proofErr w:type="spellEnd"/>
            <w:r w:rsidRPr="006364C2">
              <w:rPr>
                <w:rFonts w:ascii="Bradley Hand ITC" w:hAnsi="Bradley Hand ITC"/>
                <w:sz w:val="20"/>
                <w:szCs w:val="20"/>
              </w:rPr>
              <w:t xml:space="preserve"> and young children </w:t>
            </w:r>
            <w:r w:rsidRPr="006364C2">
              <w:rPr>
                <w:rFonts w:ascii="Bradley Hand ITC" w:hAnsi="Bradley Hand ITC"/>
                <w:color w:val="FF0000"/>
                <w:sz w:val="20"/>
                <w:szCs w:val="20"/>
              </w:rPr>
              <w:t>[NB</w:t>
            </w:r>
            <w:r w:rsidR="00CC23DE">
              <w:rPr>
                <w:rFonts w:ascii="Bradley Hand ITC" w:hAnsi="Bradley Hand ITC"/>
                <w:color w:val="FF0000"/>
                <w:sz w:val="20"/>
                <w:szCs w:val="20"/>
              </w:rPr>
              <w:t>:</w:t>
            </w:r>
            <w:r w:rsidRPr="006364C2">
              <w:rPr>
                <w:rFonts w:ascii="Bradley Hand ITC" w:hAnsi="Bradley Hand ITC"/>
                <w:color w:val="FF0000"/>
                <w:sz w:val="20"/>
                <w:szCs w:val="20"/>
              </w:rPr>
              <w:t xml:space="preserve"> Define Upper Age Range for children)</w:t>
            </w:r>
          </w:p>
        </w:tc>
        <w:tc>
          <w:tcPr>
            <w:tcW w:w="2089" w:type="dxa"/>
          </w:tcPr>
          <w:p w14:paraId="50248DE1" w14:textId="77777777" w:rsidR="00FF260F" w:rsidRPr="006364C2" w:rsidRDefault="00FF260F" w:rsidP="00ED1EB7">
            <w:pPr>
              <w:pStyle w:val="NormalWeb"/>
              <w:shd w:val="clear" w:color="auto" w:fill="FFFFFF"/>
              <w:spacing w:before="0" w:beforeAutospacing="0" w:after="0" w:afterAutospacing="0"/>
              <w:rPr>
                <w:rFonts w:ascii="Bradley Hand ITC" w:hAnsi="Bradley Hand ITC" w:cs="Arial"/>
                <w:color w:val="000000"/>
                <w:sz w:val="20"/>
                <w:szCs w:val="20"/>
              </w:rPr>
            </w:pPr>
            <w:r w:rsidRPr="006364C2">
              <w:rPr>
                <w:rFonts w:ascii="Bradley Hand ITC" w:hAnsi="Bradley Hand ITC" w:cs="Arial"/>
                <w:color w:val="000000"/>
                <w:sz w:val="20"/>
                <w:szCs w:val="20"/>
              </w:rPr>
              <w:t>• Pregnant women</w:t>
            </w:r>
          </w:p>
          <w:p w14:paraId="2563BE4A" w14:textId="1AABCF62" w:rsidR="00FF260F" w:rsidRPr="006364C2" w:rsidRDefault="00FF260F" w:rsidP="00ED1EB7">
            <w:pPr>
              <w:pStyle w:val="NormalWeb"/>
              <w:shd w:val="clear" w:color="auto" w:fill="FFFFFF"/>
              <w:spacing w:before="0" w:beforeAutospacing="0" w:after="0" w:afterAutospacing="0"/>
              <w:rPr>
                <w:rFonts w:ascii="Bradley Hand ITC" w:hAnsi="Bradley Hand ITC" w:cs="Arial"/>
                <w:color w:val="000000"/>
                <w:sz w:val="20"/>
                <w:szCs w:val="20"/>
              </w:rPr>
            </w:pPr>
            <w:r w:rsidRPr="006364C2">
              <w:rPr>
                <w:rFonts w:ascii="Bradley Hand ITC" w:hAnsi="Bradley Hand ITC" w:cs="Arial"/>
                <w:color w:val="000000"/>
                <w:sz w:val="20"/>
                <w:szCs w:val="20"/>
              </w:rPr>
              <w:t xml:space="preserve">• Women in antenatal, </w:t>
            </w:r>
            <w:proofErr w:type="spellStart"/>
            <w:r w:rsidRPr="006364C2">
              <w:rPr>
                <w:rFonts w:ascii="Bradley Hand ITC" w:hAnsi="Bradley Hand ITC" w:cs="Arial"/>
                <w:color w:val="000000"/>
                <w:sz w:val="20"/>
                <w:szCs w:val="20"/>
              </w:rPr>
              <w:t>intranatal</w:t>
            </w:r>
            <w:proofErr w:type="spellEnd"/>
            <w:r w:rsidRPr="006364C2">
              <w:rPr>
                <w:rFonts w:ascii="Bradley Hand ITC" w:hAnsi="Bradley Hand ITC" w:cs="Arial"/>
                <w:color w:val="000000"/>
                <w:sz w:val="20"/>
                <w:szCs w:val="20"/>
              </w:rPr>
              <w:t xml:space="preserve"> and postnatal periods</w:t>
            </w:r>
          </w:p>
          <w:p w14:paraId="7E87F6A5" w14:textId="77777777" w:rsidR="00FF260F" w:rsidRPr="006364C2" w:rsidRDefault="00FF260F" w:rsidP="00ED1EB7">
            <w:pPr>
              <w:pStyle w:val="NormalWeb"/>
              <w:shd w:val="clear" w:color="auto" w:fill="FFFFFF"/>
              <w:spacing w:before="0" w:beforeAutospacing="0" w:after="0" w:afterAutospacing="0"/>
              <w:rPr>
                <w:rFonts w:ascii="Bradley Hand ITC" w:hAnsi="Bradley Hand ITC" w:cs="Arial"/>
                <w:color w:val="000000"/>
                <w:sz w:val="20"/>
                <w:szCs w:val="20"/>
              </w:rPr>
            </w:pPr>
            <w:r w:rsidRPr="006364C2">
              <w:rPr>
                <w:rFonts w:ascii="Bradley Hand ITC" w:hAnsi="Bradley Hand ITC" w:cs="Arial"/>
                <w:color w:val="000000"/>
                <w:sz w:val="20"/>
                <w:szCs w:val="20"/>
              </w:rPr>
              <w:t xml:space="preserve">• </w:t>
            </w:r>
            <w:proofErr w:type="spellStart"/>
            <w:r w:rsidRPr="006364C2">
              <w:rPr>
                <w:rFonts w:ascii="Bradley Hand ITC" w:hAnsi="Bradley Hand ITC" w:cs="Arial"/>
                <w:color w:val="000000"/>
                <w:sz w:val="20"/>
                <w:szCs w:val="20"/>
              </w:rPr>
              <w:t>Newborns</w:t>
            </w:r>
            <w:proofErr w:type="spellEnd"/>
          </w:p>
          <w:p w14:paraId="410E0902" w14:textId="2EC3CB08" w:rsidR="00FF260F" w:rsidRPr="006364C2" w:rsidRDefault="00FF260F" w:rsidP="00B11E83">
            <w:pPr>
              <w:pStyle w:val="NormalWeb"/>
              <w:shd w:val="clear" w:color="auto" w:fill="FFFFFF"/>
              <w:spacing w:before="0" w:beforeAutospacing="0" w:after="0" w:afterAutospacing="0"/>
              <w:rPr>
                <w:rFonts w:ascii="Bradley Hand ITC" w:hAnsi="Bradley Hand ITC"/>
                <w:sz w:val="20"/>
                <w:szCs w:val="20"/>
              </w:rPr>
            </w:pPr>
            <w:r w:rsidRPr="006364C2">
              <w:rPr>
                <w:rFonts w:ascii="Bradley Hand ITC" w:hAnsi="Bradley Hand ITC" w:cs="Arial"/>
                <w:color w:val="000000"/>
                <w:sz w:val="20"/>
                <w:szCs w:val="20"/>
              </w:rPr>
              <w:t>• Children aged 0</w:t>
            </w:r>
            <w:r w:rsidR="00927ACF">
              <w:rPr>
                <w:rFonts w:ascii="Bradley Hand ITC" w:hAnsi="Bradley Hand ITC" w:cs="Arial"/>
                <w:color w:val="000000"/>
                <w:sz w:val="20"/>
                <w:szCs w:val="20"/>
              </w:rPr>
              <w:t>–</w:t>
            </w:r>
            <w:r w:rsidRPr="006364C2">
              <w:rPr>
                <w:rFonts w:ascii="Bradley Hand ITC" w:hAnsi="Bradley Hand ITC" w:cs="Arial"/>
                <w:color w:val="000000"/>
                <w:sz w:val="20"/>
                <w:szCs w:val="20"/>
              </w:rPr>
              <w:t>5 years</w:t>
            </w:r>
          </w:p>
        </w:tc>
        <w:tc>
          <w:tcPr>
            <w:tcW w:w="2089" w:type="dxa"/>
          </w:tcPr>
          <w:p w14:paraId="527C6F50" w14:textId="77777777" w:rsidR="00FF260F" w:rsidRPr="006364C2" w:rsidRDefault="00FF260F" w:rsidP="00ED1EB7">
            <w:pPr>
              <w:rPr>
                <w:rFonts w:ascii="Bradley Hand ITC" w:hAnsi="Bradley Hand ITC"/>
                <w:sz w:val="20"/>
                <w:szCs w:val="20"/>
              </w:rPr>
            </w:pPr>
          </w:p>
        </w:tc>
      </w:tr>
      <w:tr w:rsidR="00FF260F" w:rsidRPr="00B93B14" w14:paraId="49C1E121" w14:textId="77777777" w:rsidTr="00ED1EB7">
        <w:tc>
          <w:tcPr>
            <w:tcW w:w="2185" w:type="dxa"/>
          </w:tcPr>
          <w:p w14:paraId="14DEBD42" w14:textId="77777777" w:rsidR="00FF260F" w:rsidRPr="00B93B14" w:rsidRDefault="00FF260F" w:rsidP="00ED1EB7">
            <w:pPr>
              <w:rPr>
                <w:sz w:val="24"/>
              </w:rPr>
            </w:pPr>
            <w:r w:rsidRPr="00B93B14">
              <w:rPr>
                <w:b/>
                <w:bCs/>
                <w:sz w:val="24"/>
              </w:rPr>
              <w:t>I</w:t>
            </w:r>
            <w:r w:rsidRPr="00B93B14">
              <w:rPr>
                <w:sz w:val="24"/>
              </w:rPr>
              <w:t xml:space="preserve">ntervention OR Exposure </w:t>
            </w:r>
          </w:p>
        </w:tc>
        <w:tc>
          <w:tcPr>
            <w:tcW w:w="2653" w:type="dxa"/>
          </w:tcPr>
          <w:p w14:paraId="400F4792" w14:textId="2850BAD0" w:rsidR="00FF260F" w:rsidRPr="006364C2" w:rsidRDefault="00FF260F">
            <w:pPr>
              <w:rPr>
                <w:rFonts w:ascii="Bradley Hand ITC" w:hAnsi="Bradley Hand ITC"/>
                <w:sz w:val="20"/>
                <w:szCs w:val="20"/>
              </w:rPr>
            </w:pPr>
            <w:r w:rsidRPr="006364C2">
              <w:rPr>
                <w:rFonts w:ascii="Bradley Hand ITC" w:hAnsi="Bradley Hand ITC"/>
                <w:sz w:val="20"/>
                <w:szCs w:val="20"/>
              </w:rPr>
              <w:t xml:space="preserve">Mobile health interventions </w:t>
            </w:r>
            <w:r w:rsidRPr="006364C2">
              <w:rPr>
                <w:rFonts w:ascii="Bradley Hand ITC" w:hAnsi="Bradley Hand ITC"/>
                <w:color w:val="FF0000"/>
                <w:sz w:val="20"/>
                <w:szCs w:val="20"/>
              </w:rPr>
              <w:t>[NB</w:t>
            </w:r>
            <w:r w:rsidR="00CC23DE">
              <w:rPr>
                <w:rFonts w:ascii="Bradley Hand ITC" w:hAnsi="Bradley Hand ITC"/>
                <w:color w:val="FF0000"/>
                <w:sz w:val="20"/>
                <w:szCs w:val="20"/>
              </w:rPr>
              <w:t>:</w:t>
            </w:r>
            <w:r w:rsidRPr="006364C2">
              <w:rPr>
                <w:rFonts w:ascii="Bradley Hand ITC" w:hAnsi="Bradley Hand ITC"/>
                <w:color w:val="FF0000"/>
                <w:sz w:val="20"/>
                <w:szCs w:val="20"/>
              </w:rPr>
              <w:t xml:space="preserve"> Brainstorm list of intervention types]</w:t>
            </w:r>
          </w:p>
        </w:tc>
        <w:tc>
          <w:tcPr>
            <w:tcW w:w="2089" w:type="dxa"/>
          </w:tcPr>
          <w:p w14:paraId="25398787" w14:textId="08080D8D" w:rsidR="00FF260F" w:rsidRPr="006364C2" w:rsidRDefault="00FF260F">
            <w:pPr>
              <w:pStyle w:val="NormalWeb"/>
              <w:shd w:val="clear" w:color="auto" w:fill="FFFFFF"/>
              <w:spacing w:before="0" w:beforeAutospacing="0" w:after="0" w:afterAutospacing="0"/>
              <w:rPr>
                <w:rFonts w:ascii="Bradley Hand ITC" w:hAnsi="Bradley Hand ITC"/>
                <w:sz w:val="20"/>
                <w:szCs w:val="20"/>
              </w:rPr>
            </w:pPr>
            <w:r w:rsidRPr="006364C2">
              <w:rPr>
                <w:rFonts w:ascii="Bradley Hand ITC" w:hAnsi="Bradley Hand ITC" w:cs="Arial"/>
                <w:color w:val="000000"/>
                <w:sz w:val="20"/>
                <w:szCs w:val="20"/>
              </w:rPr>
              <w:t xml:space="preserve">Any intervention, delivered via mobile ICT, which is designed to support the maternal, </w:t>
            </w:r>
            <w:proofErr w:type="spellStart"/>
            <w:r w:rsidRPr="006364C2">
              <w:rPr>
                <w:rFonts w:ascii="Bradley Hand ITC" w:hAnsi="Bradley Hand ITC" w:cs="Arial"/>
                <w:color w:val="000000"/>
                <w:sz w:val="20"/>
                <w:szCs w:val="20"/>
              </w:rPr>
              <w:t>newborn</w:t>
            </w:r>
            <w:proofErr w:type="spellEnd"/>
            <w:r w:rsidRPr="006364C2">
              <w:rPr>
                <w:rFonts w:ascii="Bradley Hand ITC" w:hAnsi="Bradley Hand ITC" w:cs="Arial"/>
                <w:color w:val="000000"/>
                <w:sz w:val="20"/>
                <w:szCs w:val="20"/>
              </w:rPr>
              <w:t xml:space="preserve"> and child health at national, state, city, or community level in Low</w:t>
            </w:r>
            <w:r w:rsidR="003013EA">
              <w:rPr>
                <w:rFonts w:ascii="Bradley Hand ITC" w:hAnsi="Bradley Hand ITC" w:cs="Arial"/>
                <w:color w:val="000000"/>
                <w:sz w:val="20"/>
                <w:szCs w:val="20"/>
              </w:rPr>
              <w:t>-</w:t>
            </w:r>
            <w:r w:rsidRPr="006364C2">
              <w:rPr>
                <w:rFonts w:ascii="Bradley Hand ITC" w:hAnsi="Bradley Hand ITC" w:cs="Arial"/>
                <w:color w:val="000000"/>
                <w:sz w:val="20"/>
                <w:szCs w:val="20"/>
              </w:rPr>
              <w:t xml:space="preserve"> and Middle</w:t>
            </w:r>
            <w:r w:rsidR="003013EA">
              <w:rPr>
                <w:rFonts w:ascii="Bradley Hand ITC" w:hAnsi="Bradley Hand ITC" w:cs="Arial"/>
                <w:color w:val="000000"/>
                <w:sz w:val="20"/>
                <w:szCs w:val="20"/>
              </w:rPr>
              <w:t>-</w:t>
            </w:r>
            <w:r w:rsidRPr="006364C2">
              <w:rPr>
                <w:rFonts w:ascii="Bradley Hand ITC" w:hAnsi="Bradley Hand ITC" w:cs="Arial"/>
                <w:color w:val="000000"/>
                <w:sz w:val="20"/>
                <w:szCs w:val="20"/>
              </w:rPr>
              <w:t>Income Countries</w:t>
            </w:r>
          </w:p>
        </w:tc>
        <w:tc>
          <w:tcPr>
            <w:tcW w:w="2089" w:type="dxa"/>
          </w:tcPr>
          <w:p w14:paraId="2B111791" w14:textId="77777777" w:rsidR="00FF260F" w:rsidRPr="006364C2" w:rsidRDefault="00FF260F" w:rsidP="00ED1EB7">
            <w:pPr>
              <w:rPr>
                <w:rFonts w:ascii="Bradley Hand ITC" w:hAnsi="Bradley Hand ITC"/>
                <w:sz w:val="20"/>
                <w:szCs w:val="20"/>
              </w:rPr>
            </w:pPr>
          </w:p>
        </w:tc>
      </w:tr>
      <w:tr w:rsidR="00FF260F" w:rsidRPr="00B93B14" w14:paraId="42628EA1" w14:textId="77777777" w:rsidTr="00ED1EB7">
        <w:tc>
          <w:tcPr>
            <w:tcW w:w="2185" w:type="dxa"/>
          </w:tcPr>
          <w:p w14:paraId="2DE68575" w14:textId="77777777" w:rsidR="00FF260F" w:rsidRPr="00B93B14" w:rsidRDefault="00FF260F" w:rsidP="00ED1EB7">
            <w:pPr>
              <w:rPr>
                <w:sz w:val="24"/>
              </w:rPr>
            </w:pPr>
            <w:r w:rsidRPr="00B93B14">
              <w:rPr>
                <w:b/>
                <w:bCs/>
                <w:sz w:val="24"/>
              </w:rPr>
              <w:t>C</w:t>
            </w:r>
            <w:r w:rsidRPr="00B93B14">
              <w:rPr>
                <w:sz w:val="24"/>
              </w:rPr>
              <w:t xml:space="preserve">omparison </w:t>
            </w:r>
          </w:p>
        </w:tc>
        <w:tc>
          <w:tcPr>
            <w:tcW w:w="2653" w:type="dxa"/>
          </w:tcPr>
          <w:p w14:paraId="7F9AA481" w14:textId="37FCA082" w:rsidR="00FF260F" w:rsidRPr="006364C2" w:rsidRDefault="00FF260F">
            <w:pPr>
              <w:rPr>
                <w:rFonts w:ascii="Bradley Hand ITC" w:hAnsi="Bradley Hand ITC"/>
                <w:sz w:val="20"/>
                <w:szCs w:val="20"/>
              </w:rPr>
            </w:pPr>
            <w:r w:rsidRPr="006364C2">
              <w:rPr>
                <w:rFonts w:ascii="Bradley Hand ITC" w:hAnsi="Bradley Hand ITC"/>
                <w:sz w:val="20"/>
                <w:szCs w:val="20"/>
              </w:rPr>
              <w:t xml:space="preserve">Usual (traditional) support to mothers and children </w:t>
            </w:r>
            <w:r w:rsidRPr="006364C2">
              <w:rPr>
                <w:rFonts w:ascii="Bradley Hand ITC" w:hAnsi="Bradley Hand ITC"/>
                <w:color w:val="FF0000"/>
                <w:sz w:val="20"/>
                <w:szCs w:val="20"/>
              </w:rPr>
              <w:t>[NB</w:t>
            </w:r>
            <w:r w:rsidR="007A49DD">
              <w:rPr>
                <w:rFonts w:ascii="Bradley Hand ITC" w:hAnsi="Bradley Hand ITC"/>
                <w:color w:val="FF0000"/>
                <w:sz w:val="20"/>
                <w:szCs w:val="20"/>
              </w:rPr>
              <w:t>:</w:t>
            </w:r>
            <w:r w:rsidRPr="006364C2">
              <w:rPr>
                <w:rFonts w:ascii="Bradley Hand ITC" w:hAnsi="Bradley Hand ITC"/>
                <w:color w:val="FF0000"/>
                <w:sz w:val="20"/>
                <w:szCs w:val="20"/>
              </w:rPr>
              <w:t xml:space="preserve"> Speak with experts to find out what this typically is]</w:t>
            </w:r>
          </w:p>
        </w:tc>
        <w:tc>
          <w:tcPr>
            <w:tcW w:w="2089" w:type="dxa"/>
          </w:tcPr>
          <w:p w14:paraId="6AA5E23F" w14:textId="77777777" w:rsidR="00FF260F" w:rsidRPr="006364C2" w:rsidRDefault="00FF260F" w:rsidP="00ED1EB7">
            <w:pPr>
              <w:pStyle w:val="NormalWeb"/>
              <w:shd w:val="clear" w:color="auto" w:fill="FFFFFF"/>
              <w:spacing w:before="0" w:beforeAutospacing="0" w:after="0" w:afterAutospacing="0"/>
              <w:rPr>
                <w:rFonts w:ascii="Bradley Hand ITC" w:hAnsi="Bradley Hand ITC" w:cs="Arial"/>
                <w:color w:val="000000"/>
                <w:sz w:val="20"/>
                <w:szCs w:val="20"/>
              </w:rPr>
            </w:pPr>
            <w:r w:rsidRPr="006364C2">
              <w:rPr>
                <w:rFonts w:ascii="Bradley Hand ITC" w:hAnsi="Bradley Hand ITC" w:cs="Arial"/>
                <w:color w:val="000000"/>
                <w:sz w:val="20"/>
                <w:szCs w:val="20"/>
              </w:rPr>
              <w:t>Usual care</w:t>
            </w:r>
          </w:p>
          <w:p w14:paraId="78E56E9D" w14:textId="77777777" w:rsidR="00FF260F" w:rsidRPr="006364C2" w:rsidRDefault="00FF260F" w:rsidP="00ED1EB7">
            <w:pPr>
              <w:rPr>
                <w:rFonts w:ascii="Bradley Hand ITC" w:hAnsi="Bradley Hand ITC"/>
                <w:sz w:val="20"/>
                <w:szCs w:val="20"/>
              </w:rPr>
            </w:pPr>
          </w:p>
        </w:tc>
        <w:tc>
          <w:tcPr>
            <w:tcW w:w="2089" w:type="dxa"/>
          </w:tcPr>
          <w:p w14:paraId="14D1742D" w14:textId="77777777" w:rsidR="00FF260F" w:rsidRPr="006364C2" w:rsidRDefault="00FF260F" w:rsidP="00ED1EB7">
            <w:pPr>
              <w:rPr>
                <w:rFonts w:ascii="Bradley Hand ITC" w:hAnsi="Bradley Hand ITC"/>
                <w:sz w:val="20"/>
                <w:szCs w:val="20"/>
              </w:rPr>
            </w:pPr>
            <w:r w:rsidRPr="006364C2">
              <w:rPr>
                <w:rFonts w:ascii="Bradley Hand ITC" w:hAnsi="Bradley Hand ITC"/>
                <w:sz w:val="20"/>
                <w:szCs w:val="20"/>
              </w:rPr>
              <w:t>Another recent technological intervention</w:t>
            </w:r>
          </w:p>
        </w:tc>
      </w:tr>
      <w:tr w:rsidR="00FF260F" w:rsidRPr="00B93B14" w14:paraId="46E77BEA" w14:textId="77777777" w:rsidTr="00ED1EB7">
        <w:tc>
          <w:tcPr>
            <w:tcW w:w="2185" w:type="dxa"/>
          </w:tcPr>
          <w:p w14:paraId="5A069DBD" w14:textId="77777777" w:rsidR="00FF260F" w:rsidRPr="00B93B14" w:rsidRDefault="00FF260F" w:rsidP="00ED1EB7">
            <w:pPr>
              <w:rPr>
                <w:sz w:val="24"/>
              </w:rPr>
            </w:pPr>
            <w:r w:rsidRPr="00B93B14">
              <w:rPr>
                <w:b/>
                <w:bCs/>
                <w:sz w:val="24"/>
              </w:rPr>
              <w:t>O</w:t>
            </w:r>
            <w:r w:rsidRPr="00B93B14">
              <w:rPr>
                <w:sz w:val="24"/>
              </w:rPr>
              <w:t xml:space="preserve">utcome(s) </w:t>
            </w:r>
          </w:p>
        </w:tc>
        <w:tc>
          <w:tcPr>
            <w:tcW w:w="2653" w:type="dxa"/>
          </w:tcPr>
          <w:p w14:paraId="4ADE410A" w14:textId="77777777" w:rsidR="00FF260F" w:rsidRPr="006364C2" w:rsidRDefault="00FF260F" w:rsidP="00ED1EB7">
            <w:pPr>
              <w:rPr>
                <w:rFonts w:ascii="Bradley Hand ITC" w:hAnsi="Bradley Hand ITC"/>
                <w:sz w:val="20"/>
                <w:szCs w:val="20"/>
              </w:rPr>
            </w:pPr>
            <w:r w:rsidRPr="006364C2">
              <w:rPr>
                <w:rFonts w:ascii="Bradley Hand ITC" w:hAnsi="Bradley Hand ITC"/>
                <w:sz w:val="20"/>
                <w:szCs w:val="20"/>
              </w:rPr>
              <w:t>Improved maternal health, Improved child health, Body Mass Index, maternal and infant well-being</w:t>
            </w:r>
          </w:p>
        </w:tc>
        <w:tc>
          <w:tcPr>
            <w:tcW w:w="2089" w:type="dxa"/>
          </w:tcPr>
          <w:p w14:paraId="4B71ED41" w14:textId="77777777" w:rsidR="00FF260F" w:rsidRPr="006364C2" w:rsidRDefault="00FF260F" w:rsidP="00ED1EB7">
            <w:pPr>
              <w:pStyle w:val="NormalWeb"/>
              <w:shd w:val="clear" w:color="auto" w:fill="FFFFFF"/>
              <w:spacing w:before="0" w:beforeAutospacing="0" w:after="0" w:afterAutospacing="0"/>
              <w:rPr>
                <w:rFonts w:ascii="Bradley Hand ITC" w:hAnsi="Bradley Hand ITC" w:cs="Arial"/>
                <w:color w:val="000000"/>
                <w:sz w:val="20"/>
                <w:szCs w:val="20"/>
              </w:rPr>
            </w:pPr>
            <w:r w:rsidRPr="006364C2">
              <w:rPr>
                <w:rFonts w:ascii="Bradley Hand ITC" w:hAnsi="Bradley Hand ITC" w:cs="Arial"/>
                <w:b/>
                <w:color w:val="000000"/>
                <w:sz w:val="20"/>
                <w:szCs w:val="20"/>
              </w:rPr>
              <w:t xml:space="preserve">Primary outcomes: </w:t>
            </w:r>
            <w:r w:rsidRPr="006364C2">
              <w:rPr>
                <w:rFonts w:ascii="Bradley Hand ITC" w:hAnsi="Bradley Hand ITC" w:cs="Arial"/>
                <w:color w:val="000000"/>
                <w:sz w:val="20"/>
                <w:szCs w:val="20"/>
              </w:rPr>
              <w:t xml:space="preserve">maternal mortality; maternal morbidity; </w:t>
            </w:r>
            <w:proofErr w:type="spellStart"/>
            <w:r w:rsidRPr="006364C2">
              <w:rPr>
                <w:rFonts w:ascii="Bradley Hand ITC" w:hAnsi="Bradley Hand ITC" w:cs="Arial"/>
                <w:color w:val="000000"/>
                <w:sz w:val="20"/>
                <w:szCs w:val="20"/>
              </w:rPr>
              <w:t>newborn</w:t>
            </w:r>
            <w:proofErr w:type="spellEnd"/>
            <w:r w:rsidRPr="006364C2">
              <w:rPr>
                <w:rFonts w:ascii="Bradley Hand ITC" w:hAnsi="Bradley Hand ITC" w:cs="Arial"/>
                <w:color w:val="000000"/>
                <w:sz w:val="20"/>
                <w:szCs w:val="20"/>
              </w:rPr>
              <w:t xml:space="preserve"> and child mortality; </w:t>
            </w:r>
            <w:proofErr w:type="spellStart"/>
            <w:r w:rsidRPr="006364C2">
              <w:rPr>
                <w:rFonts w:ascii="Bradley Hand ITC" w:hAnsi="Bradley Hand ITC" w:cs="Arial"/>
                <w:color w:val="000000"/>
                <w:sz w:val="20"/>
                <w:szCs w:val="20"/>
              </w:rPr>
              <w:t>newborn</w:t>
            </w:r>
            <w:proofErr w:type="spellEnd"/>
            <w:r w:rsidRPr="006364C2">
              <w:rPr>
                <w:rFonts w:ascii="Bradley Hand ITC" w:hAnsi="Bradley Hand ITC" w:cs="Arial"/>
                <w:color w:val="000000"/>
                <w:sz w:val="20"/>
                <w:szCs w:val="20"/>
              </w:rPr>
              <w:t xml:space="preserve"> </w:t>
            </w:r>
            <w:r w:rsidRPr="006364C2">
              <w:rPr>
                <w:rFonts w:ascii="Bradley Hand ITC" w:hAnsi="Bradley Hand ITC" w:cs="Arial"/>
                <w:color w:val="000000"/>
                <w:sz w:val="20"/>
                <w:szCs w:val="20"/>
              </w:rPr>
              <w:lastRenderedPageBreak/>
              <w:t>and child morbidity</w:t>
            </w:r>
          </w:p>
          <w:p w14:paraId="6CA7C189" w14:textId="1653C7FA" w:rsidR="00FF260F" w:rsidRPr="006364C2" w:rsidRDefault="00FF260F" w:rsidP="00ED1EB7">
            <w:pPr>
              <w:pStyle w:val="NormalWeb"/>
              <w:shd w:val="clear" w:color="auto" w:fill="FFFFFF"/>
              <w:spacing w:before="0" w:beforeAutospacing="0" w:after="0" w:afterAutospacing="0"/>
              <w:rPr>
                <w:rFonts w:ascii="Bradley Hand ITC" w:hAnsi="Bradley Hand ITC" w:cs="Arial"/>
                <w:color w:val="000000"/>
                <w:sz w:val="20"/>
                <w:szCs w:val="20"/>
              </w:rPr>
            </w:pPr>
            <w:r w:rsidRPr="006364C2">
              <w:rPr>
                <w:rFonts w:ascii="Bradley Hand ITC" w:hAnsi="Bradley Hand ITC" w:cs="Arial"/>
                <w:b/>
                <w:color w:val="000000"/>
                <w:sz w:val="20"/>
                <w:szCs w:val="20"/>
              </w:rPr>
              <w:t xml:space="preserve">Secondary outcomes: </w:t>
            </w:r>
            <w:r w:rsidRPr="006364C2">
              <w:rPr>
                <w:rFonts w:ascii="Bradley Hand ITC" w:hAnsi="Bradley Hand ITC" w:cs="Arial"/>
                <w:color w:val="000000"/>
                <w:sz w:val="20"/>
                <w:szCs w:val="20"/>
              </w:rPr>
              <w:t xml:space="preserve">number of planned antenatal and post natal visits; number of unscheduled care visits and emergency care; quality of life; quality of care (delivery by skilled birth attendants, appropriate use of evidence-based medical and obstetric interventions where available); self-efficacy; cost-effectiveness; immunisation cover </w:t>
            </w:r>
            <w:r w:rsidR="00882444">
              <w:rPr>
                <w:rFonts w:ascii="Bradley Hand ITC" w:hAnsi="Bradley Hand ITC" w:cs="Arial"/>
                <w:color w:val="000000"/>
                <w:sz w:val="20"/>
                <w:szCs w:val="20"/>
              </w:rPr>
              <w:t>and</w:t>
            </w:r>
            <w:r w:rsidRPr="006364C2">
              <w:rPr>
                <w:rFonts w:ascii="Bradley Hand ITC" w:hAnsi="Bradley Hand ITC" w:cs="Arial"/>
                <w:color w:val="000000"/>
                <w:sz w:val="20"/>
                <w:szCs w:val="20"/>
              </w:rPr>
              <w:t xml:space="preserve"> child developmental milestones</w:t>
            </w:r>
          </w:p>
          <w:p w14:paraId="7AB88653" w14:textId="77777777" w:rsidR="00FF260F" w:rsidRPr="006364C2" w:rsidRDefault="00FF260F" w:rsidP="00ED1EB7">
            <w:pPr>
              <w:rPr>
                <w:rFonts w:ascii="Bradley Hand ITC" w:hAnsi="Bradley Hand ITC"/>
                <w:sz w:val="20"/>
                <w:szCs w:val="20"/>
              </w:rPr>
            </w:pPr>
          </w:p>
        </w:tc>
        <w:tc>
          <w:tcPr>
            <w:tcW w:w="2089" w:type="dxa"/>
          </w:tcPr>
          <w:p w14:paraId="14060B2D" w14:textId="77777777" w:rsidR="00FF260F" w:rsidRPr="006364C2" w:rsidRDefault="00FF260F" w:rsidP="00ED1EB7">
            <w:pPr>
              <w:rPr>
                <w:rFonts w:ascii="Bradley Hand ITC" w:hAnsi="Bradley Hand ITC"/>
                <w:sz w:val="20"/>
                <w:szCs w:val="20"/>
              </w:rPr>
            </w:pPr>
          </w:p>
        </w:tc>
      </w:tr>
      <w:tr w:rsidR="00FF260F" w:rsidRPr="00B93B14" w14:paraId="16030A80" w14:textId="77777777" w:rsidTr="00ED1EB7">
        <w:tc>
          <w:tcPr>
            <w:tcW w:w="2185" w:type="dxa"/>
          </w:tcPr>
          <w:p w14:paraId="39898D2F" w14:textId="77777777" w:rsidR="00FF260F" w:rsidRPr="00B93B14" w:rsidRDefault="00FF260F" w:rsidP="00ED1EB7">
            <w:pPr>
              <w:rPr>
                <w:sz w:val="24"/>
              </w:rPr>
            </w:pPr>
            <w:r w:rsidRPr="00B93B14">
              <w:rPr>
                <w:b/>
                <w:bCs/>
                <w:sz w:val="24"/>
              </w:rPr>
              <w:lastRenderedPageBreak/>
              <w:t>C</w:t>
            </w:r>
            <w:r w:rsidRPr="00B93B14">
              <w:rPr>
                <w:sz w:val="24"/>
              </w:rPr>
              <w:t>ontext</w:t>
            </w:r>
          </w:p>
        </w:tc>
        <w:tc>
          <w:tcPr>
            <w:tcW w:w="2653" w:type="dxa"/>
          </w:tcPr>
          <w:p w14:paraId="6CFA215C" w14:textId="272B7AFE" w:rsidR="00FF260F" w:rsidRPr="006364C2" w:rsidRDefault="00FF260F" w:rsidP="00ED1EB7">
            <w:pPr>
              <w:rPr>
                <w:rFonts w:ascii="Bradley Hand ITC" w:hAnsi="Bradley Hand ITC"/>
                <w:sz w:val="20"/>
                <w:szCs w:val="20"/>
              </w:rPr>
            </w:pPr>
            <w:r w:rsidRPr="006364C2">
              <w:rPr>
                <w:rFonts w:ascii="Bradley Hand ITC" w:hAnsi="Bradley Hand ITC"/>
                <w:sz w:val="20"/>
                <w:szCs w:val="20"/>
              </w:rPr>
              <w:t>Low</w:t>
            </w:r>
            <w:r w:rsidR="00FB23CE">
              <w:rPr>
                <w:rFonts w:ascii="Bradley Hand ITC" w:hAnsi="Bradley Hand ITC"/>
                <w:sz w:val="20"/>
                <w:szCs w:val="20"/>
              </w:rPr>
              <w:t>-</w:t>
            </w:r>
            <w:r w:rsidRPr="006364C2">
              <w:rPr>
                <w:rFonts w:ascii="Bradley Hand ITC" w:hAnsi="Bradley Hand ITC"/>
                <w:sz w:val="20"/>
                <w:szCs w:val="20"/>
              </w:rPr>
              <w:t xml:space="preserve"> and Middle</w:t>
            </w:r>
            <w:r w:rsidR="00FB23CE">
              <w:rPr>
                <w:rFonts w:ascii="Bradley Hand ITC" w:hAnsi="Bradley Hand ITC"/>
                <w:sz w:val="20"/>
                <w:szCs w:val="20"/>
              </w:rPr>
              <w:t>-</w:t>
            </w:r>
            <w:r w:rsidRPr="006364C2">
              <w:rPr>
                <w:rFonts w:ascii="Bradley Hand ITC" w:hAnsi="Bradley Hand ITC"/>
                <w:sz w:val="20"/>
                <w:szCs w:val="20"/>
              </w:rPr>
              <w:t>Income Countries (LMICs)</w:t>
            </w:r>
          </w:p>
        </w:tc>
        <w:tc>
          <w:tcPr>
            <w:tcW w:w="2089" w:type="dxa"/>
          </w:tcPr>
          <w:p w14:paraId="52DEA5BB" w14:textId="77777777" w:rsidR="00FF260F" w:rsidRPr="006364C2" w:rsidRDefault="00FF260F" w:rsidP="00ED1EB7">
            <w:pPr>
              <w:pStyle w:val="NormalWeb"/>
              <w:shd w:val="clear" w:color="auto" w:fill="FFFFFF"/>
              <w:spacing w:before="0" w:beforeAutospacing="0" w:after="0" w:afterAutospacing="0"/>
              <w:rPr>
                <w:rFonts w:ascii="Bradley Hand ITC" w:hAnsi="Bradley Hand ITC"/>
                <w:sz w:val="20"/>
                <w:szCs w:val="20"/>
              </w:rPr>
            </w:pPr>
            <w:r w:rsidRPr="006364C2">
              <w:rPr>
                <w:rFonts w:ascii="Bradley Hand ITC" w:hAnsi="Bradley Hand ITC" w:cs="Arial"/>
                <w:color w:val="000000"/>
                <w:sz w:val="20"/>
                <w:szCs w:val="20"/>
              </w:rPr>
              <w:t>Any healthcare setting</w:t>
            </w:r>
            <w:r>
              <w:rPr>
                <w:rFonts w:ascii="Bradley Hand ITC" w:hAnsi="Bradley Hand ITC" w:cs="Arial"/>
                <w:color w:val="000000"/>
                <w:sz w:val="20"/>
                <w:szCs w:val="20"/>
              </w:rPr>
              <w:t xml:space="preserve"> i</w:t>
            </w:r>
            <w:r w:rsidRPr="006364C2">
              <w:rPr>
                <w:rFonts w:ascii="Bradley Hand ITC" w:hAnsi="Bradley Hand ITC"/>
                <w:sz w:val="20"/>
                <w:szCs w:val="20"/>
              </w:rPr>
              <w:t>n an LMIC</w:t>
            </w:r>
          </w:p>
        </w:tc>
        <w:tc>
          <w:tcPr>
            <w:tcW w:w="2089" w:type="dxa"/>
          </w:tcPr>
          <w:p w14:paraId="4288D292" w14:textId="77777777" w:rsidR="00FF260F" w:rsidRPr="006364C2" w:rsidRDefault="00FF260F" w:rsidP="00ED1EB7">
            <w:pPr>
              <w:pStyle w:val="NormalWeb"/>
              <w:shd w:val="clear" w:color="auto" w:fill="FFFFFF"/>
              <w:spacing w:before="0" w:beforeAutospacing="0" w:after="0" w:afterAutospacing="0"/>
              <w:rPr>
                <w:rFonts w:ascii="Bradley Hand ITC" w:hAnsi="Bradley Hand ITC"/>
                <w:sz w:val="20"/>
                <w:szCs w:val="20"/>
              </w:rPr>
            </w:pPr>
            <w:r w:rsidRPr="006364C2">
              <w:rPr>
                <w:rFonts w:ascii="Bradley Hand ITC" w:hAnsi="Bradley Hand ITC" w:cs="Arial"/>
                <w:color w:val="000000"/>
                <w:sz w:val="20"/>
                <w:szCs w:val="20"/>
              </w:rPr>
              <w:t>• Studies from developed countries</w:t>
            </w:r>
          </w:p>
        </w:tc>
      </w:tr>
      <w:tr w:rsidR="00FF260F" w:rsidRPr="00B93B14" w14:paraId="7654BDAA" w14:textId="77777777" w:rsidTr="00ED1EB7">
        <w:tc>
          <w:tcPr>
            <w:tcW w:w="2185" w:type="dxa"/>
          </w:tcPr>
          <w:p w14:paraId="0DB693B7" w14:textId="77777777" w:rsidR="00FF260F" w:rsidRDefault="00FF260F" w:rsidP="00ED1EB7">
            <w:pPr>
              <w:rPr>
                <w:bCs/>
                <w:sz w:val="24"/>
              </w:rPr>
            </w:pPr>
            <w:r w:rsidRPr="006364C2">
              <w:rPr>
                <w:b/>
                <w:bCs/>
                <w:sz w:val="24"/>
              </w:rPr>
              <w:t>S</w:t>
            </w:r>
            <w:r w:rsidRPr="006364C2">
              <w:rPr>
                <w:bCs/>
                <w:sz w:val="24"/>
              </w:rPr>
              <w:t>tudy types</w:t>
            </w:r>
          </w:p>
          <w:p w14:paraId="304D8456" w14:textId="77777777" w:rsidR="00FF260F" w:rsidRDefault="00FF260F" w:rsidP="00ED1EB7">
            <w:pPr>
              <w:rPr>
                <w:bCs/>
                <w:sz w:val="24"/>
              </w:rPr>
            </w:pPr>
          </w:p>
          <w:p w14:paraId="28DA9B34" w14:textId="77777777" w:rsidR="00FF260F" w:rsidRDefault="00FF260F" w:rsidP="00ED1EB7">
            <w:pPr>
              <w:rPr>
                <w:bCs/>
                <w:sz w:val="24"/>
              </w:rPr>
            </w:pPr>
          </w:p>
          <w:p w14:paraId="6580EA10" w14:textId="77777777" w:rsidR="00FF260F" w:rsidRPr="006364C2" w:rsidRDefault="00FF260F" w:rsidP="00ED1EB7">
            <w:pPr>
              <w:rPr>
                <w:bCs/>
                <w:sz w:val="24"/>
              </w:rPr>
            </w:pPr>
          </w:p>
        </w:tc>
        <w:tc>
          <w:tcPr>
            <w:tcW w:w="2653" w:type="dxa"/>
          </w:tcPr>
          <w:p w14:paraId="1DA04F4A" w14:textId="77777777" w:rsidR="00FF260F" w:rsidRPr="006364C2" w:rsidRDefault="00FF260F" w:rsidP="00ED1EB7">
            <w:pPr>
              <w:rPr>
                <w:rFonts w:ascii="Bradley Hand ITC" w:hAnsi="Bradley Hand ITC"/>
                <w:sz w:val="20"/>
                <w:szCs w:val="20"/>
              </w:rPr>
            </w:pPr>
            <w:r w:rsidRPr="006364C2">
              <w:rPr>
                <w:rFonts w:ascii="Bradley Hand ITC" w:hAnsi="Bradley Hand ITC"/>
                <w:sz w:val="20"/>
                <w:szCs w:val="20"/>
              </w:rPr>
              <w:t>Empirical comparative studies (randomised controlled trials; cohort studies)</w:t>
            </w:r>
          </w:p>
        </w:tc>
        <w:tc>
          <w:tcPr>
            <w:tcW w:w="2089" w:type="dxa"/>
          </w:tcPr>
          <w:p w14:paraId="2A0E9DCE" w14:textId="77777777" w:rsidR="00FF260F" w:rsidRPr="006364C2" w:rsidRDefault="00FF260F" w:rsidP="00ED1EB7">
            <w:pPr>
              <w:pStyle w:val="NormalWeb"/>
              <w:shd w:val="clear" w:color="auto" w:fill="FFFFFF"/>
              <w:spacing w:before="0" w:beforeAutospacing="0" w:after="0" w:afterAutospacing="0"/>
              <w:rPr>
                <w:rFonts w:ascii="Bradley Hand ITC" w:hAnsi="Bradley Hand ITC" w:cs="Arial"/>
                <w:color w:val="000000"/>
                <w:sz w:val="20"/>
                <w:szCs w:val="20"/>
              </w:rPr>
            </w:pPr>
          </w:p>
        </w:tc>
        <w:tc>
          <w:tcPr>
            <w:tcW w:w="2089" w:type="dxa"/>
          </w:tcPr>
          <w:p w14:paraId="0DC8AC19" w14:textId="4A1A2C74" w:rsidR="00FF260F" w:rsidRPr="006364C2" w:rsidRDefault="00FF260F" w:rsidP="00ED1EB7">
            <w:pPr>
              <w:pStyle w:val="NormalWeb"/>
              <w:shd w:val="clear" w:color="auto" w:fill="FFFFFF"/>
              <w:spacing w:before="0" w:beforeAutospacing="0" w:after="0" w:afterAutospacing="0"/>
              <w:rPr>
                <w:rFonts w:ascii="Bradley Hand ITC" w:hAnsi="Bradley Hand ITC" w:cs="Arial"/>
                <w:color w:val="000000"/>
                <w:sz w:val="20"/>
                <w:szCs w:val="20"/>
              </w:rPr>
            </w:pPr>
            <w:r w:rsidRPr="006364C2">
              <w:rPr>
                <w:rFonts w:ascii="Bradley Hand ITC" w:hAnsi="Bradley Hand ITC" w:cs="Arial"/>
                <w:color w:val="000000"/>
                <w:sz w:val="20"/>
                <w:szCs w:val="20"/>
              </w:rPr>
              <w:t xml:space="preserve">• </w:t>
            </w:r>
            <w:r w:rsidR="002F04C6">
              <w:rPr>
                <w:rFonts w:ascii="Bradley Hand ITC" w:hAnsi="Bradley Hand ITC" w:cs="Arial"/>
                <w:color w:val="000000"/>
                <w:sz w:val="20"/>
                <w:szCs w:val="20"/>
              </w:rPr>
              <w:t>E</w:t>
            </w:r>
            <w:r w:rsidRPr="006364C2">
              <w:rPr>
                <w:rFonts w:ascii="Bradley Hand ITC" w:hAnsi="Bradley Hand ITC" w:cs="Arial"/>
                <w:color w:val="000000"/>
                <w:sz w:val="20"/>
                <w:szCs w:val="20"/>
              </w:rPr>
              <w:t>xpert opinion</w:t>
            </w:r>
          </w:p>
          <w:p w14:paraId="667F00C3" w14:textId="6928313C" w:rsidR="00FF260F" w:rsidRPr="006364C2" w:rsidRDefault="00FF260F" w:rsidP="00ED1EB7">
            <w:pPr>
              <w:pStyle w:val="NormalWeb"/>
              <w:shd w:val="clear" w:color="auto" w:fill="FFFFFF"/>
              <w:spacing w:before="0" w:beforeAutospacing="0" w:after="0" w:afterAutospacing="0"/>
              <w:rPr>
                <w:rFonts w:ascii="Bradley Hand ITC" w:hAnsi="Bradley Hand ITC" w:cs="Arial"/>
                <w:color w:val="000000"/>
                <w:sz w:val="20"/>
                <w:szCs w:val="20"/>
              </w:rPr>
            </w:pPr>
            <w:r w:rsidRPr="006364C2">
              <w:rPr>
                <w:rFonts w:ascii="Bradley Hand ITC" w:hAnsi="Bradley Hand ITC" w:cs="Arial"/>
                <w:color w:val="000000"/>
                <w:sz w:val="20"/>
                <w:szCs w:val="20"/>
              </w:rPr>
              <w:t xml:space="preserve">• </w:t>
            </w:r>
            <w:r w:rsidR="002F04C6">
              <w:rPr>
                <w:rFonts w:ascii="Bradley Hand ITC" w:hAnsi="Bradley Hand ITC" w:cs="Arial"/>
                <w:color w:val="000000"/>
                <w:sz w:val="20"/>
                <w:szCs w:val="20"/>
              </w:rPr>
              <w:t>C</w:t>
            </w:r>
            <w:r w:rsidRPr="006364C2">
              <w:rPr>
                <w:rFonts w:ascii="Bradley Hand ITC" w:hAnsi="Bradley Hand ITC" w:cs="Arial"/>
                <w:color w:val="000000"/>
                <w:sz w:val="20"/>
                <w:szCs w:val="20"/>
              </w:rPr>
              <w:t>ase studies, case series</w:t>
            </w:r>
          </w:p>
          <w:p w14:paraId="314D3632" w14:textId="45F5B57F" w:rsidR="00FF260F" w:rsidRPr="006364C2" w:rsidRDefault="00FF260F" w:rsidP="00ED1EB7">
            <w:pPr>
              <w:pStyle w:val="NormalWeb"/>
              <w:shd w:val="clear" w:color="auto" w:fill="FFFFFF"/>
              <w:spacing w:before="0" w:beforeAutospacing="0" w:after="0" w:afterAutospacing="0"/>
              <w:rPr>
                <w:rFonts w:ascii="Bradley Hand ITC" w:hAnsi="Bradley Hand ITC" w:cs="Arial"/>
                <w:color w:val="000000"/>
                <w:sz w:val="20"/>
                <w:szCs w:val="20"/>
              </w:rPr>
            </w:pPr>
            <w:r w:rsidRPr="006364C2">
              <w:rPr>
                <w:rFonts w:ascii="Bradley Hand ITC" w:hAnsi="Bradley Hand ITC" w:cs="Arial"/>
                <w:color w:val="000000"/>
                <w:sz w:val="20"/>
                <w:szCs w:val="20"/>
              </w:rPr>
              <w:t xml:space="preserve">• </w:t>
            </w:r>
            <w:r w:rsidR="00A00417">
              <w:rPr>
                <w:rFonts w:ascii="Bradley Hand ITC" w:hAnsi="Bradley Hand ITC" w:cs="Arial"/>
                <w:color w:val="000000"/>
                <w:sz w:val="20"/>
                <w:szCs w:val="20"/>
              </w:rPr>
              <w:t>T</w:t>
            </w:r>
            <w:r w:rsidRPr="006364C2">
              <w:rPr>
                <w:rFonts w:ascii="Bradley Hand ITC" w:hAnsi="Bradley Hand ITC" w:cs="Arial"/>
                <w:color w:val="000000"/>
                <w:sz w:val="20"/>
                <w:szCs w:val="20"/>
              </w:rPr>
              <w:t>echnical reports, reviews</w:t>
            </w:r>
          </w:p>
          <w:p w14:paraId="7A24F194" w14:textId="77777777" w:rsidR="00FF260F" w:rsidRPr="006364C2" w:rsidRDefault="00FF260F" w:rsidP="00ED1EB7">
            <w:pPr>
              <w:rPr>
                <w:rFonts w:ascii="Bradley Hand ITC" w:hAnsi="Bradley Hand ITC"/>
                <w:sz w:val="20"/>
                <w:szCs w:val="20"/>
              </w:rPr>
            </w:pPr>
          </w:p>
        </w:tc>
      </w:tr>
    </w:tbl>
    <w:p w14:paraId="2BFD0930" w14:textId="77777777" w:rsidR="00FF260F" w:rsidRPr="0073280C" w:rsidRDefault="00FF260F" w:rsidP="00FF260F">
      <w:pPr>
        <w:rPr>
          <w:sz w:val="24"/>
        </w:rPr>
      </w:pPr>
    </w:p>
    <w:p w14:paraId="2556359B" w14:textId="77777777" w:rsidR="00FF260F" w:rsidRPr="0073280C" w:rsidRDefault="00FF260F" w:rsidP="00FF260F">
      <w:pPr>
        <w:rPr>
          <w:sz w:val="24"/>
          <w:szCs w:val="24"/>
        </w:rPr>
      </w:pPr>
    </w:p>
    <w:p w14:paraId="77533380" w14:textId="77777777" w:rsidR="00FF260F" w:rsidRPr="00BC044B" w:rsidRDefault="00FF260F" w:rsidP="00FF260F">
      <w:pPr>
        <w:autoSpaceDE w:val="0"/>
        <w:autoSpaceDN w:val="0"/>
        <w:adjustRightInd w:val="0"/>
        <w:spacing w:after="0" w:line="240" w:lineRule="auto"/>
        <w:rPr>
          <w:rFonts w:ascii="ITC Stone Serif Std Medium" w:hAnsi="ITC Stone Serif Std Medium" w:cs="ITC Stone Serif Std Medium"/>
          <w:color w:val="000000"/>
          <w:sz w:val="24"/>
          <w:szCs w:val="24"/>
        </w:rPr>
      </w:pPr>
    </w:p>
    <w:p w14:paraId="4DEBBE8B" w14:textId="77777777" w:rsidR="00FF260F" w:rsidRDefault="00FF260F" w:rsidP="00FF260F">
      <w:pPr>
        <w:autoSpaceDE w:val="0"/>
        <w:autoSpaceDN w:val="0"/>
        <w:adjustRightInd w:val="0"/>
        <w:spacing w:before="240" w:after="0" w:line="167" w:lineRule="atLeast"/>
        <w:jc w:val="both"/>
        <w:rPr>
          <w:rFonts w:ascii="ITC Stone Serif Std Medium" w:hAnsi="ITC Stone Serif Std Medium"/>
          <w:sz w:val="24"/>
          <w:szCs w:val="16"/>
        </w:rPr>
      </w:pPr>
      <w:r w:rsidRPr="002C60BB">
        <w:rPr>
          <w:rFonts w:ascii="ITC Stone Serif Std Medium" w:hAnsi="ITC Stone Serif Std Medium"/>
          <w:sz w:val="24"/>
          <w:szCs w:val="16"/>
        </w:rPr>
        <w:t xml:space="preserve">Now consider your own review, and use Exercise 7.2 to decide the level of quality assessment required. </w:t>
      </w:r>
    </w:p>
    <w:p w14:paraId="67F9BCE0" w14:textId="77777777" w:rsidR="00FF260F" w:rsidRDefault="00FF260F" w:rsidP="00FF260F">
      <w:pPr>
        <w:autoSpaceDE w:val="0"/>
        <w:autoSpaceDN w:val="0"/>
        <w:adjustRightInd w:val="0"/>
        <w:spacing w:before="240" w:after="0" w:line="167" w:lineRule="atLeast"/>
        <w:jc w:val="both"/>
        <w:rPr>
          <w:rFonts w:ascii="ITC Stone Serif Std Medium" w:hAnsi="ITC Stone Serif Std Medium"/>
          <w:sz w:val="16"/>
          <w:szCs w:val="16"/>
        </w:rPr>
        <w:sectPr w:rsidR="00FF260F">
          <w:pgSz w:w="11906" w:h="16838"/>
          <w:pgMar w:top="1440" w:right="1440" w:bottom="1440" w:left="1440" w:header="708" w:footer="708" w:gutter="0"/>
          <w:cols w:space="708"/>
          <w:docGrid w:linePitch="360"/>
        </w:sectPr>
      </w:pPr>
    </w:p>
    <w:p w14:paraId="72CFCA2B" w14:textId="7E4095C9" w:rsidR="00FF260F" w:rsidRPr="00BC044B" w:rsidRDefault="00FF260F" w:rsidP="00FF260F">
      <w:pPr>
        <w:pStyle w:val="Heading2"/>
      </w:pPr>
      <w:r w:rsidRPr="0083542E">
        <w:lastRenderedPageBreak/>
        <w:t xml:space="preserve">Exercise 7.2 </w:t>
      </w:r>
      <w:proofErr w:type="gramStart"/>
      <w:r w:rsidRPr="00BC044B">
        <w:t>Assessing</w:t>
      </w:r>
      <w:proofErr w:type="gramEnd"/>
      <w:r w:rsidRPr="00BC044B">
        <w:t xml:space="preserve"> the evidence base for your review </w:t>
      </w:r>
    </w:p>
    <w:p w14:paraId="288BC9EF" w14:textId="77777777" w:rsidR="00FF260F" w:rsidRPr="002C60BB" w:rsidRDefault="00FF260F" w:rsidP="00FF260F">
      <w:pPr>
        <w:autoSpaceDE w:val="0"/>
        <w:autoSpaceDN w:val="0"/>
        <w:adjustRightInd w:val="0"/>
        <w:spacing w:after="0" w:line="167" w:lineRule="atLeast"/>
        <w:ind w:right="240"/>
        <w:jc w:val="both"/>
        <w:rPr>
          <w:rFonts w:ascii="Interstate" w:hAnsi="Interstate" w:cs="Interstate"/>
          <w:sz w:val="24"/>
          <w:szCs w:val="16"/>
        </w:rPr>
      </w:pPr>
      <w:r w:rsidRPr="002C60BB">
        <w:rPr>
          <w:rFonts w:ascii="Interstate" w:hAnsi="Interstate" w:cs="Interstate"/>
          <w:sz w:val="24"/>
          <w:szCs w:val="16"/>
        </w:rPr>
        <w:t xml:space="preserve">Consider the types of review in Table 7.1 and think about the questions you might want to ask when assessing the evidence base for your review. </w:t>
      </w:r>
    </w:p>
    <w:p w14:paraId="15CEA879" w14:textId="77777777" w:rsidR="00FF260F" w:rsidRDefault="00FF260F" w:rsidP="00FF260F">
      <w:pPr>
        <w:rPr>
          <w:rFonts w:ascii="Interstate" w:hAnsi="Interstate" w:cs="Interstate"/>
          <w:sz w:val="16"/>
          <w:szCs w:val="16"/>
        </w:rPr>
      </w:pPr>
    </w:p>
    <w:tbl>
      <w:tblPr>
        <w:tblStyle w:val="TableGrid"/>
        <w:tblW w:w="0" w:type="auto"/>
        <w:tblLook w:val="04A0" w:firstRow="1" w:lastRow="0" w:firstColumn="1" w:lastColumn="0" w:noHBand="0" w:noVBand="1"/>
      </w:tblPr>
      <w:tblGrid>
        <w:gridCol w:w="9016"/>
      </w:tblGrid>
      <w:tr w:rsidR="00FF260F" w:rsidRPr="006364C2" w14:paraId="143B45DA" w14:textId="77777777" w:rsidTr="00ED1EB7">
        <w:tc>
          <w:tcPr>
            <w:tcW w:w="9016" w:type="dxa"/>
          </w:tcPr>
          <w:p w14:paraId="3421EAD9" w14:textId="59044868" w:rsidR="00FF260F" w:rsidRPr="006364C2" w:rsidRDefault="00FF260F">
            <w:pPr>
              <w:pBdr>
                <w:top w:val="single" w:sz="4" w:space="1" w:color="auto"/>
                <w:left w:val="single" w:sz="4" w:space="4" w:color="auto"/>
                <w:bottom w:val="single" w:sz="4" w:space="1" w:color="auto"/>
                <w:right w:val="single" w:sz="4" w:space="4" w:color="auto"/>
              </w:pBdr>
              <w:autoSpaceDE w:val="0"/>
              <w:autoSpaceDN w:val="0"/>
              <w:adjustRightInd w:val="0"/>
              <w:rPr>
                <w:rFonts w:ascii="Interstate" w:hAnsi="Interstate" w:cs="Interstate"/>
                <w:b/>
                <w:sz w:val="24"/>
                <w:szCs w:val="24"/>
              </w:rPr>
            </w:pPr>
            <w:r w:rsidRPr="006364C2">
              <w:rPr>
                <w:rFonts w:ascii="Interstate" w:hAnsi="Interstate" w:cs="Interstate"/>
                <w:b/>
                <w:sz w:val="24"/>
                <w:szCs w:val="24"/>
              </w:rPr>
              <w:t xml:space="preserve">Insert </w:t>
            </w:r>
            <w:r w:rsidR="00A00417">
              <w:rPr>
                <w:rFonts w:ascii="Interstate" w:hAnsi="Interstate" w:cs="Interstate"/>
                <w:b/>
                <w:sz w:val="24"/>
                <w:szCs w:val="24"/>
              </w:rPr>
              <w:t>y</w:t>
            </w:r>
            <w:r w:rsidRPr="006364C2">
              <w:rPr>
                <w:rFonts w:ascii="Interstate" w:hAnsi="Interstate" w:cs="Interstate"/>
                <w:b/>
                <w:sz w:val="24"/>
                <w:szCs w:val="24"/>
              </w:rPr>
              <w:t xml:space="preserve">our </w:t>
            </w:r>
            <w:r w:rsidR="00A00417">
              <w:rPr>
                <w:rFonts w:ascii="Interstate" w:hAnsi="Interstate" w:cs="Interstate"/>
                <w:b/>
                <w:sz w:val="24"/>
                <w:szCs w:val="24"/>
              </w:rPr>
              <w:t>r</w:t>
            </w:r>
            <w:r w:rsidRPr="006364C2">
              <w:rPr>
                <w:rFonts w:ascii="Interstate" w:hAnsi="Interstate" w:cs="Interstate"/>
                <w:b/>
                <w:sz w:val="24"/>
                <w:szCs w:val="24"/>
              </w:rPr>
              <w:t>esponse:</w:t>
            </w:r>
          </w:p>
        </w:tc>
      </w:tr>
      <w:tr w:rsidR="00FF260F" w:rsidRPr="006364C2" w14:paraId="54AE5B10" w14:textId="77777777" w:rsidTr="00ED1EB7">
        <w:tc>
          <w:tcPr>
            <w:tcW w:w="9016" w:type="dxa"/>
          </w:tcPr>
          <w:p w14:paraId="40F36675" w14:textId="77777777" w:rsidR="00FF260F" w:rsidRPr="006364C2" w:rsidRDefault="00FF260F" w:rsidP="00ED1EB7">
            <w:pPr>
              <w:pBdr>
                <w:top w:val="single" w:sz="4" w:space="1" w:color="auto"/>
                <w:left w:val="single" w:sz="4" w:space="4" w:color="auto"/>
                <w:bottom w:val="single" w:sz="4" w:space="1" w:color="auto"/>
                <w:right w:val="single" w:sz="4" w:space="4" w:color="auto"/>
              </w:pBdr>
              <w:autoSpaceDE w:val="0"/>
              <w:autoSpaceDN w:val="0"/>
              <w:adjustRightInd w:val="0"/>
              <w:rPr>
                <w:rFonts w:ascii="Interstate" w:hAnsi="Interstate" w:cs="Interstate"/>
                <w:b/>
                <w:sz w:val="24"/>
                <w:szCs w:val="24"/>
              </w:rPr>
            </w:pPr>
          </w:p>
        </w:tc>
      </w:tr>
      <w:tr w:rsidR="00FF260F" w:rsidRPr="006364C2" w14:paraId="3FB85D0B" w14:textId="77777777" w:rsidTr="00ED1EB7">
        <w:tc>
          <w:tcPr>
            <w:tcW w:w="9016" w:type="dxa"/>
          </w:tcPr>
          <w:p w14:paraId="3FE8565F" w14:textId="77777777" w:rsidR="00FF260F" w:rsidRDefault="00FF260F" w:rsidP="00ED1EB7">
            <w:pPr>
              <w:autoSpaceDE w:val="0"/>
              <w:autoSpaceDN w:val="0"/>
              <w:adjustRightInd w:val="0"/>
              <w:spacing w:before="100" w:line="167" w:lineRule="atLeast"/>
              <w:ind w:right="240"/>
              <w:jc w:val="both"/>
              <w:rPr>
                <w:rFonts w:ascii="Interstate" w:hAnsi="Interstate" w:cs="Interstate"/>
                <w:sz w:val="24"/>
                <w:szCs w:val="16"/>
              </w:rPr>
            </w:pPr>
            <w:r w:rsidRPr="002C60BB">
              <w:rPr>
                <w:rFonts w:ascii="Interstate" w:hAnsi="Interstate" w:cs="Interstate"/>
                <w:sz w:val="24"/>
                <w:szCs w:val="16"/>
              </w:rPr>
              <w:t>Your review question:</w:t>
            </w:r>
          </w:p>
          <w:p w14:paraId="4F464105" w14:textId="77777777" w:rsidR="00FF260F" w:rsidRDefault="00FF260F" w:rsidP="00ED1EB7">
            <w:pPr>
              <w:autoSpaceDE w:val="0"/>
              <w:autoSpaceDN w:val="0"/>
              <w:adjustRightInd w:val="0"/>
              <w:spacing w:before="100" w:line="167" w:lineRule="atLeast"/>
              <w:ind w:right="240"/>
              <w:jc w:val="both"/>
              <w:rPr>
                <w:rFonts w:ascii="Interstate" w:hAnsi="Interstate" w:cs="Interstate"/>
                <w:sz w:val="24"/>
                <w:szCs w:val="16"/>
              </w:rPr>
            </w:pPr>
          </w:p>
          <w:p w14:paraId="553933BB" w14:textId="77777777" w:rsidR="00FF260F" w:rsidRDefault="00FF260F" w:rsidP="00ED1EB7">
            <w:pPr>
              <w:autoSpaceDE w:val="0"/>
              <w:autoSpaceDN w:val="0"/>
              <w:adjustRightInd w:val="0"/>
              <w:spacing w:before="100" w:line="167" w:lineRule="atLeast"/>
              <w:ind w:right="240"/>
              <w:jc w:val="both"/>
              <w:rPr>
                <w:rFonts w:ascii="Interstate" w:hAnsi="Interstate" w:cs="Interstate"/>
                <w:sz w:val="24"/>
                <w:szCs w:val="16"/>
              </w:rPr>
            </w:pPr>
          </w:p>
          <w:p w14:paraId="0E8281C0" w14:textId="77777777" w:rsidR="00FF260F" w:rsidRPr="006364C2" w:rsidRDefault="00FF260F" w:rsidP="00ED1EB7">
            <w:pPr>
              <w:pBdr>
                <w:top w:val="single" w:sz="4" w:space="1" w:color="auto"/>
                <w:left w:val="single" w:sz="4" w:space="4" w:color="auto"/>
                <w:bottom w:val="single" w:sz="4" w:space="1" w:color="auto"/>
                <w:right w:val="single" w:sz="4" w:space="4" w:color="auto"/>
              </w:pBdr>
              <w:autoSpaceDE w:val="0"/>
              <w:autoSpaceDN w:val="0"/>
              <w:adjustRightInd w:val="0"/>
              <w:rPr>
                <w:rFonts w:ascii="Interstate" w:hAnsi="Interstate" w:cs="Interstate"/>
                <w:b/>
                <w:sz w:val="24"/>
                <w:szCs w:val="24"/>
              </w:rPr>
            </w:pPr>
          </w:p>
        </w:tc>
      </w:tr>
      <w:tr w:rsidR="00FF260F" w:rsidRPr="006364C2" w14:paraId="0E12BD30" w14:textId="77777777" w:rsidTr="00ED1EB7">
        <w:trPr>
          <w:trHeight w:val="1420"/>
        </w:trPr>
        <w:tc>
          <w:tcPr>
            <w:tcW w:w="9016" w:type="dxa"/>
          </w:tcPr>
          <w:p w14:paraId="1ED654FA" w14:textId="77777777" w:rsidR="00FF260F" w:rsidRPr="002C60BB" w:rsidRDefault="00FF260F" w:rsidP="00FF260F">
            <w:pPr>
              <w:pStyle w:val="ListParagraph"/>
              <w:numPr>
                <w:ilvl w:val="0"/>
                <w:numId w:val="7"/>
              </w:numPr>
              <w:autoSpaceDE w:val="0"/>
              <w:autoSpaceDN w:val="0"/>
              <w:adjustRightInd w:val="0"/>
              <w:spacing w:before="100" w:after="0" w:line="167" w:lineRule="atLeast"/>
              <w:ind w:right="240"/>
              <w:jc w:val="both"/>
              <w:rPr>
                <w:rFonts w:ascii="Interstate" w:hAnsi="Interstate" w:cs="Interstate"/>
                <w:sz w:val="24"/>
                <w:szCs w:val="16"/>
              </w:rPr>
            </w:pPr>
            <w:r w:rsidRPr="002C60BB">
              <w:rPr>
                <w:rFonts w:ascii="Interstate" w:hAnsi="Interstate" w:cs="Interstate"/>
                <w:sz w:val="24"/>
                <w:szCs w:val="16"/>
              </w:rPr>
              <w:t xml:space="preserve">Which key questions do you need to ask for your review? </w:t>
            </w:r>
          </w:p>
          <w:p w14:paraId="1F86B677" w14:textId="77777777" w:rsidR="00FF260F" w:rsidRPr="006364C2" w:rsidRDefault="00FF260F" w:rsidP="00ED1EB7">
            <w:pPr>
              <w:pBdr>
                <w:top w:val="single" w:sz="4" w:space="1" w:color="auto"/>
                <w:left w:val="single" w:sz="4" w:space="4" w:color="auto"/>
                <w:bottom w:val="single" w:sz="4" w:space="1" w:color="auto"/>
                <w:right w:val="single" w:sz="4" w:space="4" w:color="auto"/>
              </w:pBdr>
              <w:autoSpaceDE w:val="0"/>
              <w:autoSpaceDN w:val="0"/>
              <w:adjustRightInd w:val="0"/>
              <w:rPr>
                <w:rFonts w:ascii="Interstate" w:hAnsi="Interstate" w:cs="Interstate"/>
                <w:b/>
                <w:sz w:val="24"/>
                <w:szCs w:val="24"/>
              </w:rPr>
            </w:pPr>
          </w:p>
        </w:tc>
      </w:tr>
      <w:tr w:rsidR="00FF260F" w:rsidRPr="006364C2" w14:paraId="6F64E20A" w14:textId="77777777" w:rsidTr="00ED1EB7">
        <w:trPr>
          <w:trHeight w:val="1420"/>
        </w:trPr>
        <w:tc>
          <w:tcPr>
            <w:tcW w:w="9016" w:type="dxa"/>
          </w:tcPr>
          <w:p w14:paraId="7FF098A0" w14:textId="77777777" w:rsidR="00FF260F" w:rsidRPr="002C60BB" w:rsidRDefault="00FF260F" w:rsidP="00FF260F">
            <w:pPr>
              <w:pStyle w:val="ListParagraph"/>
              <w:numPr>
                <w:ilvl w:val="0"/>
                <w:numId w:val="7"/>
              </w:numPr>
              <w:autoSpaceDE w:val="0"/>
              <w:autoSpaceDN w:val="0"/>
              <w:adjustRightInd w:val="0"/>
              <w:spacing w:before="100" w:after="0" w:line="167" w:lineRule="atLeast"/>
              <w:ind w:right="240"/>
              <w:jc w:val="both"/>
              <w:rPr>
                <w:rFonts w:ascii="Interstate" w:hAnsi="Interstate" w:cs="Interstate"/>
                <w:sz w:val="24"/>
                <w:szCs w:val="16"/>
              </w:rPr>
            </w:pPr>
            <w:r w:rsidRPr="002C60BB">
              <w:rPr>
                <w:rFonts w:ascii="Interstate" w:hAnsi="Interstate" w:cs="Interstate"/>
                <w:sz w:val="24"/>
                <w:szCs w:val="16"/>
              </w:rPr>
              <w:t>What is the practical application of your questions?</w:t>
            </w:r>
          </w:p>
          <w:p w14:paraId="4C1C2930" w14:textId="77777777" w:rsidR="00FF260F" w:rsidRPr="006364C2" w:rsidRDefault="00FF260F" w:rsidP="00ED1EB7">
            <w:pPr>
              <w:pBdr>
                <w:top w:val="single" w:sz="4" w:space="1" w:color="auto"/>
                <w:left w:val="single" w:sz="4" w:space="4" w:color="auto"/>
                <w:bottom w:val="single" w:sz="4" w:space="1" w:color="auto"/>
                <w:right w:val="single" w:sz="4" w:space="4" w:color="auto"/>
              </w:pBdr>
              <w:autoSpaceDE w:val="0"/>
              <w:autoSpaceDN w:val="0"/>
              <w:adjustRightInd w:val="0"/>
              <w:rPr>
                <w:rFonts w:ascii="Interstate" w:hAnsi="Interstate" w:cs="Interstate"/>
                <w:b/>
                <w:sz w:val="24"/>
                <w:szCs w:val="24"/>
              </w:rPr>
            </w:pPr>
          </w:p>
        </w:tc>
      </w:tr>
    </w:tbl>
    <w:p w14:paraId="0C407E0A" w14:textId="77777777" w:rsidR="00FF260F" w:rsidRPr="00BC044B" w:rsidRDefault="00FF260F" w:rsidP="00FF260F">
      <w:pPr>
        <w:autoSpaceDE w:val="0"/>
        <w:autoSpaceDN w:val="0"/>
        <w:adjustRightInd w:val="0"/>
        <w:spacing w:after="0" w:line="240" w:lineRule="auto"/>
        <w:rPr>
          <w:rFonts w:ascii="Interstate" w:hAnsi="Interstate" w:cs="Interstate"/>
          <w:color w:val="000000"/>
          <w:sz w:val="24"/>
          <w:szCs w:val="24"/>
        </w:rPr>
      </w:pPr>
    </w:p>
    <w:p w14:paraId="21300865" w14:textId="77777777" w:rsidR="00FF260F" w:rsidRDefault="00FF260F" w:rsidP="00FF260F">
      <w:pPr>
        <w:pStyle w:val="Heading2"/>
        <w:rPr>
          <w:sz w:val="23"/>
          <w:szCs w:val="23"/>
        </w:rPr>
        <w:sectPr w:rsidR="00FF260F">
          <w:pgSz w:w="11906" w:h="16838"/>
          <w:pgMar w:top="1440" w:right="1440" w:bottom="1440" w:left="1440" w:header="708" w:footer="708" w:gutter="0"/>
          <w:cols w:space="708"/>
          <w:docGrid w:linePitch="360"/>
        </w:sectPr>
      </w:pPr>
    </w:p>
    <w:p w14:paraId="4ABEDE76" w14:textId="145A96CD" w:rsidR="00FF260F" w:rsidRPr="00BC044B" w:rsidRDefault="00FF260F" w:rsidP="00FF260F">
      <w:pPr>
        <w:pStyle w:val="Heading2"/>
      </w:pPr>
      <w:r w:rsidRPr="0083542E">
        <w:lastRenderedPageBreak/>
        <w:t xml:space="preserve">Exercise 7.3 </w:t>
      </w:r>
      <w:r w:rsidRPr="00BC044B">
        <w:t xml:space="preserve">When is an article worth reading? </w:t>
      </w:r>
    </w:p>
    <w:p w14:paraId="1769318E" w14:textId="77777777" w:rsidR="00FF260F" w:rsidRPr="00BC044B" w:rsidRDefault="00FF260F" w:rsidP="00FF260F">
      <w:pPr>
        <w:autoSpaceDE w:val="0"/>
        <w:autoSpaceDN w:val="0"/>
        <w:adjustRightInd w:val="0"/>
        <w:spacing w:after="0" w:line="167" w:lineRule="atLeast"/>
        <w:ind w:right="240"/>
        <w:jc w:val="both"/>
        <w:rPr>
          <w:rFonts w:ascii="Interstate" w:hAnsi="Interstate" w:cs="Interstate"/>
          <w:sz w:val="24"/>
          <w:szCs w:val="16"/>
        </w:rPr>
      </w:pPr>
      <w:r w:rsidRPr="00BC044B">
        <w:rPr>
          <w:rFonts w:ascii="Interstate" w:hAnsi="Interstate" w:cs="Interstate"/>
          <w:sz w:val="24"/>
          <w:szCs w:val="16"/>
        </w:rPr>
        <w:t xml:space="preserve">Before introducing quality assessment in more detail, when you come across a research study in a journal, consider the following: </w:t>
      </w:r>
    </w:p>
    <w:p w14:paraId="399EE283" w14:textId="77777777" w:rsidR="00FF260F" w:rsidRPr="00BC044B" w:rsidRDefault="00FF260F" w:rsidP="00FF260F">
      <w:pPr>
        <w:autoSpaceDE w:val="0"/>
        <w:autoSpaceDN w:val="0"/>
        <w:adjustRightInd w:val="0"/>
        <w:spacing w:before="220" w:after="0" w:line="167" w:lineRule="atLeast"/>
        <w:ind w:left="480" w:right="240" w:hanging="240"/>
        <w:jc w:val="both"/>
        <w:rPr>
          <w:rFonts w:ascii="Interstate" w:hAnsi="Interstate" w:cs="Interstate"/>
          <w:sz w:val="24"/>
          <w:szCs w:val="16"/>
        </w:rPr>
      </w:pPr>
      <w:r w:rsidRPr="00BC044B">
        <w:rPr>
          <w:rFonts w:ascii="Interstate" w:hAnsi="Interstate" w:cs="Interstate"/>
          <w:sz w:val="24"/>
          <w:szCs w:val="16"/>
        </w:rPr>
        <w:t xml:space="preserve">1. How do you decide whether an article is worth reading? </w:t>
      </w:r>
    </w:p>
    <w:p w14:paraId="1F6491D6" w14:textId="77777777" w:rsidR="00FF260F" w:rsidRDefault="00FF260F" w:rsidP="00FF260F">
      <w:pPr>
        <w:autoSpaceDE w:val="0"/>
        <w:autoSpaceDN w:val="0"/>
        <w:adjustRightInd w:val="0"/>
        <w:spacing w:after="0" w:line="167" w:lineRule="atLeast"/>
        <w:ind w:left="480" w:right="240" w:hanging="240"/>
        <w:jc w:val="both"/>
        <w:rPr>
          <w:rFonts w:ascii="Interstate" w:hAnsi="Interstate" w:cs="Interstate"/>
          <w:sz w:val="24"/>
          <w:szCs w:val="16"/>
        </w:rPr>
      </w:pPr>
    </w:p>
    <w:p w14:paraId="703B74D6" w14:textId="77777777" w:rsidR="00FF260F" w:rsidRDefault="00FF260F" w:rsidP="00FF260F">
      <w:pPr>
        <w:autoSpaceDE w:val="0"/>
        <w:autoSpaceDN w:val="0"/>
        <w:adjustRightInd w:val="0"/>
        <w:spacing w:after="0" w:line="167" w:lineRule="atLeast"/>
        <w:ind w:left="480" w:right="240" w:hanging="240"/>
        <w:jc w:val="both"/>
        <w:rPr>
          <w:rFonts w:ascii="Interstate" w:hAnsi="Interstate" w:cs="Interstate"/>
          <w:sz w:val="24"/>
          <w:szCs w:val="16"/>
        </w:rPr>
      </w:pPr>
    </w:p>
    <w:p w14:paraId="33FE3B7E" w14:textId="77777777" w:rsidR="00FF260F" w:rsidRPr="00BC044B" w:rsidRDefault="00FF260F" w:rsidP="00FF260F">
      <w:pPr>
        <w:autoSpaceDE w:val="0"/>
        <w:autoSpaceDN w:val="0"/>
        <w:adjustRightInd w:val="0"/>
        <w:spacing w:after="0" w:line="167" w:lineRule="atLeast"/>
        <w:ind w:left="480" w:right="240" w:hanging="240"/>
        <w:jc w:val="both"/>
        <w:rPr>
          <w:rFonts w:ascii="Interstate" w:hAnsi="Interstate" w:cs="Interstate"/>
          <w:sz w:val="24"/>
          <w:szCs w:val="16"/>
        </w:rPr>
      </w:pPr>
      <w:r w:rsidRPr="00BC044B">
        <w:rPr>
          <w:rFonts w:ascii="Interstate" w:hAnsi="Interstate" w:cs="Interstate"/>
          <w:sz w:val="24"/>
          <w:szCs w:val="16"/>
        </w:rPr>
        <w:t xml:space="preserve">2. What makes an article believable? </w:t>
      </w:r>
    </w:p>
    <w:p w14:paraId="3B3D0D17" w14:textId="77777777" w:rsidR="00FF260F" w:rsidRDefault="00FF260F" w:rsidP="00FF260F">
      <w:pPr>
        <w:autoSpaceDE w:val="0"/>
        <w:autoSpaceDN w:val="0"/>
        <w:adjustRightInd w:val="0"/>
        <w:spacing w:before="200" w:after="0" w:line="167" w:lineRule="atLeast"/>
        <w:ind w:left="240" w:right="240"/>
        <w:jc w:val="both"/>
        <w:rPr>
          <w:rFonts w:ascii="Interstate" w:hAnsi="Interstate" w:cs="Interstate"/>
          <w:sz w:val="24"/>
          <w:szCs w:val="16"/>
        </w:rPr>
      </w:pPr>
    </w:p>
    <w:p w14:paraId="302C0DAA" w14:textId="7257E1DA" w:rsidR="00FF260F" w:rsidRPr="002C60BB" w:rsidRDefault="00FF260F" w:rsidP="00FF260F">
      <w:pPr>
        <w:autoSpaceDE w:val="0"/>
        <w:autoSpaceDN w:val="0"/>
        <w:adjustRightInd w:val="0"/>
        <w:spacing w:before="200" w:after="0" w:line="167" w:lineRule="atLeast"/>
        <w:ind w:right="240"/>
        <w:jc w:val="both"/>
        <w:rPr>
          <w:rFonts w:ascii="Bradley Hand ITC" w:hAnsi="Bradley Hand ITC" w:cs="Interstate"/>
          <w:sz w:val="24"/>
          <w:szCs w:val="16"/>
        </w:rPr>
      </w:pPr>
      <w:r w:rsidRPr="002C60BB">
        <w:rPr>
          <w:rFonts w:ascii="Bradley Hand ITC" w:hAnsi="Bradley Hand ITC" w:cs="Interstate"/>
          <w:sz w:val="24"/>
          <w:szCs w:val="16"/>
        </w:rPr>
        <w:t>In addressing Exercise 7.3</w:t>
      </w:r>
      <w:r w:rsidR="00F4464B">
        <w:rPr>
          <w:rFonts w:ascii="Bradley Hand ITC" w:hAnsi="Bradley Hand ITC" w:cs="Interstate"/>
          <w:sz w:val="24"/>
          <w:szCs w:val="16"/>
        </w:rPr>
        <w:t>,</w:t>
      </w:r>
      <w:r w:rsidRPr="002C60BB">
        <w:rPr>
          <w:rFonts w:ascii="Bradley Hand ITC" w:hAnsi="Bradley Hand ITC" w:cs="Interstate"/>
          <w:sz w:val="24"/>
          <w:szCs w:val="16"/>
        </w:rPr>
        <w:t xml:space="preserve"> you can probably divide your factors into three distinct groups:</w:t>
      </w:r>
    </w:p>
    <w:p w14:paraId="2F9D48C7" w14:textId="4A2BF77A" w:rsidR="00FF260F" w:rsidRPr="002C60BB" w:rsidRDefault="00FF260F" w:rsidP="0083542E">
      <w:pPr>
        <w:numPr>
          <w:ilvl w:val="0"/>
          <w:numId w:val="9"/>
        </w:numPr>
        <w:autoSpaceDE w:val="0"/>
        <w:autoSpaceDN w:val="0"/>
        <w:adjustRightInd w:val="0"/>
        <w:spacing w:after="1" w:line="240" w:lineRule="auto"/>
        <w:rPr>
          <w:rFonts w:ascii="Bradley Hand ITC" w:hAnsi="Bradley Hand ITC" w:cs="Interstate"/>
          <w:sz w:val="24"/>
          <w:szCs w:val="16"/>
        </w:rPr>
      </w:pPr>
      <w:r w:rsidRPr="002C60BB">
        <w:rPr>
          <w:rFonts w:ascii="Bradley Hand ITC" w:hAnsi="Bradley Hand ITC" w:cs="Interstate"/>
          <w:i/>
          <w:iCs/>
          <w:sz w:val="24"/>
          <w:szCs w:val="16"/>
        </w:rPr>
        <w:t xml:space="preserve">Applicability </w:t>
      </w:r>
      <w:r w:rsidR="008A7DBE">
        <w:rPr>
          <w:rFonts w:ascii="Bradley Hand ITC" w:hAnsi="Bradley Hand ITC" w:cs="Interstate"/>
          <w:i/>
          <w:iCs/>
          <w:sz w:val="24"/>
          <w:szCs w:val="16"/>
        </w:rPr>
        <w:t>–</w:t>
      </w:r>
      <w:r w:rsidRPr="002C60BB">
        <w:rPr>
          <w:rFonts w:ascii="Bradley Hand ITC" w:hAnsi="Bradley Hand ITC" w:cs="Interstate"/>
          <w:sz w:val="24"/>
          <w:szCs w:val="16"/>
        </w:rPr>
        <w:t xml:space="preserve"> the topic of the study, how important it is to you at the moment, the similar</w:t>
      </w:r>
      <w:r w:rsidRPr="002C60BB">
        <w:rPr>
          <w:rFonts w:ascii="Bradley Hand ITC" w:hAnsi="Bradley Hand ITC" w:cs="Interstate"/>
          <w:sz w:val="24"/>
          <w:szCs w:val="16"/>
        </w:rPr>
        <w:softHyphen/>
        <w:t>ity of the setting to the one in which you work, the level at which it is written, the profes</w:t>
      </w:r>
      <w:r w:rsidRPr="002C60BB">
        <w:rPr>
          <w:rFonts w:ascii="Bradley Hand ITC" w:hAnsi="Bradley Hand ITC" w:cs="Interstate"/>
          <w:sz w:val="24"/>
          <w:szCs w:val="16"/>
        </w:rPr>
        <w:softHyphen/>
        <w:t>sional group or discipline for whom it is written, etc.</w:t>
      </w:r>
    </w:p>
    <w:p w14:paraId="069ABB38" w14:textId="0D40373D" w:rsidR="00FF260F" w:rsidRPr="002C60BB" w:rsidRDefault="00FF260F" w:rsidP="0083542E">
      <w:pPr>
        <w:numPr>
          <w:ilvl w:val="0"/>
          <w:numId w:val="9"/>
        </w:numPr>
        <w:autoSpaceDE w:val="0"/>
        <w:autoSpaceDN w:val="0"/>
        <w:adjustRightInd w:val="0"/>
        <w:spacing w:after="0" w:line="240" w:lineRule="auto"/>
        <w:rPr>
          <w:rFonts w:ascii="Bradley Hand ITC" w:hAnsi="Bradley Hand ITC" w:cs="Interstate"/>
          <w:sz w:val="24"/>
          <w:szCs w:val="16"/>
        </w:rPr>
      </w:pPr>
      <w:r w:rsidRPr="002C60BB">
        <w:rPr>
          <w:rFonts w:ascii="Bradley Hand ITC" w:hAnsi="Bradley Hand ITC" w:cs="Interstate"/>
          <w:i/>
          <w:iCs/>
          <w:sz w:val="24"/>
          <w:szCs w:val="16"/>
        </w:rPr>
        <w:t xml:space="preserve">Extrinsic factors </w:t>
      </w:r>
      <w:r w:rsidR="008A7DBE">
        <w:rPr>
          <w:rFonts w:ascii="Bradley Hand ITC" w:hAnsi="Bradley Hand ITC" w:cs="Interstate"/>
          <w:sz w:val="24"/>
          <w:szCs w:val="16"/>
        </w:rPr>
        <w:t>–</w:t>
      </w:r>
      <w:r w:rsidRPr="002C60BB">
        <w:rPr>
          <w:rFonts w:ascii="Bradley Hand ITC" w:hAnsi="Bradley Hand ITC" w:cs="Interstate"/>
          <w:sz w:val="24"/>
          <w:szCs w:val="16"/>
        </w:rPr>
        <w:t xml:space="preserve"> those external factors assumed to relate to, but not always associated with, the quality of the article: who wrote it, where they work, what their job or qualifica</w:t>
      </w:r>
      <w:r w:rsidRPr="002C60BB">
        <w:rPr>
          <w:rFonts w:ascii="Bradley Hand ITC" w:hAnsi="Bradley Hand ITC" w:cs="Interstate"/>
          <w:sz w:val="24"/>
          <w:szCs w:val="16"/>
        </w:rPr>
        <w:softHyphen/>
        <w:t>tions are, whether you have heard of them, who paid for the study, in which journal it is published, whether the authors have written on the subject before.</w:t>
      </w:r>
    </w:p>
    <w:p w14:paraId="037AFB96" w14:textId="06FC404C" w:rsidR="00FF260F" w:rsidRPr="002C60BB" w:rsidRDefault="00FF260F" w:rsidP="0083542E">
      <w:pPr>
        <w:numPr>
          <w:ilvl w:val="0"/>
          <w:numId w:val="9"/>
        </w:numPr>
        <w:autoSpaceDE w:val="0"/>
        <w:autoSpaceDN w:val="0"/>
        <w:adjustRightInd w:val="0"/>
        <w:spacing w:after="0" w:line="240" w:lineRule="auto"/>
        <w:rPr>
          <w:rFonts w:ascii="Bradley Hand ITC" w:hAnsi="Bradley Hand ITC" w:cs="Interstate"/>
          <w:sz w:val="24"/>
          <w:szCs w:val="16"/>
        </w:rPr>
      </w:pPr>
      <w:r w:rsidRPr="002C60BB">
        <w:rPr>
          <w:rFonts w:ascii="Bradley Hand ITC" w:hAnsi="Bradley Hand ITC" w:cs="Interstate"/>
          <w:i/>
          <w:iCs/>
          <w:sz w:val="24"/>
          <w:szCs w:val="16"/>
        </w:rPr>
        <w:t xml:space="preserve">Intrinsic factors </w:t>
      </w:r>
      <w:r w:rsidR="008A7DBE">
        <w:rPr>
          <w:rFonts w:ascii="Bradley Hand ITC" w:hAnsi="Bradley Hand ITC" w:cs="Interstate"/>
          <w:sz w:val="24"/>
          <w:szCs w:val="16"/>
        </w:rPr>
        <w:t>–</w:t>
      </w:r>
      <w:r w:rsidRPr="002C60BB">
        <w:rPr>
          <w:rFonts w:ascii="Bradley Hand ITC" w:hAnsi="Bradley Hand ITC" w:cs="Interstate"/>
          <w:sz w:val="24"/>
          <w:szCs w:val="16"/>
        </w:rPr>
        <w:t xml:space="preserve"> factors that relate to the study itself, i.e. the appropriateness of the study design to the question being asked, the suitability of the sample, the methods used to recruit the sample, the methods used to obtain the results.</w:t>
      </w:r>
    </w:p>
    <w:p w14:paraId="20125CF8" w14:textId="77777777" w:rsidR="00FF260F" w:rsidRDefault="00FF260F" w:rsidP="00FF260F">
      <w:pPr>
        <w:rPr>
          <w:rFonts w:ascii="Interstate" w:hAnsi="Interstate" w:cs="Interstate"/>
          <w:sz w:val="23"/>
          <w:szCs w:val="23"/>
        </w:rPr>
      </w:pPr>
    </w:p>
    <w:p w14:paraId="7B8567C3" w14:textId="77777777" w:rsidR="00FF260F" w:rsidRPr="00C33B3B" w:rsidRDefault="00FF260F" w:rsidP="00FF260F">
      <w:pPr>
        <w:autoSpaceDE w:val="0"/>
        <w:autoSpaceDN w:val="0"/>
        <w:adjustRightInd w:val="0"/>
        <w:spacing w:after="0" w:line="240" w:lineRule="auto"/>
        <w:rPr>
          <w:rFonts w:ascii="Interstate" w:hAnsi="Interstate" w:cs="Interstate"/>
          <w:color w:val="000000"/>
          <w:sz w:val="24"/>
          <w:szCs w:val="24"/>
        </w:rPr>
      </w:pPr>
    </w:p>
    <w:p w14:paraId="47EAA398" w14:textId="77777777" w:rsidR="00FF260F" w:rsidRDefault="00FF260F" w:rsidP="00FF260F">
      <w:pPr>
        <w:pStyle w:val="Heading2"/>
        <w:rPr>
          <w:sz w:val="23"/>
          <w:szCs w:val="23"/>
        </w:rPr>
        <w:sectPr w:rsidR="00FF260F">
          <w:pgSz w:w="11906" w:h="16838"/>
          <w:pgMar w:top="1440" w:right="1440" w:bottom="1440" w:left="1440" w:header="708" w:footer="708" w:gutter="0"/>
          <w:cols w:space="708"/>
          <w:docGrid w:linePitch="360"/>
        </w:sectPr>
      </w:pPr>
    </w:p>
    <w:p w14:paraId="0F92CC86" w14:textId="0006DBF5" w:rsidR="00FF260F" w:rsidRPr="00C33B3B" w:rsidRDefault="00FF260F" w:rsidP="00FF260F">
      <w:pPr>
        <w:pStyle w:val="Heading2"/>
      </w:pPr>
      <w:r w:rsidRPr="0083542E">
        <w:lastRenderedPageBreak/>
        <w:t xml:space="preserve">Exercise 7.4 </w:t>
      </w:r>
      <w:r w:rsidRPr="00C33B3B">
        <w:t>Study scenario</w:t>
      </w:r>
    </w:p>
    <w:p w14:paraId="0DBCDD0A" w14:textId="77777777" w:rsidR="00FF260F" w:rsidRDefault="00FF260F" w:rsidP="00FF260F">
      <w:pPr>
        <w:autoSpaceDE w:val="0"/>
        <w:autoSpaceDN w:val="0"/>
        <w:adjustRightInd w:val="0"/>
        <w:spacing w:after="0" w:line="167" w:lineRule="atLeast"/>
        <w:ind w:right="240"/>
        <w:jc w:val="both"/>
        <w:rPr>
          <w:rFonts w:ascii="Interstate" w:hAnsi="Interstate" w:cs="Interstate"/>
          <w:sz w:val="24"/>
          <w:szCs w:val="16"/>
        </w:rPr>
      </w:pPr>
    </w:p>
    <w:p w14:paraId="2178907E" w14:textId="77777777" w:rsidR="00FF260F" w:rsidRPr="006364C2" w:rsidRDefault="00FF260F" w:rsidP="00FF260F">
      <w:pPr>
        <w:autoSpaceDE w:val="0"/>
        <w:autoSpaceDN w:val="0"/>
        <w:adjustRightInd w:val="0"/>
        <w:spacing w:after="0" w:line="167" w:lineRule="atLeast"/>
        <w:ind w:right="240"/>
        <w:jc w:val="both"/>
        <w:rPr>
          <w:rFonts w:ascii="Interstate" w:hAnsi="Interstate" w:cs="Interstate"/>
          <w:b/>
          <w:sz w:val="24"/>
          <w:szCs w:val="16"/>
        </w:rPr>
      </w:pPr>
      <w:r w:rsidRPr="006364C2">
        <w:rPr>
          <w:rFonts w:ascii="Interstate" w:hAnsi="Interstate" w:cs="Interstate"/>
          <w:b/>
          <w:sz w:val="24"/>
          <w:szCs w:val="16"/>
        </w:rPr>
        <w:t xml:space="preserve">Can an ICT intervention improve primary schoolchildren’s performance in solving maths problems? </w:t>
      </w:r>
    </w:p>
    <w:p w14:paraId="60C32D1E" w14:textId="2230FEE0" w:rsidR="00FF260F" w:rsidRPr="00C374BD" w:rsidRDefault="00FF260F" w:rsidP="0083542E">
      <w:pPr>
        <w:autoSpaceDE w:val="0"/>
        <w:autoSpaceDN w:val="0"/>
        <w:adjustRightInd w:val="0"/>
        <w:spacing w:after="0" w:line="167" w:lineRule="atLeast"/>
        <w:ind w:right="240"/>
        <w:jc w:val="both"/>
        <w:rPr>
          <w:rFonts w:ascii="Interstate" w:hAnsi="Interstate" w:cs="Interstate"/>
          <w:sz w:val="24"/>
          <w:szCs w:val="16"/>
        </w:rPr>
      </w:pPr>
      <w:r w:rsidRPr="00C33B3B">
        <w:rPr>
          <w:rFonts w:ascii="Interstate" w:hAnsi="Interstate" w:cs="Interstate"/>
          <w:sz w:val="24"/>
          <w:szCs w:val="16"/>
        </w:rPr>
        <w:t xml:space="preserve">A group of 20 primary schoolchildren are selected by their teacher to take part in this study as a reward for good behaviour. At the start of the study, each child completes a maths problems test consisting of 10 questions. Each child then completes a one-hour online workbook on the class computer, in which they complete a series of maths problems in the form of fun games and exercises. The children then complete another maths problems test of 10 questions, and the number answered correctly is recorded. The teacher asks each child to recall how many they got correct in the maths test before the study started. </w:t>
      </w:r>
    </w:p>
    <w:p w14:paraId="3AA6BF4D" w14:textId="77777777" w:rsidR="00FF260F" w:rsidRPr="00C374BD" w:rsidRDefault="00FF260F" w:rsidP="00FF260F">
      <w:pPr>
        <w:autoSpaceDE w:val="0"/>
        <w:autoSpaceDN w:val="0"/>
        <w:adjustRightInd w:val="0"/>
        <w:spacing w:after="0" w:line="167" w:lineRule="atLeast"/>
        <w:ind w:left="240" w:right="240" w:firstLine="240"/>
        <w:jc w:val="both"/>
        <w:rPr>
          <w:rFonts w:ascii="Interstate" w:hAnsi="Interstate" w:cs="Interstate"/>
          <w:sz w:val="24"/>
          <w:szCs w:val="16"/>
        </w:rPr>
      </w:pPr>
    </w:p>
    <w:p w14:paraId="2A05B9ED" w14:textId="0D5EF98A" w:rsidR="00FF260F" w:rsidRPr="00C33B3B" w:rsidRDefault="00FF260F" w:rsidP="00FF260F">
      <w:pPr>
        <w:autoSpaceDE w:val="0"/>
        <w:autoSpaceDN w:val="0"/>
        <w:adjustRightInd w:val="0"/>
        <w:spacing w:before="240" w:after="0" w:line="167" w:lineRule="atLeast"/>
        <w:ind w:left="240" w:right="240" w:hanging="240"/>
        <w:jc w:val="both"/>
        <w:rPr>
          <w:rFonts w:ascii="Interstate" w:hAnsi="Interstate" w:cs="Interstate"/>
          <w:sz w:val="24"/>
          <w:szCs w:val="16"/>
        </w:rPr>
      </w:pPr>
      <w:r w:rsidRPr="00C33B3B">
        <w:rPr>
          <w:rFonts w:ascii="Interstate" w:hAnsi="Interstate"/>
          <w:sz w:val="24"/>
          <w:szCs w:val="16"/>
        </w:rPr>
        <w:t>1</w:t>
      </w:r>
      <w:r w:rsidR="00E33B46">
        <w:rPr>
          <w:rFonts w:ascii="Interstate" w:hAnsi="Interstate"/>
          <w:sz w:val="24"/>
          <w:szCs w:val="16"/>
        </w:rPr>
        <w:t>.</w:t>
      </w:r>
      <w:r w:rsidRPr="00C33B3B">
        <w:rPr>
          <w:rFonts w:ascii="Interstate" w:hAnsi="Interstate"/>
          <w:sz w:val="24"/>
          <w:szCs w:val="16"/>
        </w:rPr>
        <w:t xml:space="preserve"> </w:t>
      </w:r>
      <w:r w:rsidRPr="00C33B3B">
        <w:rPr>
          <w:rFonts w:ascii="Interstate" w:hAnsi="Interstate" w:cs="Interstate"/>
          <w:i/>
          <w:iCs/>
          <w:sz w:val="24"/>
          <w:szCs w:val="16"/>
        </w:rPr>
        <w:t xml:space="preserve">What sources of bias can you see? </w:t>
      </w:r>
    </w:p>
    <w:p w14:paraId="38BA817B" w14:textId="640B1336" w:rsidR="00FF260F" w:rsidRPr="00C33B3B" w:rsidRDefault="00FF260F" w:rsidP="00FF260F">
      <w:pPr>
        <w:autoSpaceDE w:val="0"/>
        <w:autoSpaceDN w:val="0"/>
        <w:adjustRightInd w:val="0"/>
        <w:spacing w:before="140" w:after="0" w:line="167" w:lineRule="atLeast"/>
        <w:ind w:left="240" w:right="240"/>
        <w:jc w:val="both"/>
        <w:rPr>
          <w:rFonts w:ascii="Interstate" w:hAnsi="Interstate" w:cs="Interstate"/>
          <w:sz w:val="24"/>
          <w:szCs w:val="16"/>
        </w:rPr>
      </w:pPr>
      <w:r w:rsidRPr="00C33B3B">
        <w:rPr>
          <w:rFonts w:ascii="Interstate" w:hAnsi="Interstate" w:cs="Interstate"/>
          <w:sz w:val="24"/>
          <w:szCs w:val="16"/>
        </w:rPr>
        <w:t>Hint 1</w:t>
      </w:r>
      <w:r w:rsidR="00E33B46">
        <w:rPr>
          <w:rFonts w:ascii="Interstate" w:hAnsi="Interstate" w:cs="Interstate"/>
          <w:sz w:val="24"/>
          <w:szCs w:val="16"/>
        </w:rPr>
        <w:t>:</w:t>
      </w:r>
      <w:r w:rsidRPr="00C33B3B">
        <w:rPr>
          <w:rFonts w:ascii="Interstate" w:hAnsi="Interstate" w:cs="Interstate"/>
          <w:sz w:val="24"/>
          <w:szCs w:val="16"/>
        </w:rPr>
        <w:t xml:space="preserve"> </w:t>
      </w:r>
      <w:r w:rsidR="00E33B46">
        <w:rPr>
          <w:rFonts w:ascii="Interstate" w:hAnsi="Interstate" w:cs="Interstate"/>
          <w:sz w:val="24"/>
          <w:szCs w:val="16"/>
        </w:rPr>
        <w:t>M</w:t>
      </w:r>
      <w:r w:rsidRPr="00C33B3B">
        <w:rPr>
          <w:rFonts w:ascii="Interstate" w:hAnsi="Interstate" w:cs="Interstate"/>
          <w:sz w:val="24"/>
          <w:szCs w:val="16"/>
        </w:rPr>
        <w:t xml:space="preserve">ight the children selected to take part in the study differ in any way from those who did not take part? </w:t>
      </w:r>
    </w:p>
    <w:p w14:paraId="11C6BACA" w14:textId="7D87160A" w:rsidR="00FF260F" w:rsidRPr="0083542E" w:rsidRDefault="00FF260F" w:rsidP="0083542E">
      <w:pPr>
        <w:autoSpaceDE w:val="0"/>
        <w:autoSpaceDN w:val="0"/>
        <w:adjustRightInd w:val="0"/>
        <w:spacing w:after="0" w:line="167" w:lineRule="atLeast"/>
        <w:ind w:left="240" w:right="240"/>
        <w:jc w:val="both"/>
        <w:rPr>
          <w:rFonts w:ascii="Bradley Hand ITC" w:hAnsi="Bradley Hand ITC"/>
          <w:sz w:val="24"/>
        </w:rPr>
      </w:pPr>
      <w:r w:rsidRPr="0083542E">
        <w:rPr>
          <w:rFonts w:ascii="Bradley Hand ITC" w:hAnsi="Bradley Hand ITC"/>
          <w:sz w:val="24"/>
        </w:rPr>
        <w:t>Selection bias</w:t>
      </w:r>
      <w:r w:rsidR="00E33B46">
        <w:rPr>
          <w:rFonts w:ascii="Bradley Hand ITC" w:hAnsi="Bradley Hand ITC"/>
          <w:sz w:val="24"/>
        </w:rPr>
        <w:t xml:space="preserve"> –</w:t>
      </w:r>
      <w:r w:rsidRPr="0083542E">
        <w:rPr>
          <w:rFonts w:ascii="Bradley Hand ITC" w:hAnsi="Bradley Hand ITC"/>
          <w:sz w:val="24"/>
        </w:rPr>
        <w:t xml:space="preserve"> well-behaved children Recall bias</w:t>
      </w:r>
      <w:r w:rsidR="00E33B46">
        <w:rPr>
          <w:rFonts w:ascii="Bradley Hand ITC" w:hAnsi="Bradley Hand ITC"/>
          <w:sz w:val="24"/>
        </w:rPr>
        <w:t xml:space="preserve"> –</w:t>
      </w:r>
      <w:r w:rsidRPr="0083542E">
        <w:rPr>
          <w:rFonts w:ascii="Bradley Hand ITC" w:hAnsi="Bradley Hand ITC"/>
          <w:sz w:val="24"/>
        </w:rPr>
        <w:t xml:space="preserve"> can the children accurately recall their pre-study test score? Will the children be truthful about their pre-study test score?! Investigator bias</w:t>
      </w:r>
      <w:r w:rsidR="00E33B46">
        <w:rPr>
          <w:rFonts w:ascii="Bradley Hand ITC" w:hAnsi="Bradley Hand ITC"/>
          <w:sz w:val="24"/>
        </w:rPr>
        <w:t xml:space="preserve"> –</w:t>
      </w:r>
      <w:r w:rsidRPr="0083542E">
        <w:rPr>
          <w:rFonts w:ascii="Bradley Hand ITC" w:hAnsi="Bradley Hand ITC"/>
          <w:sz w:val="24"/>
        </w:rPr>
        <w:t xml:space="preserve"> might the teacher want the outcome of the study to go in a particular direction?</w:t>
      </w:r>
    </w:p>
    <w:p w14:paraId="0FF89B0C" w14:textId="42657D89" w:rsidR="00FF260F" w:rsidRPr="002C60BB" w:rsidRDefault="00FF260F" w:rsidP="00FF260F">
      <w:pPr>
        <w:autoSpaceDE w:val="0"/>
        <w:autoSpaceDN w:val="0"/>
        <w:adjustRightInd w:val="0"/>
        <w:spacing w:after="0" w:line="167" w:lineRule="atLeast"/>
        <w:ind w:right="240"/>
        <w:jc w:val="both"/>
        <w:rPr>
          <w:rFonts w:ascii="Bradley Hand ITC" w:hAnsi="Bradley Hand ITC"/>
          <w:sz w:val="24"/>
        </w:rPr>
      </w:pPr>
    </w:p>
    <w:p w14:paraId="4F60CFA9" w14:textId="3CFE9035" w:rsidR="00FF260F" w:rsidRPr="002C60BB" w:rsidRDefault="00FF260F" w:rsidP="00FF260F">
      <w:pPr>
        <w:autoSpaceDE w:val="0"/>
        <w:autoSpaceDN w:val="0"/>
        <w:adjustRightInd w:val="0"/>
        <w:spacing w:before="100" w:after="0" w:line="167" w:lineRule="atLeast"/>
        <w:ind w:left="240" w:right="240"/>
        <w:jc w:val="both"/>
        <w:rPr>
          <w:rFonts w:ascii="Bradley Hand ITC" w:hAnsi="Bradley Hand ITC"/>
          <w:sz w:val="24"/>
        </w:rPr>
      </w:pPr>
      <w:r w:rsidRPr="002C60BB">
        <w:rPr>
          <w:rFonts w:ascii="Interstate" w:hAnsi="Interstate" w:cs="Interstate"/>
          <w:sz w:val="24"/>
          <w:szCs w:val="16"/>
        </w:rPr>
        <w:t>Hint 2</w:t>
      </w:r>
      <w:r w:rsidR="00B11E83">
        <w:rPr>
          <w:rFonts w:ascii="Interstate" w:hAnsi="Interstate" w:cs="Interstate"/>
          <w:sz w:val="24"/>
          <w:szCs w:val="16"/>
        </w:rPr>
        <w:t>:</w:t>
      </w:r>
      <w:r w:rsidRPr="002C60BB">
        <w:rPr>
          <w:rFonts w:ascii="Interstate" w:hAnsi="Interstate" w:cs="Interstate"/>
          <w:sz w:val="24"/>
          <w:szCs w:val="16"/>
        </w:rPr>
        <w:t xml:space="preserve"> </w:t>
      </w:r>
      <w:r w:rsidR="00B11E83">
        <w:rPr>
          <w:rFonts w:ascii="Interstate" w:hAnsi="Interstate" w:cs="Interstate"/>
          <w:sz w:val="24"/>
          <w:szCs w:val="16"/>
        </w:rPr>
        <w:t>D</w:t>
      </w:r>
      <w:r w:rsidRPr="002C60BB">
        <w:rPr>
          <w:rFonts w:ascii="Interstate" w:hAnsi="Interstate" w:cs="Interstate"/>
          <w:sz w:val="24"/>
          <w:szCs w:val="16"/>
        </w:rPr>
        <w:t xml:space="preserve">o you think the children could accurately (and truthfully!) recall their score for the test they took at the beginning of the study? </w:t>
      </w:r>
    </w:p>
    <w:p w14:paraId="5E3B7DB1" w14:textId="0A2A295B" w:rsidR="00FF260F" w:rsidRPr="002C60BB" w:rsidRDefault="00FF260F" w:rsidP="00FF260F">
      <w:pPr>
        <w:pStyle w:val="ListParagraph"/>
        <w:numPr>
          <w:ilvl w:val="0"/>
          <w:numId w:val="8"/>
        </w:numPr>
        <w:autoSpaceDE w:val="0"/>
        <w:autoSpaceDN w:val="0"/>
        <w:adjustRightInd w:val="0"/>
        <w:spacing w:after="0" w:line="167" w:lineRule="atLeast"/>
        <w:ind w:right="240"/>
        <w:jc w:val="both"/>
        <w:rPr>
          <w:rFonts w:ascii="Bradley Hand ITC" w:hAnsi="Bradley Hand ITC"/>
          <w:sz w:val="24"/>
        </w:rPr>
      </w:pPr>
      <w:r w:rsidRPr="002C60BB">
        <w:rPr>
          <w:rFonts w:ascii="Bradley Hand ITC" w:hAnsi="Bradley Hand ITC"/>
          <w:sz w:val="24"/>
        </w:rPr>
        <w:t xml:space="preserve">Small sample size Confounding factors: We are told very little about the children that took part and there are likely to be confounding factors that might influence the results, for example consider the following pre-study test score on weekly maths test, parental help with maths homework. </w:t>
      </w:r>
    </w:p>
    <w:p w14:paraId="2B51E803" w14:textId="77777777" w:rsidR="00FF260F" w:rsidRPr="002C60BB" w:rsidRDefault="00FF260F" w:rsidP="00FF260F">
      <w:pPr>
        <w:pStyle w:val="ListParagraph"/>
        <w:rPr>
          <w:rFonts w:ascii="Bradley Hand ITC" w:hAnsi="Bradley Hand ITC"/>
          <w:sz w:val="24"/>
        </w:rPr>
      </w:pPr>
    </w:p>
    <w:p w14:paraId="003E8679" w14:textId="338EA332" w:rsidR="00FF260F" w:rsidRDefault="00FF260F" w:rsidP="00FF260F">
      <w:pPr>
        <w:autoSpaceDE w:val="0"/>
        <w:autoSpaceDN w:val="0"/>
        <w:adjustRightInd w:val="0"/>
        <w:spacing w:after="0" w:line="167" w:lineRule="atLeast"/>
        <w:ind w:right="240" w:firstLine="240"/>
        <w:jc w:val="both"/>
        <w:rPr>
          <w:rFonts w:ascii="Interstate" w:hAnsi="Interstate" w:cs="Interstate"/>
          <w:i/>
          <w:iCs/>
          <w:sz w:val="24"/>
          <w:szCs w:val="16"/>
        </w:rPr>
      </w:pPr>
      <w:r w:rsidRPr="00C374BD">
        <w:rPr>
          <w:rFonts w:ascii="Interstate" w:hAnsi="Interstate" w:cs="Interstate"/>
          <w:sz w:val="24"/>
          <w:szCs w:val="16"/>
        </w:rPr>
        <w:t>2</w:t>
      </w:r>
      <w:r w:rsidR="00B1172A">
        <w:rPr>
          <w:rFonts w:ascii="Interstate" w:hAnsi="Interstate" w:cs="Interstate"/>
          <w:sz w:val="24"/>
          <w:szCs w:val="16"/>
        </w:rPr>
        <w:t>.</w:t>
      </w:r>
      <w:r w:rsidRPr="00C374BD">
        <w:rPr>
          <w:rFonts w:ascii="Interstate" w:hAnsi="Interstate" w:cs="Interstate"/>
          <w:sz w:val="24"/>
          <w:szCs w:val="16"/>
        </w:rPr>
        <w:t xml:space="preserve"> </w:t>
      </w:r>
      <w:r w:rsidRPr="00C374BD">
        <w:rPr>
          <w:rFonts w:ascii="Interstate" w:hAnsi="Interstate" w:cs="Interstate"/>
          <w:i/>
          <w:iCs/>
          <w:sz w:val="24"/>
          <w:szCs w:val="16"/>
        </w:rPr>
        <w:t>Aside from the sources of bias in this study, what other factors might limit the credibility of the study findings?</w:t>
      </w:r>
    </w:p>
    <w:p w14:paraId="5B675CD8" w14:textId="0CEF09DD" w:rsidR="00FF260F" w:rsidRPr="002C60BB" w:rsidRDefault="00FF260F" w:rsidP="00FF260F">
      <w:pPr>
        <w:autoSpaceDE w:val="0"/>
        <w:autoSpaceDN w:val="0"/>
        <w:adjustRightInd w:val="0"/>
        <w:spacing w:after="0" w:line="167" w:lineRule="atLeast"/>
        <w:ind w:right="240" w:firstLine="240"/>
        <w:jc w:val="both"/>
        <w:rPr>
          <w:rFonts w:ascii="Bradley Hand ITC" w:hAnsi="Bradley Hand ITC" w:cs="Interstate"/>
          <w:sz w:val="28"/>
          <w:szCs w:val="16"/>
        </w:rPr>
      </w:pPr>
      <w:r w:rsidRPr="002C60BB">
        <w:rPr>
          <w:rFonts w:ascii="Bradley Hand ITC" w:hAnsi="Bradley Hand ITC"/>
          <w:sz w:val="24"/>
        </w:rPr>
        <w:t>Incentive</w:t>
      </w:r>
      <w:r w:rsidR="00B1172A">
        <w:rPr>
          <w:rFonts w:ascii="Bradley Hand ITC" w:hAnsi="Bradley Hand ITC"/>
          <w:sz w:val="24"/>
        </w:rPr>
        <w:t>:</w:t>
      </w:r>
      <w:r w:rsidRPr="002C60BB">
        <w:rPr>
          <w:rFonts w:ascii="Bradley Hand ITC" w:hAnsi="Bradley Hand ITC"/>
          <w:sz w:val="24"/>
        </w:rPr>
        <w:t xml:space="preserve"> ICT intervention is a reward for good behaviour</w:t>
      </w:r>
      <w:r w:rsidR="00180D95">
        <w:rPr>
          <w:rFonts w:ascii="Bradley Hand ITC" w:hAnsi="Bradley Hand ITC"/>
          <w:sz w:val="24"/>
        </w:rPr>
        <w:t>.</w:t>
      </w:r>
    </w:p>
    <w:p w14:paraId="2761AB81" w14:textId="77777777" w:rsidR="00FF260F" w:rsidRPr="00C374BD" w:rsidRDefault="00FF260F" w:rsidP="00FF260F">
      <w:pPr>
        <w:rPr>
          <w:rFonts w:ascii="Interstate" w:hAnsi="Interstate" w:cs="Interstate"/>
          <w:i/>
          <w:iCs/>
          <w:sz w:val="24"/>
          <w:szCs w:val="16"/>
        </w:rPr>
      </w:pPr>
    </w:p>
    <w:p w14:paraId="68FD2FF4" w14:textId="77777777" w:rsidR="00FF260F" w:rsidRPr="00C33B3B" w:rsidRDefault="00FF260F" w:rsidP="00FF260F">
      <w:pPr>
        <w:autoSpaceDE w:val="0"/>
        <w:autoSpaceDN w:val="0"/>
        <w:adjustRightInd w:val="0"/>
        <w:spacing w:after="0" w:line="240" w:lineRule="auto"/>
        <w:rPr>
          <w:rFonts w:ascii="Interstate" w:hAnsi="Interstate" w:cs="Interstate"/>
          <w:color w:val="000000"/>
          <w:sz w:val="24"/>
          <w:szCs w:val="24"/>
        </w:rPr>
      </w:pPr>
    </w:p>
    <w:p w14:paraId="54259767" w14:textId="77777777" w:rsidR="00FF260F" w:rsidRDefault="00FF260F" w:rsidP="00FF260F">
      <w:pPr>
        <w:pStyle w:val="Heading2"/>
        <w:rPr>
          <w:sz w:val="23"/>
          <w:szCs w:val="23"/>
        </w:rPr>
        <w:sectPr w:rsidR="00FF260F">
          <w:pgSz w:w="11906" w:h="16838"/>
          <w:pgMar w:top="1440" w:right="1440" w:bottom="1440" w:left="1440" w:header="708" w:footer="708" w:gutter="0"/>
          <w:cols w:space="708"/>
          <w:docGrid w:linePitch="360"/>
        </w:sectPr>
      </w:pPr>
    </w:p>
    <w:p w14:paraId="412E3C9C" w14:textId="203667DE" w:rsidR="00FF260F" w:rsidRPr="00C33B3B" w:rsidRDefault="00FF260F" w:rsidP="00FF260F">
      <w:pPr>
        <w:pStyle w:val="Heading2"/>
      </w:pPr>
      <w:r w:rsidRPr="0083542E">
        <w:lastRenderedPageBreak/>
        <w:t xml:space="preserve">Exercise 7.5 </w:t>
      </w:r>
      <w:r w:rsidRPr="00C33B3B">
        <w:t>Quality assessment</w:t>
      </w:r>
    </w:p>
    <w:p w14:paraId="25D7FF9F" w14:textId="77777777" w:rsidR="00FF260F" w:rsidRPr="00C374BD" w:rsidRDefault="00FF260F" w:rsidP="00FF260F">
      <w:pPr>
        <w:rPr>
          <w:rFonts w:ascii="Interstate" w:hAnsi="Interstate" w:cs="Interstate"/>
          <w:sz w:val="24"/>
          <w:szCs w:val="24"/>
        </w:rPr>
      </w:pPr>
      <w:r w:rsidRPr="00C374BD">
        <w:rPr>
          <w:rFonts w:ascii="Interstate" w:hAnsi="Interstate" w:cs="Interstate"/>
          <w:sz w:val="24"/>
          <w:szCs w:val="24"/>
        </w:rPr>
        <w:t xml:space="preserve">In Table 7.9, three articles from the </w:t>
      </w:r>
      <w:r w:rsidRPr="00C374BD">
        <w:rPr>
          <w:rFonts w:ascii="Interstate" w:hAnsi="Interstate" w:cs="Interstate"/>
          <w:i/>
          <w:iCs/>
          <w:sz w:val="24"/>
          <w:szCs w:val="24"/>
        </w:rPr>
        <w:t xml:space="preserve">British Medical Journal </w:t>
      </w:r>
      <w:r w:rsidRPr="0083542E">
        <w:rPr>
          <w:rFonts w:ascii="Interstate" w:hAnsi="Interstate" w:cs="Interstate"/>
          <w:iCs/>
          <w:sz w:val="24"/>
          <w:szCs w:val="24"/>
        </w:rPr>
        <w:t>(</w:t>
      </w:r>
      <w:r w:rsidRPr="00C374BD">
        <w:rPr>
          <w:rFonts w:ascii="Interstate" w:hAnsi="Interstate" w:cs="Interstate"/>
          <w:i/>
          <w:iCs/>
          <w:sz w:val="24"/>
          <w:szCs w:val="24"/>
        </w:rPr>
        <w:t>BMJ</w:t>
      </w:r>
      <w:r w:rsidRPr="0083542E">
        <w:rPr>
          <w:rFonts w:ascii="Interstate" w:hAnsi="Interstate" w:cs="Interstate"/>
          <w:iCs/>
          <w:sz w:val="24"/>
          <w:szCs w:val="24"/>
        </w:rPr>
        <w:t xml:space="preserve">) </w:t>
      </w:r>
      <w:r w:rsidRPr="00C374BD">
        <w:rPr>
          <w:rFonts w:ascii="Interstate" w:hAnsi="Interstate" w:cs="Interstate"/>
          <w:sz w:val="24"/>
          <w:szCs w:val="24"/>
        </w:rPr>
        <w:t xml:space="preserve">are presented for you to test out your quality assessment skills. Each of the three articles is accompanied by a commentary from the </w:t>
      </w:r>
      <w:r w:rsidRPr="00C374BD">
        <w:rPr>
          <w:rFonts w:ascii="Interstate" w:hAnsi="Interstate" w:cs="Interstate"/>
          <w:i/>
          <w:iCs/>
          <w:sz w:val="24"/>
          <w:szCs w:val="24"/>
        </w:rPr>
        <w:t>Student BMJ</w:t>
      </w:r>
      <w:r w:rsidRPr="00C374BD">
        <w:rPr>
          <w:rFonts w:ascii="Interstate" w:hAnsi="Interstate" w:cs="Interstate"/>
          <w:sz w:val="24"/>
          <w:szCs w:val="24"/>
        </w:rPr>
        <w:t>, which summarises the key issues relating to quality.</w:t>
      </w:r>
    </w:p>
    <w:p w14:paraId="6A762D28" w14:textId="77777777" w:rsidR="00FF260F" w:rsidRPr="00C33B3B" w:rsidRDefault="00FF260F" w:rsidP="00FF260F">
      <w:pPr>
        <w:autoSpaceDE w:val="0"/>
        <w:autoSpaceDN w:val="0"/>
        <w:adjustRightInd w:val="0"/>
        <w:spacing w:after="0" w:line="167" w:lineRule="atLeast"/>
        <w:ind w:right="240" w:firstLine="240"/>
        <w:jc w:val="both"/>
        <w:rPr>
          <w:rFonts w:ascii="Interstate" w:hAnsi="Interstate" w:cs="Interstate"/>
          <w:sz w:val="24"/>
          <w:szCs w:val="24"/>
        </w:rPr>
      </w:pPr>
      <w:r w:rsidRPr="00C33B3B">
        <w:rPr>
          <w:rFonts w:ascii="Interstate" w:hAnsi="Interstate"/>
          <w:sz w:val="24"/>
          <w:szCs w:val="24"/>
        </w:rPr>
        <w:t xml:space="preserve">Although these examples are from the </w:t>
      </w:r>
      <w:r w:rsidRPr="00C33B3B">
        <w:rPr>
          <w:rFonts w:ascii="Interstate" w:hAnsi="Interstate" w:cs="Interstate"/>
          <w:i/>
          <w:iCs/>
          <w:sz w:val="24"/>
          <w:szCs w:val="24"/>
        </w:rPr>
        <w:t>BMJ</w:t>
      </w:r>
      <w:r w:rsidRPr="00C33B3B">
        <w:rPr>
          <w:rFonts w:ascii="Interstate" w:hAnsi="Interstate" w:cs="Interstate"/>
          <w:sz w:val="24"/>
          <w:szCs w:val="24"/>
        </w:rPr>
        <w:t xml:space="preserve">, the selected articles are of different study designs and are not exclusively health-focused. The skills that you acquire from undertaking this exercise are transferable when appraising studies from other disciplines. </w:t>
      </w:r>
    </w:p>
    <w:p w14:paraId="52AF52CA" w14:textId="77777777" w:rsidR="00FF260F" w:rsidRDefault="00FF260F" w:rsidP="00FF260F">
      <w:pPr>
        <w:rPr>
          <w:rFonts w:ascii="Interstate" w:hAnsi="Interstate" w:cs="Interstate"/>
          <w:sz w:val="24"/>
          <w:szCs w:val="24"/>
        </w:rPr>
      </w:pPr>
    </w:p>
    <w:p w14:paraId="2B07E181" w14:textId="77777777" w:rsidR="00FF260F" w:rsidRPr="00C374BD" w:rsidRDefault="00FF260F" w:rsidP="00FF260F">
      <w:pPr>
        <w:rPr>
          <w:rFonts w:ascii="Interstate" w:hAnsi="Interstate" w:cs="Interstate"/>
          <w:sz w:val="24"/>
          <w:szCs w:val="24"/>
        </w:rPr>
      </w:pPr>
      <w:r w:rsidRPr="00C374BD">
        <w:rPr>
          <w:rFonts w:ascii="Interstate" w:hAnsi="Interstate" w:cs="Interstate"/>
          <w:sz w:val="24"/>
          <w:szCs w:val="24"/>
        </w:rPr>
        <w:t xml:space="preserve">First, read the full article (freely available online at the </w:t>
      </w:r>
      <w:r w:rsidRPr="00C374BD">
        <w:rPr>
          <w:rFonts w:ascii="Interstate" w:hAnsi="Interstate" w:cs="Interstate"/>
          <w:i/>
          <w:iCs/>
          <w:sz w:val="24"/>
          <w:szCs w:val="24"/>
        </w:rPr>
        <w:t xml:space="preserve">BMJ </w:t>
      </w:r>
      <w:r w:rsidRPr="00C374BD">
        <w:rPr>
          <w:rFonts w:ascii="Interstate" w:hAnsi="Interstate" w:cs="Interstate"/>
          <w:sz w:val="24"/>
          <w:szCs w:val="24"/>
        </w:rPr>
        <w:t xml:space="preserve">website). Then try undertaking a quality assessment using an appropriate checklist (suggested checklists are provided in Table 7.9). Then take a look at the accompanying reference provided for each of the three articles at the </w:t>
      </w:r>
      <w:r w:rsidRPr="00C374BD">
        <w:rPr>
          <w:rFonts w:ascii="Interstate" w:hAnsi="Interstate" w:cs="Interstate"/>
          <w:i/>
          <w:iCs/>
          <w:sz w:val="24"/>
          <w:szCs w:val="24"/>
        </w:rPr>
        <w:t>Student BMJ</w:t>
      </w:r>
      <w:r w:rsidRPr="00C374BD">
        <w:rPr>
          <w:rFonts w:ascii="Interstate" w:hAnsi="Interstate" w:cs="Interstate"/>
          <w:sz w:val="24"/>
          <w:szCs w:val="24"/>
        </w:rPr>
        <w:t xml:space="preserve">, which provides a critical appraisal summary of the article, drawing out the key issues. Try the quality assessment yourself (do not look at the corresponding </w:t>
      </w:r>
      <w:r w:rsidRPr="00C374BD">
        <w:rPr>
          <w:rFonts w:ascii="Interstate" w:hAnsi="Interstate" w:cs="Interstate"/>
          <w:i/>
          <w:iCs/>
          <w:sz w:val="24"/>
          <w:szCs w:val="24"/>
        </w:rPr>
        <w:t xml:space="preserve">Student BMJ </w:t>
      </w:r>
      <w:r w:rsidRPr="00C374BD">
        <w:rPr>
          <w:rFonts w:ascii="Interstate" w:hAnsi="Interstate" w:cs="Interstate"/>
          <w:sz w:val="24"/>
          <w:szCs w:val="24"/>
        </w:rPr>
        <w:t>article until you have completed it) and then take a look to see if you’ve identified the key points.</w:t>
      </w:r>
    </w:p>
    <w:p w14:paraId="6862EEB3" w14:textId="77777777" w:rsidR="00FF260F" w:rsidRDefault="00FF260F" w:rsidP="00FF260F">
      <w:pPr>
        <w:rPr>
          <w:rFonts w:ascii="Interstate" w:hAnsi="Interstate" w:cs="Interstate"/>
          <w:sz w:val="16"/>
          <w:szCs w:val="16"/>
        </w:rPr>
      </w:pPr>
    </w:p>
    <w:p w14:paraId="366C24E4" w14:textId="77777777" w:rsidR="00FF260F" w:rsidRPr="00C33B3B" w:rsidRDefault="00FF260F" w:rsidP="00FF260F">
      <w:pPr>
        <w:autoSpaceDE w:val="0"/>
        <w:autoSpaceDN w:val="0"/>
        <w:adjustRightInd w:val="0"/>
        <w:spacing w:after="0" w:line="240" w:lineRule="auto"/>
        <w:rPr>
          <w:rFonts w:ascii="Interstate" w:hAnsi="Interstate" w:cs="Interstate"/>
          <w:color w:val="000000"/>
          <w:sz w:val="24"/>
          <w:szCs w:val="24"/>
        </w:rPr>
      </w:pPr>
    </w:p>
    <w:p w14:paraId="6DD00CD3" w14:textId="77777777" w:rsidR="00CB71AB" w:rsidRPr="00D55E30" w:rsidRDefault="00CB71AB" w:rsidP="00FF260F"/>
    <w:sectPr w:rsidR="00CB71AB" w:rsidRPr="00D55E30" w:rsidSect="007E7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terstate">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altName w:val="Zapfino"/>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Stone Serif Std Medium">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8A9F17"/>
    <w:multiLevelType w:val="hybridMultilevel"/>
    <w:tmpl w:val="2588A7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A6C0C"/>
    <w:multiLevelType w:val="hybridMultilevel"/>
    <w:tmpl w:val="C9BA696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1D1324"/>
    <w:multiLevelType w:val="hybridMultilevel"/>
    <w:tmpl w:val="E8F476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E629B6"/>
    <w:multiLevelType w:val="hybridMultilevel"/>
    <w:tmpl w:val="D7A8EDA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14510BC"/>
    <w:multiLevelType w:val="hybridMultilevel"/>
    <w:tmpl w:val="4908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937CC"/>
    <w:multiLevelType w:val="hybridMultilevel"/>
    <w:tmpl w:val="91BC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0C1794"/>
    <w:multiLevelType w:val="hybridMultilevel"/>
    <w:tmpl w:val="6ECEC1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BF855E0"/>
    <w:multiLevelType w:val="hybridMultilevel"/>
    <w:tmpl w:val="7E3065B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FFD0955"/>
    <w:multiLevelType w:val="hybridMultilevel"/>
    <w:tmpl w:val="85A2FDFA"/>
    <w:lvl w:ilvl="0" w:tplc="F4920DBE">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num w:numId="1">
    <w:abstractNumId w:val="7"/>
  </w:num>
  <w:num w:numId="2">
    <w:abstractNumId w:val="2"/>
  </w:num>
  <w:num w:numId="3">
    <w:abstractNumId w:val="1"/>
  </w:num>
  <w:num w:numId="4">
    <w:abstractNumId w:val="3"/>
  </w:num>
  <w:num w:numId="5">
    <w:abstractNumId w:val="0"/>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AB"/>
    <w:rsid w:val="000E7238"/>
    <w:rsid w:val="00180334"/>
    <w:rsid w:val="00180D95"/>
    <w:rsid w:val="002F04C6"/>
    <w:rsid w:val="003013EA"/>
    <w:rsid w:val="0035065A"/>
    <w:rsid w:val="003C1738"/>
    <w:rsid w:val="0053304E"/>
    <w:rsid w:val="007A49DD"/>
    <w:rsid w:val="007E71DF"/>
    <w:rsid w:val="0083542E"/>
    <w:rsid w:val="00882444"/>
    <w:rsid w:val="008A7DBE"/>
    <w:rsid w:val="00927ACF"/>
    <w:rsid w:val="00A00417"/>
    <w:rsid w:val="00B03758"/>
    <w:rsid w:val="00B1172A"/>
    <w:rsid w:val="00B11E83"/>
    <w:rsid w:val="00B74748"/>
    <w:rsid w:val="00B84E4C"/>
    <w:rsid w:val="00BC55BF"/>
    <w:rsid w:val="00C46167"/>
    <w:rsid w:val="00CA291E"/>
    <w:rsid w:val="00CB71AB"/>
    <w:rsid w:val="00CC23DE"/>
    <w:rsid w:val="00D55E30"/>
    <w:rsid w:val="00DC3897"/>
    <w:rsid w:val="00DE11BB"/>
    <w:rsid w:val="00E33B46"/>
    <w:rsid w:val="00E64C22"/>
    <w:rsid w:val="00EA662A"/>
    <w:rsid w:val="00ED1EB7"/>
    <w:rsid w:val="00F2416C"/>
    <w:rsid w:val="00F4464B"/>
    <w:rsid w:val="00FB23CE"/>
    <w:rsid w:val="00FF26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D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customStyle="1" w:styleId="Pa133">
    <w:name w:val="Pa13+3"/>
    <w:basedOn w:val="Default"/>
    <w:next w:val="Default"/>
    <w:uiPriority w:val="99"/>
    <w:rsid w:val="00B74748"/>
    <w:pPr>
      <w:spacing w:line="167" w:lineRule="atLeast"/>
    </w:pPr>
    <w:rPr>
      <w:rFonts w:cstheme="minorBidi"/>
      <w:color w:val="auto"/>
    </w:rPr>
  </w:style>
  <w:style w:type="paragraph" w:styleId="ListParagraph">
    <w:name w:val="List Paragraph"/>
    <w:basedOn w:val="Normal"/>
    <w:uiPriority w:val="34"/>
    <w:qFormat/>
    <w:rsid w:val="00FF260F"/>
    <w:pPr>
      <w:ind w:left="720"/>
      <w:contextualSpacing/>
    </w:pPr>
  </w:style>
  <w:style w:type="paragraph" w:styleId="NormalWeb">
    <w:name w:val="Normal (Web)"/>
    <w:basedOn w:val="Normal"/>
    <w:uiPriority w:val="99"/>
    <w:unhideWhenUsed/>
    <w:rsid w:val="00FF2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35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customStyle="1" w:styleId="Pa133">
    <w:name w:val="Pa13+3"/>
    <w:basedOn w:val="Default"/>
    <w:next w:val="Default"/>
    <w:uiPriority w:val="99"/>
    <w:rsid w:val="00B74748"/>
    <w:pPr>
      <w:spacing w:line="167" w:lineRule="atLeast"/>
    </w:pPr>
    <w:rPr>
      <w:rFonts w:cstheme="minorBidi"/>
      <w:color w:val="auto"/>
    </w:rPr>
  </w:style>
  <w:style w:type="paragraph" w:styleId="ListParagraph">
    <w:name w:val="List Paragraph"/>
    <w:basedOn w:val="Normal"/>
    <w:uiPriority w:val="34"/>
    <w:qFormat/>
    <w:rsid w:val="00FF260F"/>
    <w:pPr>
      <w:ind w:left="720"/>
      <w:contextualSpacing/>
    </w:pPr>
  </w:style>
  <w:style w:type="paragraph" w:styleId="NormalWeb">
    <w:name w:val="Normal (Web)"/>
    <w:basedOn w:val="Normal"/>
    <w:uiPriority w:val="99"/>
    <w:unhideWhenUsed/>
    <w:rsid w:val="00FF2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35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Sahina</dc:creator>
  <cp:lastModifiedBy>tbedford</cp:lastModifiedBy>
  <cp:revision>31</cp:revision>
  <dcterms:created xsi:type="dcterms:W3CDTF">2016-04-01T09:29:00Z</dcterms:created>
  <dcterms:modified xsi:type="dcterms:W3CDTF">2016-05-11T14:24:00Z</dcterms:modified>
</cp:coreProperties>
</file>