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149" w:rsidRPr="004D4012" w:rsidRDefault="00473149" w:rsidP="00473149">
      <w:pPr>
        <w:pStyle w:val="Title"/>
        <w:rPr>
          <w:lang w:val="en-GB"/>
        </w:rPr>
      </w:pPr>
      <w:r w:rsidRPr="004D4012">
        <w:rPr>
          <w:lang w:val="en-GB"/>
        </w:rPr>
        <w:t>National Curriculum Links</w:t>
      </w:r>
    </w:p>
    <w:p w:rsidR="00473149" w:rsidRPr="004D4012" w:rsidRDefault="00473149" w:rsidP="00473149">
      <w:pPr>
        <w:pStyle w:val="Title"/>
        <w:rPr>
          <w:b/>
          <w:lang w:val="en-GB"/>
        </w:rPr>
      </w:pPr>
      <w:r w:rsidRPr="004D4012">
        <w:rPr>
          <w:lang w:val="en-GB"/>
        </w:rPr>
        <w:t>Australian Curriculum for Mathematics</w:t>
      </w:r>
    </w:p>
    <w:p w:rsidR="00473149" w:rsidRPr="004D4012" w:rsidRDefault="00473149" w:rsidP="004D4012">
      <w:pPr>
        <w:spacing w:before="0"/>
        <w:contextualSpacing w:val="0"/>
        <w:outlineLvl w:val="0"/>
        <w:rPr>
          <w:b/>
          <w:lang w:val="en-GB"/>
        </w:rPr>
      </w:pPr>
      <w:r w:rsidRPr="004D4012">
        <w:rPr>
          <w:lang w:val="en-GB"/>
        </w:rPr>
        <w:t xml:space="preserve">This maps entries in the </w:t>
      </w:r>
      <w:r w:rsidRPr="004D4012">
        <w:rPr>
          <w:b/>
          <w:lang w:val="en-GB"/>
        </w:rPr>
        <w:t xml:space="preserve">Australian Mathematics Curriculum (from </w:t>
      </w:r>
      <w:r w:rsidR="004D4012" w:rsidRPr="004D4012">
        <w:rPr>
          <w:b/>
          <w:lang w:val="en-GB"/>
        </w:rPr>
        <w:t>Foundation</w:t>
      </w:r>
      <w:r w:rsidRPr="004D4012">
        <w:rPr>
          <w:b/>
          <w:lang w:val="en-GB"/>
        </w:rPr>
        <w:t xml:space="preserve"> Stage to Year 7)</w:t>
      </w:r>
      <w:r w:rsidRPr="004D4012">
        <w:rPr>
          <w:lang w:val="en-GB"/>
        </w:rPr>
        <w:t xml:space="preserve"> to the content of chapters of Haylock</w:t>
      </w:r>
      <w:r w:rsidR="004D4012" w:rsidRPr="004D4012">
        <w:rPr>
          <w:lang w:val="en-GB"/>
        </w:rPr>
        <w:t xml:space="preserve"> &amp; Manning</w:t>
      </w:r>
      <w:r w:rsidRPr="004D4012">
        <w:rPr>
          <w:lang w:val="en-GB"/>
        </w:rPr>
        <w:t xml:space="preserve">, </w:t>
      </w:r>
      <w:r w:rsidRPr="004D4012">
        <w:rPr>
          <w:i/>
          <w:lang w:val="en-GB"/>
        </w:rPr>
        <w:t>Mathematics Explained for Primary Teachers</w:t>
      </w:r>
      <w:r w:rsidRPr="004D4012">
        <w:rPr>
          <w:lang w:val="en-GB"/>
        </w:rPr>
        <w:t xml:space="preserve">, </w:t>
      </w:r>
      <w:r w:rsidR="00F02284" w:rsidRPr="004D4012">
        <w:rPr>
          <w:lang w:val="en-GB"/>
        </w:rPr>
        <w:t>Australian edition</w:t>
      </w:r>
      <w:r w:rsidRPr="004D4012">
        <w:rPr>
          <w:lang w:val="en-GB"/>
        </w:rPr>
        <w:t>.</w:t>
      </w:r>
    </w:p>
    <w:p w:rsidR="00473149" w:rsidRPr="004D4012" w:rsidRDefault="00473149" w:rsidP="00473149">
      <w:pPr>
        <w:pStyle w:val="Heading1"/>
        <w:spacing w:before="0" w:after="0"/>
        <w:rPr>
          <w:b w:val="0"/>
          <w:i/>
          <w:lang w:val="en-GB"/>
        </w:rPr>
      </w:pPr>
      <w:r w:rsidRPr="004D4012">
        <w:rPr>
          <w:lang w:val="en-GB"/>
        </w:rPr>
        <w:t>Chapter 2: Mathematics in the primary curriculum</w:t>
      </w:r>
    </w:p>
    <w:p w:rsidR="00473149" w:rsidRPr="004D4012" w:rsidRDefault="00473149" w:rsidP="00684C41">
      <w:pPr>
        <w:pStyle w:val="Heading2"/>
        <w:rPr>
          <w:lang w:val="en-GB"/>
        </w:rPr>
      </w:pPr>
      <w:r w:rsidRPr="004D4012">
        <w:rPr>
          <w:lang w:val="en-GB"/>
        </w:rPr>
        <w:t>Aims</w:t>
      </w:r>
    </w:p>
    <w:p w:rsidR="00473149" w:rsidRPr="004D4012" w:rsidRDefault="00473149" w:rsidP="00473149">
      <w:pPr>
        <w:spacing w:before="0" w:after="0"/>
        <w:outlineLvl w:val="0"/>
        <w:rPr>
          <w:lang w:val="en-GB"/>
        </w:rPr>
      </w:pPr>
      <w:r w:rsidRPr="004D4012">
        <w:rPr>
          <w:lang w:val="en-GB"/>
        </w:rPr>
        <w:t xml:space="preserve">The </w:t>
      </w:r>
      <w:r w:rsidRPr="004D4012">
        <w:rPr>
          <w:i/>
          <w:lang w:val="en-GB"/>
        </w:rPr>
        <w:t>Australian Curriculum: Mathematics</w:t>
      </w:r>
      <w:r w:rsidRPr="004D4012">
        <w:rPr>
          <w:lang w:val="en-GB"/>
        </w:rPr>
        <w:t xml:space="preserve"> aims to ensure that students:</w:t>
      </w:r>
    </w:p>
    <w:p w:rsidR="00473149" w:rsidRPr="004D4012" w:rsidRDefault="00473149" w:rsidP="004D4012">
      <w:pPr>
        <w:pStyle w:val="ListParagraph"/>
        <w:contextualSpacing/>
        <w:rPr>
          <w:lang w:val="en-GB"/>
        </w:rPr>
      </w:pPr>
      <w:r w:rsidRPr="004D4012">
        <w:rPr>
          <w:lang w:val="en-GB"/>
        </w:rPr>
        <w:t>are confident, creative users and communicators of mathematics, able to investigate, represent and interpret situations in their personal and work lives and as active citizens</w:t>
      </w:r>
    </w:p>
    <w:p w:rsidR="00473149" w:rsidRPr="004D4012" w:rsidRDefault="00473149" w:rsidP="004D4012">
      <w:pPr>
        <w:pStyle w:val="ListParagraph"/>
        <w:contextualSpacing/>
        <w:rPr>
          <w:lang w:val="en-GB"/>
        </w:rPr>
      </w:pPr>
      <w:r w:rsidRPr="004D4012">
        <w:rPr>
          <w:lang w:val="en-GB"/>
        </w:rPr>
        <w:t>develop an increasingly sophisticated understanding of mathematical concepts and fluency with processes, and are able to pose and solve problems and reason in number and algebra, measurement and geometry, and statistics and probability</w:t>
      </w:r>
    </w:p>
    <w:p w:rsidR="00473149" w:rsidRPr="004D4012" w:rsidRDefault="00473149" w:rsidP="004D4012">
      <w:pPr>
        <w:pStyle w:val="ListParagraph"/>
        <w:rPr>
          <w:lang w:val="en-GB"/>
        </w:rPr>
      </w:pPr>
      <w:r w:rsidRPr="004D4012">
        <w:rPr>
          <w:lang w:val="en-GB"/>
        </w:rPr>
        <w:t>recognize connections between the areas of mathematics and other disciplines and appreciate mathematics as an accessible and enjoyable discipline to study</w:t>
      </w:r>
    </w:p>
    <w:p w:rsidR="00473149" w:rsidRPr="004D4012" w:rsidRDefault="00473149" w:rsidP="00684C41">
      <w:pPr>
        <w:pStyle w:val="Heading2"/>
        <w:rPr>
          <w:lang w:val="en-GB"/>
        </w:rPr>
      </w:pPr>
      <w:r w:rsidRPr="004D4012">
        <w:rPr>
          <w:lang w:val="en-GB"/>
        </w:rPr>
        <w:t>Rationale</w:t>
      </w:r>
    </w:p>
    <w:p w:rsidR="00473149" w:rsidRPr="004D4012" w:rsidRDefault="00473149" w:rsidP="004D4012">
      <w:pPr>
        <w:spacing w:before="0"/>
        <w:contextualSpacing w:val="0"/>
        <w:jc w:val="both"/>
        <w:outlineLvl w:val="0"/>
        <w:rPr>
          <w:lang w:val="en-GB"/>
        </w:rPr>
      </w:pPr>
      <w:r w:rsidRPr="004D4012">
        <w:rPr>
          <w:lang w:val="en-GB"/>
        </w:rPr>
        <w:t xml:space="preserve">Learning mathematics creates opportunities for and enriches the lives of all Australians. The </w:t>
      </w:r>
      <w:r w:rsidRPr="004D4012">
        <w:rPr>
          <w:i/>
          <w:lang w:val="en-GB"/>
        </w:rPr>
        <w:t>Australian Curriculum: Mathematics</w:t>
      </w:r>
      <w:r w:rsidRPr="004D4012">
        <w:rPr>
          <w:lang w:val="en-GB"/>
        </w:rPr>
        <w:t xml:space="preserve"> provides students with essential mathematical skills and knowledge in number and algebra, measurement and geometry, and statistics and probability. It develops the numerical capabilities that all students need in their personal, work and civic life, and provides the fundamentals on which mathematical specialties and professional applications of mathematics are built.</w:t>
      </w:r>
    </w:p>
    <w:p w:rsidR="00473149" w:rsidRPr="004D4012" w:rsidRDefault="00473149" w:rsidP="004D4012">
      <w:pPr>
        <w:spacing w:before="0"/>
        <w:ind w:firstLine="720"/>
        <w:contextualSpacing w:val="0"/>
        <w:jc w:val="both"/>
        <w:outlineLvl w:val="0"/>
        <w:rPr>
          <w:lang w:val="en-GB"/>
        </w:rPr>
      </w:pPr>
      <w:r w:rsidRPr="004D4012">
        <w:rPr>
          <w:lang w:val="en-GB"/>
        </w:rPr>
        <w:t xml:space="preserve">Mathematics has its own value and beauty, and the </w:t>
      </w:r>
      <w:r w:rsidRPr="004D4012">
        <w:rPr>
          <w:i/>
          <w:lang w:val="en-GB"/>
        </w:rPr>
        <w:t>Australian Curriculum: Mathematics</w:t>
      </w:r>
      <w:r w:rsidRPr="004D4012">
        <w:rPr>
          <w:lang w:val="en-GB"/>
        </w:rPr>
        <w:t xml:space="preserve"> aims to instil in students an appreciation of the elegance and power of mathematical reasoning. Mathematical ideas have evolved across all cultures over thousands of years and are constantly developing. Digital technologies are facilitating this expansion of ideas and providing access to new tools for continuing mathematical exploration and invention. The curriculum focuses on developing increasingly sophisticated and refined mathematical understanding, fluency, reasoning and problem-solving skills. These proficiencies enable students to respond to familiar and unfamiliar situations by employing mathematical strategies to make informed decisions and solve problems efficiently.</w:t>
      </w:r>
    </w:p>
    <w:p w:rsidR="00473149" w:rsidRPr="004D4012" w:rsidRDefault="00473149" w:rsidP="004D4012">
      <w:pPr>
        <w:spacing w:before="0"/>
        <w:ind w:firstLine="720"/>
        <w:contextualSpacing w:val="0"/>
        <w:jc w:val="both"/>
        <w:rPr>
          <w:lang w:val="en-GB"/>
        </w:rPr>
      </w:pPr>
      <w:r w:rsidRPr="004D4012">
        <w:rPr>
          <w:lang w:val="en-GB"/>
        </w:rPr>
        <w:lastRenderedPageBreak/>
        <w:t xml:space="preserve">The </w:t>
      </w:r>
      <w:r w:rsidRPr="004D4012">
        <w:rPr>
          <w:i/>
          <w:lang w:val="en-GB"/>
        </w:rPr>
        <w:t>Australian Curriculum: Mathematics</w:t>
      </w:r>
      <w:r w:rsidRPr="004D4012">
        <w:rPr>
          <w:lang w:val="en-GB"/>
        </w:rPr>
        <w:t xml:space="preserve"> ensures that the links between the various components of mathematics, as well as the relationship between mathematics and other disciplines, are made clear. Mathematics is composed of multiple but interrelated and interdependent concepts and </w:t>
      </w:r>
      <w:r w:rsidR="004D4012" w:rsidRPr="004D4012">
        <w:rPr>
          <w:lang w:val="en-GB"/>
        </w:rPr>
        <w:t>systems, which</w:t>
      </w:r>
      <w:r w:rsidRPr="004D4012">
        <w:rPr>
          <w:lang w:val="en-GB"/>
        </w:rPr>
        <w:t xml:space="preserve"> students apply beyond the mathematics classroom. In science, for example, understanding sources of error and their impact on the confidence of conclusions is vital, as is the use of mathematical models in other disciplines. In geography, interpretation of data underpins the study of human populations and their physical environments; in history, students need to be able to imagine timelines and time frames to reconcile related events; and in English, deriving quantitative and spatial information is an important aspect of making meaning of texts.</w:t>
      </w:r>
    </w:p>
    <w:p w:rsidR="00473149" w:rsidRPr="004D4012" w:rsidRDefault="00473149" w:rsidP="004D4012">
      <w:pPr>
        <w:spacing w:before="0"/>
        <w:ind w:firstLine="720"/>
        <w:contextualSpacing w:val="0"/>
        <w:jc w:val="both"/>
        <w:rPr>
          <w:lang w:val="en-GB"/>
        </w:rPr>
      </w:pPr>
      <w:r w:rsidRPr="004D4012">
        <w:rPr>
          <w:lang w:val="en-GB"/>
        </w:rPr>
        <w:t>The curriculum anticipates that schools will ensure all students benefit from access to the power of mathematical reasoning and learn to apply their mathematical understanding creatively and efficiently. The mathematics curriculum provides students with carefully paced, in-depth study of critical skills and concepts. It encourages teachers to help students become self-motivated, confident learners through inquiry and active participation in challenging and engaging experiences.</w:t>
      </w:r>
    </w:p>
    <w:p w:rsidR="00473149" w:rsidRPr="004D4012" w:rsidRDefault="00473149" w:rsidP="00684C41">
      <w:pPr>
        <w:pStyle w:val="Heading2"/>
        <w:rPr>
          <w:lang w:val="en-GB"/>
        </w:rPr>
      </w:pPr>
      <w:r w:rsidRPr="004D4012">
        <w:rPr>
          <w:lang w:val="en-GB"/>
        </w:rPr>
        <w:t>Content structure: proficiency strands</w:t>
      </w:r>
    </w:p>
    <w:p w:rsidR="005C7BD4" w:rsidRPr="004D4012" w:rsidRDefault="00473149" w:rsidP="004D4012">
      <w:pPr>
        <w:spacing w:before="0" w:after="0"/>
        <w:jc w:val="both"/>
        <w:outlineLvl w:val="0"/>
        <w:rPr>
          <w:rFonts w:asciiTheme="minorHAnsi" w:eastAsiaTheme="minorHAnsi" w:hAnsiTheme="minorHAnsi" w:cstheme="minorBidi"/>
          <w:sz w:val="22"/>
          <w:szCs w:val="22"/>
          <w:lang w:val="en-GB"/>
        </w:rPr>
      </w:pPr>
      <w:r w:rsidRPr="004D4012">
        <w:rPr>
          <w:lang w:val="en-GB"/>
        </w:rPr>
        <w:t xml:space="preserve">The proficiency strands are </w:t>
      </w:r>
      <w:r w:rsidRPr="004D4012">
        <w:rPr>
          <w:i/>
          <w:lang w:val="en-GB"/>
        </w:rPr>
        <w:t>Understanding</w:t>
      </w:r>
      <w:r w:rsidRPr="004D4012">
        <w:rPr>
          <w:lang w:val="en-GB"/>
        </w:rPr>
        <w:t xml:space="preserve">, </w:t>
      </w:r>
      <w:r w:rsidRPr="004D4012">
        <w:rPr>
          <w:i/>
          <w:lang w:val="en-GB"/>
        </w:rPr>
        <w:t>Fluency</w:t>
      </w:r>
      <w:r w:rsidRPr="004D4012">
        <w:rPr>
          <w:lang w:val="en-GB"/>
        </w:rPr>
        <w:t xml:space="preserve">, </w:t>
      </w:r>
      <w:r w:rsidRPr="004D4012">
        <w:rPr>
          <w:i/>
          <w:lang w:val="en-GB"/>
        </w:rPr>
        <w:t>Problem Solving</w:t>
      </w:r>
      <w:r w:rsidRPr="004D4012">
        <w:rPr>
          <w:lang w:val="en-GB"/>
        </w:rPr>
        <w:t xml:space="preserve"> and </w:t>
      </w:r>
      <w:r w:rsidRPr="004D4012">
        <w:rPr>
          <w:i/>
          <w:lang w:val="en-GB"/>
        </w:rPr>
        <w:t>Reasoning</w:t>
      </w:r>
      <w:r w:rsidRPr="004D4012">
        <w:rPr>
          <w:lang w:val="en-GB"/>
        </w:rPr>
        <w:t>. They describe how content is explored or developed, that is, the thinking and doing of mathematics. They provide the language to build</w:t>
      </w:r>
      <w:bookmarkStart w:id="0" w:name="_GoBack"/>
      <w:bookmarkEnd w:id="0"/>
      <w:r w:rsidRPr="004D4012">
        <w:rPr>
          <w:lang w:val="en-GB"/>
        </w:rPr>
        <w:t xml:space="preserve"> in the developmental aspects of the learning of mathematics and have been incorporated into the content descriptions of the three content strands described above. This approach has been adopted to ensure students’ proficiency in mathematical skills develops throughout the curriculum and becomes increasingly sophisticated over the years of schooling.</w:t>
      </w:r>
    </w:p>
    <w:sectPr w:rsidR="005C7BD4" w:rsidRPr="004D4012" w:rsidSect="004D4012">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B4485"/>
    <w:multiLevelType w:val="hybridMultilevel"/>
    <w:tmpl w:val="B05075B8"/>
    <w:lvl w:ilvl="0" w:tplc="02AAA9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1143F8"/>
    <w:multiLevelType w:val="hybridMultilevel"/>
    <w:tmpl w:val="223EFF08"/>
    <w:lvl w:ilvl="0" w:tplc="6EE60D24">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CCA4CBE"/>
    <w:multiLevelType w:val="hybridMultilevel"/>
    <w:tmpl w:val="2C7A89BA"/>
    <w:lvl w:ilvl="0" w:tplc="0E041D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9B6370"/>
    <w:multiLevelType w:val="hybridMultilevel"/>
    <w:tmpl w:val="03FA0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149"/>
    <w:rsid w:val="00473149"/>
    <w:rsid w:val="004D4012"/>
    <w:rsid w:val="005C7BD4"/>
    <w:rsid w:val="00684C41"/>
    <w:rsid w:val="00A47E31"/>
    <w:rsid w:val="00F02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41E3C"/>
  <w15:chartTrackingRefBased/>
  <w15:docId w15:val="{D0CFAAD1-B083-4CD8-A9B8-14F42258B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149"/>
    <w:pPr>
      <w:spacing w:before="120" w:after="120" w:line="360" w:lineRule="auto"/>
      <w:contextualSpacing/>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73149"/>
    <w:pPr>
      <w:keepNext/>
      <w:keepLines/>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4731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autoRedefine/>
    <w:uiPriority w:val="9"/>
    <w:unhideWhenUsed/>
    <w:qFormat/>
    <w:rsid w:val="00473149"/>
    <w:pPr>
      <w:keepNext/>
      <w:keepLines/>
      <w:spacing w:before="240"/>
      <w:outlineLvl w:val="2"/>
    </w:pPr>
    <w:rPr>
      <w:i/>
      <w:color w:val="1F4E79"/>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3149"/>
    <w:rPr>
      <w:rFonts w:ascii="Times New Roman" w:eastAsiaTheme="majorEastAsia" w:hAnsi="Times New Roman" w:cstheme="majorBidi"/>
      <w:b/>
      <w:bCs/>
      <w:color w:val="2E74B5" w:themeColor="accent1" w:themeShade="BF"/>
      <w:sz w:val="28"/>
      <w:szCs w:val="28"/>
      <w:lang w:val="en-US"/>
    </w:rPr>
  </w:style>
  <w:style w:type="character" w:customStyle="1" w:styleId="Heading3Char">
    <w:name w:val="Heading 3 Char"/>
    <w:basedOn w:val="DefaultParagraphFont"/>
    <w:link w:val="Heading3"/>
    <w:uiPriority w:val="9"/>
    <w:rsid w:val="00473149"/>
    <w:rPr>
      <w:rFonts w:ascii="Times New Roman" w:eastAsia="Times New Roman" w:hAnsi="Times New Roman" w:cs="Times New Roman"/>
      <w:i/>
      <w:color w:val="1F4E79"/>
      <w:sz w:val="24"/>
      <w:szCs w:val="20"/>
    </w:rPr>
  </w:style>
  <w:style w:type="paragraph" w:styleId="ListParagraph">
    <w:name w:val="List Paragraph"/>
    <w:basedOn w:val="Normal"/>
    <w:autoRedefine/>
    <w:uiPriority w:val="34"/>
    <w:qFormat/>
    <w:rsid w:val="004D4012"/>
    <w:pPr>
      <w:numPr>
        <w:numId w:val="1"/>
      </w:numPr>
      <w:spacing w:before="0"/>
      <w:ind w:left="357" w:hanging="357"/>
      <w:contextualSpacing w:val="0"/>
      <w:jc w:val="both"/>
    </w:pPr>
    <w:rPr>
      <w:rFonts w:eastAsia="Calibri"/>
    </w:rPr>
  </w:style>
  <w:style w:type="paragraph" w:styleId="Title">
    <w:name w:val="Title"/>
    <w:basedOn w:val="Normal"/>
    <w:next w:val="Normal"/>
    <w:link w:val="TitleChar"/>
    <w:qFormat/>
    <w:rsid w:val="00473149"/>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473149"/>
    <w:rPr>
      <w:rFonts w:ascii="Times New Roman" w:eastAsiaTheme="majorEastAsia" w:hAnsi="Times New Roman" w:cstheme="majorBidi"/>
      <w:color w:val="1F4E79" w:themeColor="accent1" w:themeShade="80"/>
      <w:spacing w:val="5"/>
      <w:kern w:val="28"/>
      <w:sz w:val="52"/>
      <w:szCs w:val="52"/>
      <w:lang w:val="en-US"/>
    </w:rPr>
  </w:style>
  <w:style w:type="character" w:customStyle="1" w:styleId="Heading2Char">
    <w:name w:val="Heading 2 Char"/>
    <w:basedOn w:val="DefaultParagraphFont"/>
    <w:link w:val="Heading2"/>
    <w:uiPriority w:val="9"/>
    <w:rsid w:val="00473149"/>
    <w:rPr>
      <w:rFonts w:asciiTheme="majorHAnsi" w:eastAsiaTheme="majorEastAsia" w:hAnsiTheme="majorHAnsi" w:cstheme="majorBidi"/>
      <w:color w:val="2E74B5" w:themeColor="accent1" w:themeShade="BF"/>
      <w:sz w:val="26"/>
      <w:szCs w:val="26"/>
      <w:lang w:val="en-US"/>
    </w:rPr>
  </w:style>
  <w:style w:type="paragraph" w:styleId="BalloonText">
    <w:name w:val="Balloon Text"/>
    <w:basedOn w:val="Normal"/>
    <w:link w:val="BalloonTextChar"/>
    <w:uiPriority w:val="99"/>
    <w:semiHidden/>
    <w:unhideWhenUsed/>
    <w:rsid w:val="00F0228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284"/>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SAGE Publishing</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Carrier</dc:creator>
  <cp:keywords/>
  <dc:description/>
  <cp:lastModifiedBy>Judi Burger</cp:lastModifiedBy>
  <cp:revision>5</cp:revision>
  <dcterms:created xsi:type="dcterms:W3CDTF">2019-03-06T16:03:00Z</dcterms:created>
  <dcterms:modified xsi:type="dcterms:W3CDTF">2019-07-30T13:33:00Z</dcterms:modified>
</cp:coreProperties>
</file>