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ED" w:rsidRPr="00F949ED" w:rsidRDefault="00F949ED" w:rsidP="00F949ED">
      <w:pPr>
        <w:keepNext/>
        <w:keepLines/>
        <w:spacing w:before="480" w:after="240"/>
        <w:jc w:val="center"/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6"/>
          <w:szCs w:val="36"/>
        </w:rPr>
      </w:pPr>
      <w:r w:rsidRPr="00F949ED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6"/>
          <w:szCs w:val="36"/>
        </w:rPr>
        <w:t xml:space="preserve">Computer input and output to accompany </w:t>
      </w:r>
      <w:r w:rsidRPr="00F949ED">
        <w:rPr>
          <w:rFonts w:asciiTheme="majorHAnsi" w:eastAsiaTheme="majorEastAsia" w:hAnsiTheme="majorHAnsi" w:cstheme="majorBidi"/>
          <w:b/>
          <w:bCs/>
          <w:i/>
          <w:color w:val="345A8A" w:themeColor="accent1" w:themeShade="B5"/>
          <w:sz w:val="36"/>
          <w:szCs w:val="36"/>
        </w:rPr>
        <w:t>Statistical Methods for the Social and Behavioural Sciences: A Model-Based Approach</w:t>
      </w:r>
      <w:r w:rsidRPr="00F949ED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6"/>
          <w:szCs w:val="36"/>
        </w:rPr>
        <w:t xml:space="preserve"> by David B. Flora</w:t>
      </w:r>
    </w:p>
    <w:p w:rsidR="00F949ED" w:rsidRPr="00F949ED" w:rsidRDefault="00F949ED" w:rsidP="00F949ED">
      <w:pPr>
        <w:rPr>
          <w:sz w:val="20"/>
        </w:rPr>
      </w:pPr>
      <w:r w:rsidRPr="00F949ED">
        <w:rPr>
          <w:sz w:val="20"/>
        </w:rPr>
        <w:t>This document © 2017 by David B. Flora</w:t>
      </w:r>
      <w:r>
        <w:rPr>
          <w:sz w:val="20"/>
        </w:rPr>
        <w:t xml:space="preserve"> and </w:t>
      </w:r>
      <w:proofErr w:type="spellStart"/>
      <w:r>
        <w:rPr>
          <w:sz w:val="20"/>
        </w:rPr>
        <w:t>Joo</w:t>
      </w:r>
      <w:proofErr w:type="spellEnd"/>
      <w:r>
        <w:rPr>
          <w:sz w:val="20"/>
        </w:rPr>
        <w:t xml:space="preserve"> Ann Lee</w:t>
      </w:r>
      <w:bookmarkStart w:id="0" w:name="_GoBack"/>
      <w:bookmarkEnd w:id="0"/>
    </w:p>
    <w:p w:rsidR="00CA0C16" w:rsidRDefault="007D7C5B">
      <w:pPr>
        <w:pStyle w:val="Title"/>
      </w:pPr>
      <w:r>
        <w:t>SAS</w:t>
      </w:r>
      <w:r w:rsidR="00592086">
        <w:t xml:space="preserve"> syntax and output for Chapter 4: Interactions in Multiple Regression</w:t>
      </w:r>
    </w:p>
    <w:p w:rsidR="00CA0C16" w:rsidRDefault="00592086">
      <w:r>
        <w:t xml:space="preserve">Much of the material in this document builds on the </w:t>
      </w:r>
      <w:r w:rsidR="007D7C5B">
        <w:t>SAS</w:t>
      </w:r>
      <w:r>
        <w:t xml:space="preserve"> sy</w:t>
      </w:r>
      <w:r w:rsidR="007D7C5B">
        <w:t>n</w:t>
      </w:r>
      <w:r>
        <w:t>tax and output for Chapters 1 to 3. If necessary, refer back to those documents for reminders.</w:t>
      </w:r>
    </w:p>
    <w:p w:rsidR="00CA0C16" w:rsidRDefault="00F949ED">
      <w:r>
        <w:pict>
          <v:rect id="_x0000_i1025" style="width:0;height:1.5pt" o:hralign="center" o:hrstd="t" o:hr="t"/>
        </w:pict>
      </w:r>
    </w:p>
    <w:p w:rsidR="00CA0C16" w:rsidRDefault="00592086">
      <w:r>
        <w:t>Begin by importing the drink.txt data (for the heavy alcohol use example) into 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4EE8" w:rsidTr="00E94EE8">
        <w:tc>
          <w:tcPr>
            <w:tcW w:w="9576" w:type="dxa"/>
          </w:tcPr>
          <w:p w:rsidR="00E94EE8" w:rsidRDefault="00E94EE8" w:rsidP="00E94EE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E94EE8" w:rsidRDefault="00E94EE8" w:rsidP="00E94EE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infile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'c:\drink.txt'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FIRSTOBS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dlm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' 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E94EE8" w:rsidRDefault="00E94EE8" w:rsidP="00E94EE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input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id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E94EE8" w:rsidRDefault="00E94EE8" w:rsidP="00E94EE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drop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id;</w:t>
            </w:r>
          </w:p>
          <w:p w:rsidR="00E94EE8" w:rsidRDefault="00E94EE8" w:rsidP="00E94EE8">
            <w:pPr>
              <w:autoSpaceDE w:val="0"/>
              <w:autoSpaceDN w:val="0"/>
              <w:adjustRightInd w:val="0"/>
              <w:spacing w:before="0" w:after="0"/>
              <w:rPr>
                <w:rStyle w:val="CommentTok"/>
                <w:i w:val="0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F949ED">
      <w:r>
        <w:pict>
          <v:rect id="_x0000_i1026" style="width:0;height:1.5pt" o:hralign="center" o:hrstd="t" o:hr="t"/>
        </w:pict>
      </w:r>
    </w:p>
    <w:p w:rsidR="00CA0C16" w:rsidRDefault="00592086" w:rsidP="00D46912">
      <w:pPr>
        <w:pStyle w:val="Compact"/>
      </w:pPr>
      <w:proofErr w:type="gramStart"/>
      <w:r>
        <w:t>Preliminary descriptive statistics (Table 4.1).</w:t>
      </w:r>
      <w:proofErr w:type="gramEnd"/>
    </w:p>
    <w:p w:rsidR="00CA0C16" w:rsidRDefault="00B17674">
      <w:r>
        <w:t>Use the</w:t>
      </w:r>
      <w:r w:rsidR="00592086">
        <w:t xml:space="preserve"> '</w:t>
      </w:r>
      <w:r>
        <w:t>means</w:t>
      </w:r>
      <w:r w:rsidR="00592086">
        <w:t xml:space="preserve">' </w:t>
      </w:r>
      <w:r>
        <w:t>procedure to get descriptive statistics and the '</w:t>
      </w:r>
      <w:proofErr w:type="spellStart"/>
      <w:r>
        <w:t>corr</w:t>
      </w:r>
      <w:proofErr w:type="spellEnd"/>
      <w:r>
        <w:t>' procedure to get the correlation matrix</w:t>
      </w:r>
      <w:r w:rsidR="00D46912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17674" w:rsidTr="00B17674">
        <w:tc>
          <w:tcPr>
            <w:tcW w:w="9576" w:type="dxa"/>
          </w:tcPr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means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=ch4data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maxdec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mean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std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median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range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skew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kurt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</w:pPr>
          </w:p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D46912" w:rsidRDefault="00703870" w:rsidP="00D469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object w:dxaOrig="8955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48.2pt;height:85.8pt" o:ole="">
                  <v:imagedata r:id="rId6" o:title=""/>
                </v:shape>
                <o:OLEObject Type="Embed" ProgID="PBrush" ShapeID="_x0000_i1027" DrawAspect="Content" ObjectID="_1562069109" r:id="rId7"/>
              </w:object>
            </w:r>
            <w:proofErr w:type="spellStart"/>
            <w:r w:rsidR="00D46912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 w:rsidR="00D46912"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D46912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corr</w:t>
            </w:r>
            <w:proofErr w:type="spellEnd"/>
            <w:r w:rsidR="00D46912"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46912"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 w:rsidR="00D46912"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=ch4data;</w:t>
            </w:r>
          </w:p>
          <w:p w:rsidR="00D46912" w:rsidRDefault="00D46912" w:rsidP="00D469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</w:pPr>
          </w:p>
          <w:p w:rsidR="00B17674" w:rsidRDefault="00B17674" w:rsidP="00B17674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object w:dxaOrig="5250" w:dyaOrig="4245">
                <v:shape id="_x0000_i1028" type="#_x0000_t75" style="width:237.6pt;height:191.4pt" o:ole="">
                  <v:imagedata r:id="rId8" o:title=""/>
                </v:shape>
                <o:OLEObject Type="Embed" ProgID="PBrush" ShapeID="_x0000_i1028" DrawAspect="Content" ObjectID="_1562069110" r:id="rId9"/>
              </w:object>
            </w:r>
          </w:p>
        </w:tc>
      </w:tr>
    </w:tbl>
    <w:p w:rsidR="00B17674" w:rsidRDefault="00B17674"/>
    <w:p w:rsidR="00CA0C16" w:rsidRDefault="00592086">
      <w:r>
        <w:t>The variable '</w:t>
      </w:r>
      <w:proofErr w:type="spellStart"/>
      <w:r>
        <w:t>coa</w:t>
      </w:r>
      <w:proofErr w:type="spellEnd"/>
      <w:r>
        <w:t>' is the dichotomous parental alcoholism variable, with 1 = child of alcoholic, 0 = control.</w:t>
      </w:r>
      <w:r>
        <w:br/>
        <w:t>'</w:t>
      </w:r>
      <w:proofErr w:type="spellStart"/>
      <w:proofErr w:type="gramStart"/>
      <w:r>
        <w:t>alcuse</w:t>
      </w:r>
      <w:proofErr w:type="spellEnd"/>
      <w:proofErr w:type="gramEnd"/>
      <w:r>
        <w:t>' is the heavy alcohol use variable.</w:t>
      </w:r>
      <w:r>
        <w:br/>
        <w:t>'</w:t>
      </w:r>
      <w:proofErr w:type="gramStart"/>
      <w:r>
        <w:t>ext</w:t>
      </w:r>
      <w:proofErr w:type="gramEnd"/>
      <w:r>
        <w:t>' is externalizing behaviour.</w:t>
      </w:r>
      <w:r>
        <w:br/>
        <w:t>'numalc' indicates the number of alcoholic parents (0, 1, or 2) for each case.</w:t>
      </w:r>
    </w:p>
    <w:p w:rsidR="00CA0C16" w:rsidRDefault="00F949ED">
      <w:r>
        <w:pict>
          <v:rect id="_x0000_i1029" style="width:0;height:1.5pt" o:hralign="center" o:hrstd="t" o:hr="t"/>
        </w:pict>
      </w:r>
    </w:p>
    <w:p w:rsidR="00CA0C16" w:rsidRDefault="00592086" w:rsidP="00D46912">
      <w:pPr>
        <w:pStyle w:val="Compact"/>
      </w:pPr>
      <w:r>
        <w:t>Scatterplots of alcohol use by externalizing, s</w:t>
      </w:r>
      <w:r w:rsidR="00D46912">
        <w:t>eparately for COAs and controls:</w:t>
      </w:r>
    </w:p>
    <w:p w:rsidR="00CA0C16" w:rsidRDefault="00592086">
      <w:r>
        <w:t xml:space="preserve">It is important that the x- and y-axes have the same scale in both plots. </w:t>
      </w:r>
      <w:r w:rsidR="00CE352A">
        <w:t xml:space="preserve"> </w:t>
      </w:r>
      <w:r>
        <w:t>Specifically, '</w:t>
      </w:r>
      <w:r w:rsidR="00032B46">
        <w:t>mi</w:t>
      </w:r>
      <w:r w:rsidR="00E500E8">
        <w:t>n</w:t>
      </w:r>
      <w:r>
        <w:t>'</w:t>
      </w:r>
      <w:r w:rsidR="00E500E8">
        <w:t xml:space="preserve"> and 'max'</w:t>
      </w:r>
      <w:r>
        <w:t xml:space="preserve"> </w:t>
      </w:r>
      <w:r w:rsidR="00E500E8">
        <w:t>after '</w:t>
      </w:r>
      <w:proofErr w:type="spellStart"/>
      <w:r w:rsidR="00E500E8">
        <w:t>xaxis</w:t>
      </w:r>
      <w:proofErr w:type="spellEnd"/>
      <w:r w:rsidR="00E500E8">
        <w:t xml:space="preserve">' </w:t>
      </w:r>
      <w:r>
        <w:t>is set so that the plot displays an</w:t>
      </w:r>
      <w:r w:rsidR="00D46912">
        <w:t xml:space="preserve"> x-axis with values from 0 to 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677C1" w:rsidTr="006677C1">
        <w:tc>
          <w:tcPr>
            <w:tcW w:w="9576" w:type="dxa"/>
          </w:tcPr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controls;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title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"Controls"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sgplot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=controls;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scatter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xaxis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label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"Externalizing"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yaxis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label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"Alcohol use"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>
              <w:rPr>
                <w:rFonts w:ascii="Consolas" w:hAnsi="Consolas"/>
                <w:noProof/>
                <w:sz w:val="22"/>
                <w:shd w:val="clear" w:color="auto" w:fill="F8F8F8"/>
                <w:lang w:val="en-CA" w:eastAsia="en-CA"/>
              </w:rPr>
              <w:lastRenderedPageBreak/>
              <w:drawing>
                <wp:inline distT="0" distB="0" distL="0" distR="0">
                  <wp:extent cx="3658111" cy="2743583"/>
                  <wp:effectExtent l="19050" t="0" r="0" b="0"/>
                  <wp:docPr id="10" name="Picture 8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27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7C1" w:rsidRDefault="006677C1">
      <w:pPr>
        <w:pStyle w:val="SourceCode"/>
        <w:rPr>
          <w:rStyle w:val="NormalT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677C1" w:rsidTr="006677C1">
        <w:tc>
          <w:tcPr>
            <w:tcW w:w="9576" w:type="dxa"/>
          </w:tcPr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title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"COAs"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sgplot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scatter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xaxis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label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"Externalizing"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yaxis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label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"Alcohol use"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6677C1" w:rsidRDefault="006677C1" w:rsidP="006677C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>
              <w:rPr>
                <w:rFonts w:ascii="Consolas" w:hAnsi="Consolas"/>
                <w:noProof/>
                <w:sz w:val="22"/>
                <w:shd w:val="clear" w:color="auto" w:fill="F8F8F8"/>
                <w:lang w:val="en-CA" w:eastAsia="en-CA"/>
              </w:rPr>
              <w:drawing>
                <wp:inline distT="0" distB="0" distL="0" distR="0">
                  <wp:extent cx="3658111" cy="2743583"/>
                  <wp:effectExtent l="19050" t="0" r="0" b="0"/>
                  <wp:docPr id="12" name="Picture 10" descr="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27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F949ED">
      <w:r>
        <w:pict>
          <v:rect id="_x0000_i1030" style="width:0;height:1.5pt" o:hralign="center" o:hrstd="t" o:hr="t"/>
        </w:pict>
      </w:r>
    </w:p>
    <w:p w:rsidR="00E500E8" w:rsidRDefault="00E500E8">
      <w:pPr>
        <w:rPr>
          <w:b/>
        </w:rPr>
      </w:pPr>
    </w:p>
    <w:p w:rsidR="00CA0C16" w:rsidRDefault="00592086">
      <w:r>
        <w:rPr>
          <w:b/>
        </w:rPr>
        <w:lastRenderedPageBreak/>
        <w:t xml:space="preserve">Modeling </w:t>
      </w:r>
      <w:r w:rsidR="00D46912">
        <w:rPr>
          <w:b/>
        </w:rPr>
        <w:t xml:space="preserve">an </w:t>
      </w:r>
      <w:r>
        <w:rPr>
          <w:b/>
        </w:rPr>
        <w:t>interaction with a dichotomous moderator</w:t>
      </w:r>
    </w:p>
    <w:p w:rsidR="00D46912" w:rsidRDefault="00592086" w:rsidP="00D46912">
      <w:pPr>
        <w:pStyle w:val="Compact"/>
      </w:pPr>
      <w:r>
        <w:t>Specify and estimate regression of alcohol use on externalizing, parental alcoholism, and their interaction.</w:t>
      </w:r>
      <w:r>
        <w:br/>
      </w:r>
    </w:p>
    <w:p w:rsidR="00CA0C16" w:rsidRDefault="00076212" w:rsidP="00D46912">
      <w:pPr>
        <w:pStyle w:val="Compact"/>
      </w:pPr>
      <w:r>
        <w:t xml:space="preserve">We first need to </w:t>
      </w:r>
      <w:r w:rsidR="00592086">
        <w:t>create a new variable that equals the product of two variables</w:t>
      </w:r>
      <w:r>
        <w:t xml:space="preserve"> with the data step before using that variable </w:t>
      </w:r>
      <w:r w:rsidR="00CE352A">
        <w:t xml:space="preserve">to represent the interaction </w:t>
      </w:r>
      <w:r>
        <w:t xml:space="preserve">in </w:t>
      </w:r>
      <w:r w:rsidR="00D46912">
        <w:t>‘</w:t>
      </w:r>
      <w:proofErr w:type="spellStart"/>
      <w:r>
        <w:t>proc</w:t>
      </w:r>
      <w:proofErr w:type="spellEnd"/>
      <w:r>
        <w:t xml:space="preserve"> </w:t>
      </w:r>
      <w:proofErr w:type="spellStart"/>
      <w:r>
        <w:t>reg</w:t>
      </w:r>
      <w:proofErr w:type="spellEnd"/>
      <w:r w:rsidR="00D46912">
        <w:t>’:</w:t>
      </w:r>
    </w:p>
    <w:p w:rsidR="00076212" w:rsidRDefault="00076212" w:rsidP="00076212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76212" w:rsidTr="00076212">
        <w:tc>
          <w:tcPr>
            <w:tcW w:w="9576" w:type="dxa"/>
          </w:tcPr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</w:pP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76212" w:rsidRDefault="00076212" w:rsidP="0007621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>
              <w:rPr>
                <w:rFonts w:ascii="Consolas" w:hAnsi="Consolas"/>
                <w:noProof/>
                <w:sz w:val="22"/>
                <w:shd w:val="clear" w:color="auto" w:fill="F8F8F8"/>
                <w:lang w:val="en-CA" w:eastAsia="en-CA"/>
              </w:rPr>
              <w:drawing>
                <wp:inline distT="0" distB="0" distL="0" distR="0">
                  <wp:extent cx="5151429" cy="4345715"/>
                  <wp:effectExtent l="19050" t="0" r="0" b="0"/>
                  <wp:docPr id="1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1429" cy="434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52A" w:rsidRDefault="00CE352A"/>
    <w:p w:rsidR="00CA0C16" w:rsidRDefault="00592086">
      <w:r>
        <w:t>The output above provides values matching those in Table 4.2.</w:t>
      </w:r>
    </w:p>
    <w:p w:rsidR="00CA0C16" w:rsidRDefault="00F949ED">
      <w:r>
        <w:pict>
          <v:rect id="_x0000_i1031" style="width:0;height:1.5pt" o:hralign="center" o:hrstd="t" o:hr="t"/>
        </w:pict>
      </w:r>
    </w:p>
    <w:p w:rsidR="00CA0C16" w:rsidRDefault="00592086" w:rsidP="00D46912">
      <w:pPr>
        <w:pStyle w:val="Compact"/>
      </w:pPr>
      <w:r>
        <w:lastRenderedPageBreak/>
        <w:t>Plot of alcohol use by externalizing showing implied simple regression lines for</w:t>
      </w:r>
      <w:r w:rsidR="00D46912">
        <w:t xml:space="preserve"> COAs and controls (Figure 4.2):</w:t>
      </w:r>
    </w:p>
    <w:p w:rsidR="00CA0C16" w:rsidRDefault="00592086">
      <w:r>
        <w:t>The '</w:t>
      </w:r>
      <w:proofErr w:type="spellStart"/>
      <w:r w:rsidR="00314DC3">
        <w:t>glm</w:t>
      </w:r>
      <w:proofErr w:type="spellEnd"/>
      <w:r>
        <w:t>'</w:t>
      </w:r>
      <w:r w:rsidR="00314DC3">
        <w:t xml:space="preserve"> procedure</w:t>
      </w:r>
      <w:r w:rsidR="00D46912">
        <w:t xml:space="preserve"> can be used to</w:t>
      </w:r>
      <w:r>
        <w:t xml:space="preserve"> plot model-implied slopes of a focal </w:t>
      </w:r>
      <w:r w:rsidR="00314DC3">
        <w:t>predictor across</w:t>
      </w:r>
      <w:r>
        <w:t xml:space="preserve"> the levels of a moderator.</w:t>
      </w:r>
      <w:r w:rsidR="00D46912">
        <w:t xml:space="preserve"> </w:t>
      </w:r>
      <w:r w:rsidR="00314DC3">
        <w:t>A temporary dataset is created to rename the vari</w:t>
      </w:r>
      <w:r w:rsidR="00D46912">
        <w:t>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14DC3" w:rsidTr="00314DC3">
        <w:tc>
          <w:tcPr>
            <w:tcW w:w="9576" w:type="dxa"/>
          </w:tcPr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temp;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Parental_alcoholism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Externalizing=ext;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Alcohol_use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glm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=temp;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class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Parental_alcoholism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26525" w:rsidRDefault="00314DC3" w:rsidP="00CE352A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Alcohol_use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Parental_alcoholism|Externalizing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4DC3" w:rsidRDefault="00314DC3" w:rsidP="00314DC3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56412C11" wp14:editId="1D4479EB">
                  <wp:extent cx="3658111" cy="2743583"/>
                  <wp:effectExtent l="19050" t="0" r="0" b="0"/>
                  <wp:docPr id="15" name="Picture 13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27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DC3" w:rsidRDefault="00314DC3"/>
    <w:p w:rsidR="00CA0C16" w:rsidRDefault="00F949ED">
      <w:r>
        <w:pict>
          <v:rect id="_x0000_i1032" style="width:0;height:1.5pt" o:hralign="center" o:hrstd="t" o:hr="t"/>
        </w:pict>
      </w:r>
    </w:p>
    <w:p w:rsidR="00CA0C16" w:rsidRDefault="00592086">
      <w:r>
        <w:rPr>
          <w:b/>
        </w:rPr>
        <w:t>Probing an interaction with simple-slope analysis</w:t>
      </w:r>
    </w:p>
    <w:p w:rsidR="00CA0C16" w:rsidRDefault="00592086" w:rsidP="00D46912">
      <w:pPr>
        <w:pStyle w:val="Compact"/>
      </w:pPr>
      <w:r>
        <w:t xml:space="preserve">Recode parental alcoholism for </w:t>
      </w:r>
      <w:r w:rsidR="00D46912">
        <w:t xml:space="preserve">the </w:t>
      </w:r>
      <w:r>
        <w:t>purpose of simple-slope analysis:</w:t>
      </w:r>
    </w:p>
    <w:p w:rsidR="00D46912" w:rsidRDefault="00D46912" w:rsidP="00D46912">
      <w:pPr>
        <w:pStyle w:val="Comp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9167C" w:rsidTr="0019167C">
        <w:tc>
          <w:tcPr>
            <w:tcW w:w="9576" w:type="dxa"/>
          </w:tcPr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=abs(coa-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19167C" w:rsidRDefault="0019167C">
      <w:pPr>
        <w:pStyle w:val="SourceCode"/>
        <w:rPr>
          <w:rStyle w:val="NormalTok"/>
        </w:rPr>
      </w:pPr>
    </w:p>
    <w:p w:rsidR="00CA0C16" w:rsidRDefault="00592086">
      <w:r>
        <w:lastRenderedPageBreak/>
        <w:t xml:space="preserve">Now, specify and estimate </w:t>
      </w:r>
      <w:r w:rsidR="00D46912">
        <w:t xml:space="preserve">the </w:t>
      </w:r>
      <w:r>
        <w:t>interaction model using re-coded COA variable.</w:t>
      </w:r>
      <w:r w:rsidR="00D46912">
        <w:t xml:space="preserve"> </w:t>
      </w:r>
      <w:r>
        <w:t>Results should match those in Table 4.3: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9167C" w:rsidTr="0019167C">
        <w:tc>
          <w:tcPr>
            <w:tcW w:w="9576" w:type="dxa"/>
          </w:tcPr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9167C" w:rsidRDefault="0019167C" w:rsidP="0019167C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5118497" cy="4312570"/>
                  <wp:effectExtent l="19050" t="0" r="5953" b="0"/>
                  <wp:docPr id="1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497" cy="431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167C" w:rsidRDefault="0019167C"/>
    <w:p w:rsidR="00CA0C16" w:rsidRDefault="00592086" w:rsidP="00D46912">
      <w:pPr>
        <w:pStyle w:val="Compact"/>
      </w:pPr>
      <w:r>
        <w:t xml:space="preserve">Get </w:t>
      </w:r>
      <w:proofErr w:type="spellStart"/>
      <w:r>
        <w:t>Bonferroni</w:t>
      </w:r>
      <w:proofErr w:type="spellEnd"/>
      <w:r>
        <w:t>-corrected simultaneous confidence interval for simple slope of externalizing among COAs.</w:t>
      </w:r>
      <w:r w:rsidR="00D46912">
        <w:t xml:space="preserve"> The confidence l</w:t>
      </w:r>
      <w:r>
        <w:t>evel is set to</w:t>
      </w:r>
      <w:r w:rsidR="00CE352A">
        <w:t xml:space="preserve"> (1- </w:t>
      </w:r>
      <w:r w:rsidR="00CE352A">
        <w:sym w:font="Symbol" w:char="F061"/>
      </w:r>
      <w:r w:rsidR="00CE352A">
        <w:t>) =</w:t>
      </w:r>
      <w:r>
        <w:t xml:space="preserve"> .975, as </w:t>
      </w:r>
      <w:r w:rsidR="00D46912">
        <w:t>explained in Chapter 4</w:t>
      </w:r>
      <w:r w:rsidR="00CE352A">
        <w:t>, using the ‘alpha’ option</w:t>
      </w:r>
      <w:r w:rsidR="00D46912">
        <w:t>:</w:t>
      </w:r>
    </w:p>
    <w:p w:rsidR="00141CD5" w:rsidRDefault="00141CD5" w:rsidP="00141CD5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41CD5" w:rsidTr="00141CD5">
        <w:tc>
          <w:tcPr>
            <w:tcW w:w="9576" w:type="dxa"/>
          </w:tcPr>
          <w:p w:rsidR="00141CD5" w:rsidRDefault="00141CD5" w:rsidP="00141CD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141CD5" w:rsidRDefault="00141CD5" w:rsidP="00141CD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extncoa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alpha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.025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41CD5" w:rsidRDefault="00141CD5" w:rsidP="00141CD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41CD5" w:rsidRDefault="00141CD5" w:rsidP="00141CD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141CD5" w:rsidRDefault="00141CD5" w:rsidP="00141CD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rFonts w:ascii="Consolas" w:hAnsi="Consolas"/>
                <w:b/>
                <w:noProof/>
                <w:color w:val="204A87"/>
                <w:sz w:val="22"/>
                <w:shd w:val="clear" w:color="auto" w:fill="F8F8F8"/>
                <w:lang w:val="en-CA" w:eastAsia="en-CA"/>
              </w:rPr>
              <w:lastRenderedPageBreak/>
              <w:drawing>
                <wp:inline distT="0" distB="0" distL="0" distR="0">
                  <wp:extent cx="5229955" cy="1757608"/>
                  <wp:effectExtent l="19050" t="0" r="8795" b="0"/>
                  <wp:docPr id="1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955" cy="1757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52A" w:rsidRDefault="00CE352A" w:rsidP="00D46912">
      <w:pPr>
        <w:pStyle w:val="Compact"/>
      </w:pPr>
    </w:p>
    <w:p w:rsidR="00CA0C16" w:rsidRDefault="00592086" w:rsidP="00D46912">
      <w:pPr>
        <w:pStyle w:val="Compact"/>
      </w:pPr>
      <w:r>
        <w:t xml:space="preserve">Get </w:t>
      </w:r>
      <w:proofErr w:type="spellStart"/>
      <w:r>
        <w:t>Bonferroni</w:t>
      </w:r>
      <w:proofErr w:type="spellEnd"/>
      <w:r>
        <w:t>-corrected simultaneous confidence interval for simple slope of externalizing among controls:</w:t>
      </w:r>
    </w:p>
    <w:p w:rsidR="00317B8C" w:rsidRDefault="00317B8C" w:rsidP="00317B8C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17B8C" w:rsidTr="00317B8C">
        <w:tc>
          <w:tcPr>
            <w:tcW w:w="9576" w:type="dxa"/>
          </w:tcPr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alpha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.025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rFonts w:ascii="Consolas" w:hAnsi="Consolas"/>
                <w:b/>
                <w:noProof/>
                <w:color w:val="204A87"/>
                <w:sz w:val="22"/>
                <w:shd w:val="clear" w:color="auto" w:fill="F8F8F8"/>
                <w:lang w:val="en-CA" w:eastAsia="en-CA"/>
              </w:rPr>
              <w:drawing>
                <wp:inline distT="0" distB="0" distL="0" distR="0">
                  <wp:extent cx="5237143" cy="1740000"/>
                  <wp:effectExtent l="19050" t="0" r="1607" b="0"/>
                  <wp:docPr id="1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7143" cy="17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352A" w:rsidRDefault="00CE352A"/>
    <w:p w:rsidR="00CA0C16" w:rsidRDefault="00F949ED">
      <w:r>
        <w:pict>
          <v:rect id="_x0000_i1033" style="width:0;height:1.5pt" o:hralign="center" o:hrstd="t" o:hr="t"/>
        </w:pict>
      </w:r>
    </w:p>
    <w:p w:rsidR="00CA0C16" w:rsidRPr="00CE352A" w:rsidRDefault="00592086">
      <w:pPr>
        <w:rPr>
          <w:b/>
        </w:rPr>
      </w:pPr>
      <w:r w:rsidRPr="00CE352A">
        <w:rPr>
          <w:b/>
        </w:rPr>
        <w:t xml:space="preserve">Regression diagnostics for </w:t>
      </w:r>
      <w:r w:rsidR="00D46912" w:rsidRPr="00CE352A">
        <w:rPr>
          <w:b/>
        </w:rPr>
        <w:t xml:space="preserve">the </w:t>
      </w:r>
      <w:r w:rsidRPr="00CE352A">
        <w:rPr>
          <w:b/>
        </w:rPr>
        <w:t>interaction model</w:t>
      </w:r>
    </w:p>
    <w:p w:rsidR="00CA0C16" w:rsidRDefault="00592086">
      <w:r>
        <w:t>Histogram of Studentized residuals and scatterplot of Studentized residuals against predicted values (Figure 4.3):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17B8C" w:rsidTr="00317B8C">
        <w:tc>
          <w:tcPr>
            <w:tcW w:w="9576" w:type="dxa"/>
          </w:tcPr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extcoa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=ch4data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resid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h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hatval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p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=predict;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sgplot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histogram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Style w:val="Keyword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317B8C" w:rsidRDefault="00317B8C" w:rsidP="00317B8C">
      <w:pPr>
        <w:pStyle w:val="SourceCode"/>
        <w:jc w:val="center"/>
        <w:rPr>
          <w:rStyle w:val="KeywordTok"/>
        </w:rPr>
      </w:pPr>
      <w:r>
        <w:rPr>
          <w:rFonts w:ascii="Consolas" w:hAnsi="Consolas"/>
          <w:b/>
          <w:noProof/>
          <w:color w:val="204A87"/>
          <w:sz w:val="22"/>
          <w:shd w:val="clear" w:color="auto" w:fill="F8F8F8"/>
          <w:lang w:val="en-CA" w:eastAsia="en-CA"/>
        </w:rPr>
        <w:lastRenderedPageBreak/>
        <w:drawing>
          <wp:inline distT="0" distB="0" distL="0" distR="0">
            <wp:extent cx="3658111" cy="2743583"/>
            <wp:effectExtent l="19050" t="0" r="0" b="0"/>
            <wp:docPr id="19" name="Picture 18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274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C5" w:rsidRDefault="00CF41C5" w:rsidP="00317B8C">
      <w:pPr>
        <w:pStyle w:val="SourceCode"/>
        <w:jc w:val="center"/>
        <w:rPr>
          <w:rStyle w:val="KeywordT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17B8C" w:rsidTr="00317B8C">
        <w:tc>
          <w:tcPr>
            <w:tcW w:w="9576" w:type="dxa"/>
          </w:tcPr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sgplot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scatter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=predict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loess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=predict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lineattrs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=(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color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=blue)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smooth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0.9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nomarkers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Name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</w:t>
            </w:r>
            <w:proofErr w:type="spellStart"/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Lowess</w:t>
            </w:r>
            <w:proofErr w:type="spellEnd"/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CLM;</w:t>
            </w:r>
          </w:p>
          <w:p w:rsidR="00317B8C" w:rsidRDefault="00317B8C" w:rsidP="00317B8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317B8C" w:rsidRPr="00317B8C" w:rsidRDefault="00317B8C" w:rsidP="00317B8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3658111" cy="2743583"/>
                  <wp:effectExtent l="19050" t="0" r="0" b="0"/>
                  <wp:docPr id="21" name="Picture 19" descr="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27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F949ED">
      <w:r>
        <w:pict>
          <v:rect id="_x0000_i1034" style="width:0;height:1.5pt" o:hralign="center" o:hrstd="t" o:hr="t"/>
        </w:pict>
      </w:r>
    </w:p>
    <w:p w:rsidR="00CA0C16" w:rsidRDefault="00592086">
      <w:r>
        <w:rPr>
          <w:b/>
        </w:rPr>
        <w:t>Modeling</w:t>
      </w:r>
      <w:r w:rsidR="00947705">
        <w:rPr>
          <w:b/>
        </w:rPr>
        <w:t xml:space="preserve"> an</w:t>
      </w:r>
      <w:r>
        <w:rPr>
          <w:b/>
        </w:rPr>
        <w:t xml:space="preserve"> interaction with a three-category moderator</w:t>
      </w:r>
    </w:p>
    <w:p w:rsidR="00CA0C16" w:rsidRDefault="00592086" w:rsidP="00947705">
      <w:pPr>
        <w:pStyle w:val="Compact"/>
      </w:pPr>
      <w:r>
        <w:t>Create dummy variables for number of alcoholic parents:</w:t>
      </w:r>
    </w:p>
    <w:p w:rsidR="002A129F" w:rsidRDefault="002A129F" w:rsidP="002A129F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129F" w:rsidTr="002A129F">
        <w:tc>
          <w:tcPr>
            <w:tcW w:w="9576" w:type="dxa"/>
          </w:tcPr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 d2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 w:rsidP="00CE352A">
      <w:r>
        <w:lastRenderedPageBreak/>
        <w:t>To follow</w:t>
      </w:r>
      <w:r w:rsidR="00CE352A">
        <w:t xml:space="preserve"> the</w:t>
      </w:r>
      <w:r>
        <w:t xml:space="preserve"> hierarchical regression strategy in Chapter 4, first specify </w:t>
      </w:r>
      <w:proofErr w:type="gramStart"/>
      <w:r w:rsidR="00CE352A">
        <w:t xml:space="preserve">the </w:t>
      </w:r>
      <w:r w:rsidR="00947705">
        <w:t xml:space="preserve"> </w:t>
      </w:r>
      <w:r w:rsidR="00CE352A">
        <w:t>model</w:t>
      </w:r>
      <w:proofErr w:type="gramEnd"/>
      <w:r w:rsidR="00CE352A">
        <w:t xml:space="preserve"> without interactions (‘mod1’), t</w:t>
      </w:r>
      <w:r>
        <w:t xml:space="preserve">hen specify and estimate </w:t>
      </w:r>
      <w:r w:rsidR="00CE352A">
        <w:t xml:space="preserve">the </w:t>
      </w:r>
      <w:r>
        <w:t>model including interactions with dummy variables</w:t>
      </w:r>
      <w:r w:rsidR="00CE352A">
        <w:t xml:space="preserve"> (‘mod2’)</w:t>
      </w:r>
      <w:r w:rsidR="002A129F">
        <w:t xml:space="preserve"> and</w:t>
      </w:r>
      <w:r>
        <w:t xml:space="preserve"> test whether</w:t>
      </w:r>
      <w:r w:rsidR="00CE352A">
        <w:t xml:space="preserve"> the interaction terms significantly increase</w:t>
      </w:r>
      <w:r>
        <w:t xml:space="preserve"> R</w:t>
      </w:r>
      <w:r>
        <w:rPr>
          <w:vertAlign w:val="superscript"/>
        </w:rPr>
        <w:t>2</w:t>
      </w:r>
      <w:r w:rsidR="00947705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129F" w:rsidTr="002A129F">
        <w:tc>
          <w:tcPr>
            <w:tcW w:w="9576" w:type="dxa"/>
          </w:tcPr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extd1 = ext*d1;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extd2 = ext*d2;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A129F" w:rsidRDefault="002A129F" w:rsidP="002A129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ab/>
              <w:t xml:space="preserve">mod1: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 d2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ab/>
              <w:t xml:space="preserve">mod2: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 d2 extd1 extd2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ab/>
              <w:t xml:space="preserve">R2deltaTest: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test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extd1=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, extd2=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/>
                <w:noProof/>
                <w:sz w:val="22"/>
                <w:shd w:val="clear" w:color="auto" w:fill="F8F8F8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Fonts w:ascii="Consolas" w:hAnsi="Consolas"/>
                <w:noProof/>
                <w:sz w:val="22"/>
                <w:shd w:val="clear" w:color="auto" w:fill="F8F8F8"/>
              </w:rPr>
              <w:t xml:space="preserve"> </w:t>
            </w:r>
          </w:p>
          <w:p w:rsidR="002A129F" w:rsidRDefault="000E67B9" w:rsidP="000E67B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0E67B9">
              <w:rPr>
                <w:noProof/>
                <w:lang w:val="en-CA" w:eastAsia="en-CA"/>
              </w:rPr>
              <w:drawing>
                <wp:inline distT="0" distB="0" distL="0" distR="0">
                  <wp:extent cx="5135645" cy="4842858"/>
                  <wp:effectExtent l="19050" t="0" r="7855" b="0"/>
                  <wp:docPr id="3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5645" cy="4842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0E67B9">
              <w:rPr>
                <w:rStyle w:val="NormalTok"/>
                <w:noProof/>
                <w:lang w:val="en-CA" w:eastAsia="en-CA"/>
              </w:rPr>
              <w:lastRenderedPageBreak/>
              <w:drawing>
                <wp:inline distT="0" distB="0" distL="0" distR="0">
                  <wp:extent cx="3789574" cy="1260000"/>
                  <wp:effectExtent l="19050" t="0" r="1376" b="0"/>
                  <wp:docPr id="3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574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67B9" w:rsidRDefault="000E67B9" w:rsidP="000E67B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</w:p>
        </w:tc>
      </w:tr>
    </w:tbl>
    <w:p w:rsidR="00CA0C16" w:rsidRDefault="00592086">
      <w:r>
        <w:lastRenderedPageBreak/>
        <w:t>Results above for R</w:t>
      </w:r>
      <w:r>
        <w:rPr>
          <w:vertAlign w:val="superscript"/>
        </w:rPr>
        <w:t>2</w:t>
      </w:r>
      <w:r>
        <w:t xml:space="preserve"> and significance test for R</w:t>
      </w:r>
      <w:r>
        <w:rPr>
          <w:vertAlign w:val="superscript"/>
        </w:rPr>
        <w:t>2</w:t>
      </w:r>
      <w:r>
        <w:t xml:space="preserve"> change match thos</w:t>
      </w:r>
      <w:r w:rsidR="000E67B9">
        <w:t>e in Chapter 4. Results for 'mod2</w:t>
      </w:r>
      <w:r>
        <w:t>' match values in Table 4.5.</w:t>
      </w:r>
    </w:p>
    <w:p w:rsidR="00CA0C16" w:rsidRDefault="00F949ED">
      <w:r>
        <w:pict>
          <v:rect id="_x0000_i1035" style="width:0;height:1.5pt" o:hralign="center" o:hrstd="t" o:hr="t"/>
        </w:pict>
      </w:r>
    </w:p>
    <w:p w:rsidR="00CA0C16" w:rsidRPr="008B642B" w:rsidRDefault="00592086" w:rsidP="00947705">
      <w:pPr>
        <w:pStyle w:val="Compact"/>
        <w:rPr>
          <w:b/>
        </w:rPr>
      </w:pPr>
      <w:r w:rsidRPr="008B642B">
        <w:rPr>
          <w:b/>
        </w:rPr>
        <w:t>Simple-slope analysis with three-category moderator</w:t>
      </w:r>
    </w:p>
    <w:p w:rsidR="00CA0C16" w:rsidRDefault="00592086">
      <w:r>
        <w:t>Create new dummy variables from 'numalc' so that reference category is 1-alcoholic parent: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757B" w:rsidTr="00FE757B">
        <w:tc>
          <w:tcPr>
            <w:tcW w:w="9576" w:type="dxa"/>
          </w:tcPr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d22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d22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8B642B" w:rsidRDefault="008B642B"/>
    <w:p w:rsidR="00CA0C16" w:rsidRDefault="00592086">
      <w:r>
        <w:t>Specify and estimate</w:t>
      </w:r>
      <w:r w:rsidR="00947705">
        <w:t xml:space="preserve"> the</w:t>
      </w:r>
      <w:r>
        <w:t xml:space="preserve"> interaction model with new dummy variables.</w:t>
      </w:r>
      <w:r>
        <w:br/>
        <w:t>Results should match Table 4.6: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757B" w:rsidTr="00FE757B">
        <w:tc>
          <w:tcPr>
            <w:tcW w:w="9576" w:type="dxa"/>
          </w:tcPr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extd12 = ext*d12;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extd22 = ext*d22;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d12 d22 extd12 extd22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FE757B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en-CA" w:eastAsia="en-CA"/>
              </w:rPr>
              <w:lastRenderedPageBreak/>
              <w:drawing>
                <wp:inline distT="0" distB="0" distL="0" distR="0">
                  <wp:extent cx="5151429" cy="4808572"/>
                  <wp:effectExtent l="19050" t="0" r="0" b="0"/>
                  <wp:docPr id="3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1429" cy="480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42B" w:rsidRDefault="008B642B" w:rsidP="00947705">
      <w:pPr>
        <w:pStyle w:val="Compact"/>
      </w:pPr>
    </w:p>
    <w:p w:rsidR="00CA0C16" w:rsidRDefault="00592086" w:rsidP="00947705">
      <w:pPr>
        <w:pStyle w:val="Compact"/>
      </w:pPr>
      <w:r>
        <w:t>Create new dummy variables from 'numalc' so that reference category is 2-alcoholic parents:</w:t>
      </w:r>
    </w:p>
    <w:p w:rsidR="00FE757B" w:rsidRDefault="00FE757B" w:rsidP="00FE757B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757B" w:rsidTr="00FE757B">
        <w:tc>
          <w:tcPr>
            <w:tcW w:w="9576" w:type="dxa"/>
          </w:tcPr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d13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d23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d13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numalc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d23 =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>
      <w:r>
        <w:t xml:space="preserve">Specify and estimate </w:t>
      </w:r>
      <w:r w:rsidR="00947705">
        <w:t xml:space="preserve">the </w:t>
      </w:r>
      <w:r>
        <w:t>interaction model with new dummy variables.</w:t>
      </w:r>
      <w:r>
        <w:br/>
        <w:t>Results should match Table 4.7: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757B" w:rsidTr="00FE757B">
        <w:tc>
          <w:tcPr>
            <w:tcW w:w="9576" w:type="dxa"/>
          </w:tcPr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extd13 = ext*d13;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extd23 = ext*d23;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lastRenderedPageBreak/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 plots=none;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alcuse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ext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d13 d23 extd13 extd23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nsolas" w:hAnsi="Consolas"/>
                <w:noProof/>
                <w:sz w:val="22"/>
                <w:shd w:val="clear" w:color="auto" w:fill="F8F8F8"/>
                <w:lang w:val="en-CA" w:eastAsia="en-CA"/>
              </w:rPr>
              <w:drawing>
                <wp:inline distT="0" distB="0" distL="0" distR="0">
                  <wp:extent cx="5185715" cy="4825715"/>
                  <wp:effectExtent l="19050" t="0" r="0" b="0"/>
                  <wp:docPr id="39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715" cy="482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757B" w:rsidRDefault="00FE757B" w:rsidP="00FE757B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</w:p>
        </w:tc>
      </w:tr>
    </w:tbl>
    <w:p w:rsidR="008B642B" w:rsidRDefault="008B642B"/>
    <w:p w:rsidR="00CA0C16" w:rsidRDefault="00F949ED">
      <w:r>
        <w:pict>
          <v:rect id="_x0000_i1036" style="width:0;height:1.5pt" o:hralign="center" o:hrstd="t" o:hr="t"/>
        </w:pict>
      </w:r>
    </w:p>
    <w:p w:rsidR="00CA0C16" w:rsidRDefault="00592086">
      <w:r>
        <w:rPr>
          <w:b/>
        </w:rPr>
        <w:t xml:space="preserve">Modeling </w:t>
      </w:r>
      <w:r w:rsidR="00947705">
        <w:rPr>
          <w:b/>
        </w:rPr>
        <w:t xml:space="preserve">an </w:t>
      </w:r>
      <w:r>
        <w:rPr>
          <w:b/>
        </w:rPr>
        <w:t>interaction with a continuous moderator</w:t>
      </w:r>
    </w:p>
    <w:p w:rsidR="00CA0C16" w:rsidRDefault="00592086">
      <w:r>
        <w:t>Import the hasslesNA.txt data (for the psychological symptoms and daily hassles example) into 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72B2" w:rsidTr="007372B2">
        <w:tc>
          <w:tcPr>
            <w:tcW w:w="9576" w:type="dxa"/>
          </w:tcPr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infile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'c:\HasslesNA.txt'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FIRSTOBS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dlm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color w:val="800080"/>
                <w:sz w:val="20"/>
                <w:szCs w:val="20"/>
                <w:shd w:val="clear" w:color="auto" w:fill="FFFFFF"/>
              </w:rPr>
              <w:t>'09'x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input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hassles support symptoms;</w:t>
            </w:r>
          </w:p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Style w:val="CommentTok"/>
                <w:i w:val="0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7372B2" w:rsidRDefault="007372B2" w:rsidP="007372B2">
      <w:pPr>
        <w:pStyle w:val="Compact"/>
        <w:ind w:left="480"/>
      </w:pPr>
    </w:p>
    <w:p w:rsidR="00CA0C16" w:rsidRDefault="00592086" w:rsidP="00947705">
      <w:pPr>
        <w:pStyle w:val="Compact"/>
      </w:pPr>
      <w:r>
        <w:t>Descriptive stats for hassles example</w:t>
      </w:r>
      <w:r w:rsidR="00947705">
        <w:t>:</w:t>
      </w:r>
    </w:p>
    <w:p w:rsidR="007372B2" w:rsidRDefault="007372B2" w:rsidP="007372B2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72B2" w:rsidTr="007372B2">
        <w:tc>
          <w:tcPr>
            <w:tcW w:w="9576" w:type="dxa"/>
          </w:tcPr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corr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=ch4data2;</w:t>
            </w:r>
          </w:p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rFonts w:ascii="Consolas" w:hAnsi="Consolas"/>
                <w:b/>
                <w:noProof/>
                <w:color w:val="204A87"/>
                <w:sz w:val="22"/>
                <w:shd w:val="clear" w:color="auto" w:fill="F8F8F8"/>
                <w:lang w:val="en-CA" w:eastAsia="en-CA"/>
              </w:rPr>
              <w:drawing>
                <wp:inline distT="0" distB="0" distL="0" distR="0">
                  <wp:extent cx="2922857" cy="2031966"/>
                  <wp:effectExtent l="19050" t="0" r="0" b="0"/>
                  <wp:docPr id="41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857" cy="2031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72B2" w:rsidRDefault="007372B2">
      <w:pPr>
        <w:pStyle w:val="SourceCode"/>
        <w:rPr>
          <w:rStyle w:val="KeywordT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72B2" w:rsidTr="007372B2">
        <w:tc>
          <w:tcPr>
            <w:tcW w:w="9576" w:type="dxa"/>
          </w:tcPr>
          <w:p w:rsidR="007372B2" w:rsidRDefault="007372B2" w:rsidP="007372B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means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=ch4data2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maxdec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mean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std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median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min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range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skew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kurt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372B2" w:rsidRDefault="007372B2" w:rsidP="00202C6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Fonts w:ascii="Consolas" w:hAnsi="Consolas"/>
                <w:b/>
                <w:noProof/>
                <w:color w:val="204A87"/>
                <w:sz w:val="22"/>
                <w:shd w:val="clear" w:color="auto" w:fill="F8F8F8"/>
              </w:rPr>
              <w:t xml:space="preserve"> </w:t>
            </w:r>
            <w:r w:rsidR="00202C63">
              <w:object w:dxaOrig="9015" w:dyaOrig="1455">
                <v:shape id="_x0000_i1037" type="#_x0000_t75" style="width:450pt;height:72.6pt" o:ole="">
                  <v:imagedata r:id="rId24" o:title=""/>
                </v:shape>
                <o:OLEObject Type="Embed" ProgID="PBrush" ShapeID="_x0000_i1037" DrawAspect="Content" ObjectID="_1562069111" r:id="rId25"/>
              </w:object>
            </w:r>
          </w:p>
        </w:tc>
      </w:tr>
    </w:tbl>
    <w:p w:rsidR="008B642B" w:rsidRDefault="008B642B"/>
    <w:p w:rsidR="00CA0C16" w:rsidRDefault="00947705">
      <w:r>
        <w:t>The scatterplot m</w:t>
      </w:r>
      <w:r w:rsidR="00592086">
        <w:t>atrix</w:t>
      </w:r>
      <w:r>
        <w:t xml:space="preserve"> in Figure 4.4 can be created using</w:t>
      </w:r>
      <w:r w:rsidR="00592086">
        <w:t xml:space="preserve"> the '</w:t>
      </w:r>
      <w:proofErr w:type="spellStart"/>
      <w:r w:rsidR="004C53C9">
        <w:t>sgscatter</w:t>
      </w:r>
      <w:proofErr w:type="spellEnd"/>
      <w:r w:rsidR="00592086">
        <w:t xml:space="preserve">' </w:t>
      </w:r>
      <w:r w:rsidR="004C53C9">
        <w:t>procedure</w:t>
      </w:r>
      <w:r w:rsidR="00592086">
        <w:t>.</w:t>
      </w:r>
      <w:r>
        <w:t xml:space="preserve"> </w:t>
      </w:r>
      <w:r w:rsidR="00592086">
        <w:t>Most of its options are the same as those in the '</w:t>
      </w:r>
      <w:proofErr w:type="spellStart"/>
      <w:r w:rsidR="004C53C9">
        <w:t>sgplot</w:t>
      </w:r>
      <w:proofErr w:type="spellEnd"/>
      <w:r w:rsidR="00592086">
        <w:t xml:space="preserve">' </w:t>
      </w:r>
      <w:r w:rsidR="004C53C9">
        <w:t>procedure</w:t>
      </w:r>
      <w:r w:rsidR="00592086">
        <w:t>.</w:t>
      </w:r>
      <w:r>
        <w:t xml:space="preserve"> </w:t>
      </w:r>
      <w:r w:rsidR="00592086">
        <w:t>The 'diagonal' option is used to indicate the type of u</w:t>
      </w:r>
      <w:r>
        <w:t>nivariate plot for the diagonal: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53C9" w:rsidTr="004C53C9">
        <w:tc>
          <w:tcPr>
            <w:tcW w:w="9576" w:type="dxa"/>
          </w:tcPr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sgscatter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matrix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hassles support symptoms /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diagonal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=(histogram);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rFonts w:ascii="Consolas" w:hAnsi="Consolas"/>
                <w:b/>
                <w:noProof/>
                <w:color w:val="204A87"/>
                <w:sz w:val="22"/>
                <w:shd w:val="clear" w:color="auto" w:fill="F8F8F8"/>
                <w:lang w:val="en-CA" w:eastAsia="en-CA"/>
              </w:rPr>
              <w:lastRenderedPageBreak/>
              <w:drawing>
                <wp:inline distT="0" distB="0" distL="0" distR="0">
                  <wp:extent cx="3658111" cy="3658111"/>
                  <wp:effectExtent l="19050" t="0" r="0" b="0"/>
                  <wp:docPr id="45" name="Picture 43" descr="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3658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42B" w:rsidRDefault="008B642B" w:rsidP="00947705">
      <w:pPr>
        <w:pStyle w:val="Compact"/>
      </w:pPr>
    </w:p>
    <w:p w:rsidR="00CA0C16" w:rsidRDefault="00592086" w:rsidP="00947705">
      <w:pPr>
        <w:pStyle w:val="Compact"/>
      </w:pPr>
      <w:r>
        <w:t>Specify and estimate</w:t>
      </w:r>
      <w:r w:rsidR="00947705">
        <w:t xml:space="preserve"> the</w:t>
      </w:r>
      <w:r>
        <w:t xml:space="preserve"> interaction model:</w:t>
      </w:r>
    </w:p>
    <w:p w:rsidR="008B642B" w:rsidRDefault="008B642B" w:rsidP="00947705">
      <w:pPr>
        <w:pStyle w:val="Comp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53C9" w:rsidTr="004C53C9">
        <w:tc>
          <w:tcPr>
            <w:tcW w:w="9576" w:type="dxa"/>
          </w:tcPr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hasslesSupport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hassles*support;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support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hasslesSupport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Fonts w:ascii="Consolas" w:hAnsi="Consolas"/>
                <w:noProof/>
                <w:sz w:val="22"/>
                <w:shd w:val="clear" w:color="auto" w:fill="F8F8F8"/>
              </w:rPr>
              <w:t xml:space="preserve"> 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/>
                <w:noProof/>
                <w:sz w:val="22"/>
                <w:shd w:val="clear" w:color="auto" w:fill="F8F8F8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Fonts w:ascii="Consolas" w:hAnsi="Consolas"/>
                <w:noProof/>
                <w:sz w:val="22"/>
                <w:shd w:val="clear" w:color="auto" w:fill="F8F8F8"/>
              </w:rPr>
              <w:t xml:space="preserve"> 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4C53C9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en-CA" w:eastAsia="en-CA"/>
              </w:rPr>
              <w:lastRenderedPageBreak/>
              <w:drawing>
                <wp:inline distT="0" distB="0" distL="0" distR="0" wp14:anchorId="6FA16D1C" wp14:editId="1EE3B739">
                  <wp:extent cx="5614286" cy="4362857"/>
                  <wp:effectExtent l="19050" t="0" r="5464" b="0"/>
                  <wp:docPr id="48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286" cy="436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592086">
      <w:r>
        <w:lastRenderedPageBreak/>
        <w:t>Results above match values in Table 4.9.</w:t>
      </w:r>
    </w:p>
    <w:p w:rsidR="00CA0C16" w:rsidRDefault="00F949ED">
      <w:r>
        <w:pict>
          <v:rect id="_x0000_i1038" style="width:0;height:1.5pt" o:hralign="center" o:hrstd="t" o:hr="t"/>
        </w:pict>
      </w:r>
    </w:p>
    <w:p w:rsidR="00CA0C16" w:rsidRPr="008B642B" w:rsidRDefault="00592086" w:rsidP="00947705">
      <w:pPr>
        <w:pStyle w:val="Compact"/>
        <w:rPr>
          <w:b/>
        </w:rPr>
      </w:pPr>
      <w:r w:rsidRPr="008B642B">
        <w:rPr>
          <w:b/>
        </w:rPr>
        <w:t xml:space="preserve">Probe </w:t>
      </w:r>
      <w:r w:rsidR="00947705" w:rsidRPr="008B642B">
        <w:rPr>
          <w:b/>
        </w:rPr>
        <w:t xml:space="preserve">the </w:t>
      </w:r>
      <w:r w:rsidRPr="008B642B">
        <w:rPr>
          <w:b/>
        </w:rPr>
        <w:t>interaction with</w:t>
      </w:r>
      <w:r w:rsidR="00947705" w:rsidRPr="008B642B">
        <w:rPr>
          <w:b/>
        </w:rPr>
        <w:t xml:space="preserve"> a</w:t>
      </w:r>
      <w:r w:rsidRPr="008B642B">
        <w:rPr>
          <w:b/>
        </w:rPr>
        <w:t xml:space="preserve"> continuous moderator</w:t>
      </w:r>
    </w:p>
    <w:p w:rsidR="00CA0C16" w:rsidRDefault="00592086">
      <w:r>
        <w:t>First, center 'support' at a low value (e.g., 25th percentile = 25 for 'support')</w:t>
      </w:r>
      <w:r w:rsidR="00947705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53C9" w:rsidTr="004C53C9">
        <w:tc>
          <w:tcPr>
            <w:tcW w:w="9576" w:type="dxa"/>
          </w:tcPr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=support-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25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>
      <w:r>
        <w:t>Then estimate</w:t>
      </w:r>
      <w:r w:rsidR="00947705">
        <w:t xml:space="preserve"> the</w:t>
      </w:r>
      <w:r>
        <w:t xml:space="preserve"> regression model again: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53C9" w:rsidTr="004C53C9">
        <w:tc>
          <w:tcPr>
            <w:tcW w:w="9576" w:type="dxa"/>
          </w:tcPr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hassles*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</w:pP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4C53C9" w:rsidRDefault="004C53C9" w:rsidP="004C53C9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4C53C9" w:rsidP="00BC580F">
            <w:pPr>
              <w:autoSpaceDE w:val="0"/>
              <w:autoSpaceDN w:val="0"/>
              <w:adjustRightInd w:val="0"/>
              <w:spacing w:before="0" w:after="0"/>
              <w:rPr>
                <w:rFonts w:ascii="Consolas" w:hAnsi="Consolas"/>
                <w:noProof/>
                <w:sz w:val="22"/>
                <w:shd w:val="clear" w:color="auto" w:fill="F8F8F8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 w:rsidR="00BC580F">
              <w:rPr>
                <w:rFonts w:ascii="Consolas" w:hAnsi="Consolas"/>
                <w:noProof/>
                <w:sz w:val="22"/>
                <w:shd w:val="clear" w:color="auto" w:fill="F8F8F8"/>
              </w:rPr>
              <w:t xml:space="preserve"> </w:t>
            </w:r>
          </w:p>
          <w:p w:rsidR="004C53C9" w:rsidRDefault="00BC580F" w:rsidP="00BC580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>
              <w:rPr>
                <w:rFonts w:ascii="Consolas" w:hAnsi="Consolas"/>
                <w:noProof/>
                <w:sz w:val="22"/>
                <w:shd w:val="clear" w:color="auto" w:fill="F8F8F8"/>
                <w:lang w:val="en-CA" w:eastAsia="en-CA"/>
              </w:rPr>
              <w:lastRenderedPageBreak/>
              <w:drawing>
                <wp:inline distT="0" distB="0" distL="0" distR="0">
                  <wp:extent cx="5485715" cy="4328572"/>
                  <wp:effectExtent l="19050" t="0" r="685" b="0"/>
                  <wp:docPr id="50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5715" cy="43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592086">
      <w:r>
        <w:lastRenderedPageBreak/>
        <w:t>Results above should match values in Table 4.10.</w:t>
      </w:r>
    </w:p>
    <w:p w:rsidR="00CA0C16" w:rsidRDefault="00F949ED">
      <w:r>
        <w:pict>
          <v:rect id="_x0000_i1039" style="width:0;height:1.5pt" o:hralign="center" o:hrstd="t" o:hr="t"/>
        </w:pict>
      </w:r>
    </w:p>
    <w:p w:rsidR="00CA0C16" w:rsidRDefault="00592086">
      <w:r>
        <w:t>Next, center 'support' at a medium value (e.g., 50th percentile = 31 for 'support')</w:t>
      </w:r>
      <w:r w:rsidR="00947705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C580F" w:rsidTr="00BC580F">
        <w:tc>
          <w:tcPr>
            <w:tcW w:w="9576" w:type="dxa"/>
          </w:tcPr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=support-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31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>
      <w:r>
        <w:t xml:space="preserve">Then estimate </w:t>
      </w:r>
      <w:r w:rsidR="00947705">
        <w:t xml:space="preserve">the </w:t>
      </w:r>
      <w:r>
        <w:t>regression model again: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C580F" w:rsidTr="00BC580F">
        <w:tc>
          <w:tcPr>
            <w:tcW w:w="9576" w:type="dxa"/>
          </w:tcPr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hassles*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hasslesSuppM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BC580F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en-CA" w:eastAsia="en-CA"/>
              </w:rPr>
              <w:lastRenderedPageBreak/>
              <w:drawing>
                <wp:inline distT="0" distB="0" distL="0" distR="0">
                  <wp:extent cx="5530035" cy="4312570"/>
                  <wp:effectExtent l="19050" t="0" r="0" b="0"/>
                  <wp:docPr id="5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035" cy="431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42B" w:rsidRDefault="008B642B"/>
    <w:p w:rsidR="00CA0C16" w:rsidRDefault="00592086">
      <w:r>
        <w:t>Results above should match values in Table 4.11.</w:t>
      </w:r>
    </w:p>
    <w:p w:rsidR="00CA0C16" w:rsidRDefault="00F949ED">
      <w:r>
        <w:pict>
          <v:rect id="_x0000_i1040" style="width:0;height:1.5pt" o:hralign="center" o:hrstd="t" o:hr="t"/>
        </w:pict>
      </w:r>
    </w:p>
    <w:p w:rsidR="00CA0C16" w:rsidRDefault="00592086">
      <w:r>
        <w:t>Finally, center 'support' at a high value (e.g., 75th percentile = 34 for 'support')</w:t>
      </w:r>
      <w:r w:rsidR="00947705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C580F" w:rsidTr="00BC580F">
        <w:tc>
          <w:tcPr>
            <w:tcW w:w="9576" w:type="dxa"/>
          </w:tcPr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=support-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34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Style w:val="NormalTok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>
      <w:r>
        <w:t xml:space="preserve">Then estimate </w:t>
      </w:r>
      <w:r w:rsidR="00947705">
        <w:t xml:space="preserve">the </w:t>
      </w:r>
      <w:r>
        <w:t>regression model again: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C580F" w:rsidTr="00BC580F">
        <w:tc>
          <w:tcPr>
            <w:tcW w:w="9576" w:type="dxa"/>
          </w:tcPr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= hassles*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suppH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C580F" w:rsidRDefault="00BC580F" w:rsidP="00BC580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NormalTok"/>
              </w:rPr>
            </w:pPr>
            <w:r w:rsidRPr="00BC580F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en-CA" w:eastAsia="en-CA"/>
              </w:rPr>
              <w:lastRenderedPageBreak/>
              <w:drawing>
                <wp:inline distT="0" distB="0" distL="0" distR="0">
                  <wp:extent cx="5502857" cy="4302858"/>
                  <wp:effectExtent l="19050" t="0" r="2593" b="0"/>
                  <wp:docPr id="54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2857" cy="4302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42B" w:rsidRDefault="008B642B"/>
    <w:p w:rsidR="00CA0C16" w:rsidRDefault="00592086">
      <w:r>
        <w:t>Results above should match values in Table 4.12.</w:t>
      </w:r>
    </w:p>
    <w:p w:rsidR="00CA0C16" w:rsidRDefault="00F949ED">
      <w:r>
        <w:pict>
          <v:rect id="_x0000_i1041" style="width:0;height:1.5pt" o:hralign="center" o:hrstd="t" o:hr="t"/>
        </w:pict>
      </w:r>
    </w:p>
    <w:p w:rsidR="00CA0C16" w:rsidRDefault="00592086" w:rsidP="00947705">
      <w:pPr>
        <w:pStyle w:val="Compact"/>
      </w:pPr>
      <w:r>
        <w:t>But, as reported in Chapter 4, there is a case with a large value for Cook's distance:</w:t>
      </w:r>
    </w:p>
    <w:p w:rsidR="000831A7" w:rsidRDefault="000831A7" w:rsidP="000831A7">
      <w:pPr>
        <w:pStyle w:val="Compact"/>
        <w:ind w:left="4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831A7" w:rsidTr="000831A7">
        <w:tc>
          <w:tcPr>
            <w:tcW w:w="9576" w:type="dxa"/>
          </w:tcPr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support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hasslesSupport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=ch4data2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resid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h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hatval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rstudent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p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=predict;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id=_n_;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sgplot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scatter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x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=id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0831A7" w:rsidRDefault="000831A7" w:rsidP="000831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Style w:val="KeywordTok"/>
              </w:rPr>
            </w:pPr>
            <w:r>
              <w:rPr>
                <w:noProof/>
                <w:lang w:val="en-CA" w:eastAsia="en-CA"/>
              </w:rPr>
              <w:lastRenderedPageBreak/>
              <w:drawing>
                <wp:inline distT="0" distB="0" distL="0" distR="0">
                  <wp:extent cx="3658111" cy="2743583"/>
                  <wp:effectExtent l="19050" t="0" r="0" b="0"/>
                  <wp:docPr id="56" name="Picture 54" descr="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111" cy="27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592086">
      <w:r>
        <w:lastRenderedPageBreak/>
        <w:t>So we need to figure out which case that is. Here is one approach:</w:t>
      </w:r>
    </w:p>
    <w:p w:rsidR="00CA0C16" w:rsidRDefault="005A3683">
      <w:r>
        <w:t>Sort the data by Cook's distance in descending order</w:t>
      </w:r>
      <w:r w:rsidR="00592086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3683" w:rsidTr="005A3683">
        <w:tc>
          <w:tcPr>
            <w:tcW w:w="9576" w:type="dxa"/>
          </w:tcPr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sort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by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descending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cookd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CA0C16" w:rsidRDefault="00592086">
      <w:r>
        <w:t xml:space="preserve">The next command </w:t>
      </w:r>
      <w:r w:rsidR="005A3683">
        <w:t>prints</w:t>
      </w:r>
      <w:r>
        <w:t xml:space="preserve"> </w:t>
      </w:r>
      <w:r w:rsidR="005A3683">
        <w:t xml:space="preserve">the first 5 observations in the </w:t>
      </w:r>
      <w:r>
        <w:t xml:space="preserve">data </w:t>
      </w:r>
      <w:r w:rsidR="005A3683">
        <w:t>set: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3683" w:rsidTr="005A3683">
        <w:tc>
          <w:tcPr>
            <w:tcW w:w="9576" w:type="dxa"/>
          </w:tcPr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print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=ch4data2(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obs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noProof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noProof/>
              </w:rPr>
              <w:t xml:space="preserve"> 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5943600" cy="1530985"/>
                  <wp:effectExtent l="19050" t="0" r="0" b="0"/>
                  <wp:docPr id="5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53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592086">
      <w:r>
        <w:t xml:space="preserve">In the output above, we can see that the </w:t>
      </w:r>
      <w:r w:rsidR="00E011C9">
        <w:t>first</w:t>
      </w:r>
      <w:r>
        <w:t xml:space="preserve"> case is the one with Cook's distance = 1.05. This case has an extremely high value for the 'symptoms' outcome.</w:t>
      </w:r>
    </w:p>
    <w:p w:rsidR="00CA0C16" w:rsidRDefault="00592086">
      <w:r>
        <w:t xml:space="preserve">The syntax below creates a new data </w:t>
      </w:r>
      <w:r w:rsidR="005A3683">
        <w:t>set</w:t>
      </w:r>
      <w:r>
        <w:t xml:space="preserve"> from which the outlying case has been removed (i.e., only cases with a value of 'symptoms' less than 177 are retained):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3683" w:rsidTr="005A3683">
        <w:tc>
          <w:tcPr>
            <w:tcW w:w="9576" w:type="dxa"/>
          </w:tcPr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set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ch4data2;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if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&lt; </w:t>
            </w:r>
            <w:r>
              <w:rPr>
                <w:rFonts w:ascii="Courier New" w:hAnsi="Courier New" w:cs="Courier New"/>
                <w:b/>
                <w:bCs/>
                <w:color w:val="008080"/>
                <w:sz w:val="20"/>
                <w:szCs w:val="20"/>
                <w:shd w:val="clear" w:color="auto" w:fill="FFFFFF"/>
              </w:rPr>
              <w:t>177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then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</w:tc>
      </w:tr>
    </w:tbl>
    <w:p w:rsidR="005A3683" w:rsidRDefault="005A3683"/>
    <w:p w:rsidR="00CA0C16" w:rsidRDefault="00592086">
      <w:r>
        <w:lastRenderedPageBreak/>
        <w:t xml:space="preserve">Now re-estimate the model using this new data </w:t>
      </w:r>
      <w:r w:rsidR="00947705">
        <w:t>set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3683" w:rsidTr="005A3683">
        <w:tc>
          <w:tcPr>
            <w:tcW w:w="9576" w:type="dxa"/>
          </w:tcPr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proc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reg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data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=ch4data2 plots=none;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model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symptoms = hassles support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hasslesSupport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Courier New" w:hAnsi="Courier New" w:cs="Courier New"/>
                <w:color w:val="0000FF"/>
                <w:sz w:val="20"/>
                <w:szCs w:val="20"/>
                <w:shd w:val="clear" w:color="auto" w:fill="FFFFFF"/>
              </w:rPr>
              <w:t>clb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run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  <w:shd w:val="clear" w:color="auto" w:fill="FFFFFF"/>
              </w:rPr>
              <w:t>quit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A3683" w:rsidRDefault="005A3683" w:rsidP="005A3683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>
                  <wp:extent cx="4774286" cy="3849590"/>
                  <wp:effectExtent l="19050" t="0" r="7264" b="0"/>
                  <wp:docPr id="60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4286" cy="384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C16" w:rsidRDefault="00592086">
      <w:r>
        <w:t>In the output above, the interaction is no longer significant, consistent with the results presented in Chapter 4 for the model with the influential case removed.</w:t>
      </w:r>
    </w:p>
    <w:sectPr w:rsidR="00CA0C16" w:rsidSect="00FA0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9DC8B0"/>
    <w:multiLevelType w:val="multilevel"/>
    <w:tmpl w:val="6E6CB27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F16A8"/>
    <w:multiLevelType w:val="multilevel"/>
    <w:tmpl w:val="1A68534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590D07"/>
    <w:rsid w:val="00011C8B"/>
    <w:rsid w:val="00032B46"/>
    <w:rsid w:val="00076212"/>
    <w:rsid w:val="000831A7"/>
    <w:rsid w:val="000E67B9"/>
    <w:rsid w:val="00141CD5"/>
    <w:rsid w:val="0019167C"/>
    <w:rsid w:val="00202C63"/>
    <w:rsid w:val="002A129F"/>
    <w:rsid w:val="00314DC3"/>
    <w:rsid w:val="00317B8C"/>
    <w:rsid w:val="004C53C9"/>
    <w:rsid w:val="004E29B3"/>
    <w:rsid w:val="00526525"/>
    <w:rsid w:val="00590D07"/>
    <w:rsid w:val="00592086"/>
    <w:rsid w:val="005A3683"/>
    <w:rsid w:val="005C577F"/>
    <w:rsid w:val="006677C1"/>
    <w:rsid w:val="00703870"/>
    <w:rsid w:val="007372B2"/>
    <w:rsid w:val="00784D58"/>
    <w:rsid w:val="007D7C5B"/>
    <w:rsid w:val="008B642B"/>
    <w:rsid w:val="008D6863"/>
    <w:rsid w:val="00947705"/>
    <w:rsid w:val="00B17674"/>
    <w:rsid w:val="00B86B75"/>
    <w:rsid w:val="00BC48D5"/>
    <w:rsid w:val="00BC580F"/>
    <w:rsid w:val="00C36279"/>
    <w:rsid w:val="00C80529"/>
    <w:rsid w:val="00CA0C16"/>
    <w:rsid w:val="00CB2FD7"/>
    <w:rsid w:val="00CE352A"/>
    <w:rsid w:val="00CF41C5"/>
    <w:rsid w:val="00D46912"/>
    <w:rsid w:val="00E011C9"/>
    <w:rsid w:val="00E315A3"/>
    <w:rsid w:val="00E500E8"/>
    <w:rsid w:val="00E94EE8"/>
    <w:rsid w:val="00F949ED"/>
    <w:rsid w:val="00FA0F6C"/>
    <w:rsid w:val="00FE75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A0C16"/>
    <w:pPr>
      <w:spacing w:before="180" w:after="180"/>
    </w:pPr>
  </w:style>
  <w:style w:type="paragraph" w:styleId="Heading1">
    <w:name w:val="heading 1"/>
    <w:basedOn w:val="Normal"/>
    <w:next w:val="Normal"/>
    <w:uiPriority w:val="9"/>
    <w:qFormat/>
    <w:rsid w:val="00CA0C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rsid w:val="00CA0C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CA0C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00CA0C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uiPriority w:val="9"/>
    <w:unhideWhenUsed/>
    <w:qFormat/>
    <w:rsid w:val="00CA0C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ct">
    <w:name w:val="Compact"/>
    <w:basedOn w:val="Normal"/>
    <w:qFormat/>
    <w:rsid w:val="00CA0C16"/>
    <w:pPr>
      <w:spacing w:before="36" w:after="36"/>
    </w:pPr>
  </w:style>
  <w:style w:type="paragraph" w:styleId="Title">
    <w:name w:val="Title"/>
    <w:basedOn w:val="Normal"/>
    <w:next w:val="Normal"/>
    <w:qFormat/>
    <w:rsid w:val="00CA0C1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customStyle="1" w:styleId="Authors">
    <w:name w:val="Authors"/>
    <w:next w:val="Normal"/>
    <w:qFormat/>
    <w:rsid w:val="00CA0C16"/>
    <w:pPr>
      <w:keepNext/>
      <w:keepLines/>
      <w:jc w:val="center"/>
    </w:pPr>
  </w:style>
  <w:style w:type="paragraph" w:styleId="Date">
    <w:name w:val="Date"/>
    <w:next w:val="Normal"/>
    <w:qFormat/>
    <w:rsid w:val="00CA0C16"/>
    <w:pPr>
      <w:keepNext/>
      <w:keepLines/>
      <w:jc w:val="center"/>
    </w:pPr>
  </w:style>
  <w:style w:type="paragraph" w:customStyle="1" w:styleId="BlockQuote">
    <w:name w:val="Block Quote"/>
    <w:basedOn w:val="Normal"/>
    <w:next w:val="Normal"/>
    <w:uiPriority w:val="9"/>
    <w:unhideWhenUsed/>
    <w:qFormat/>
    <w:rsid w:val="00CA0C16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  <w:rsid w:val="00CA0C16"/>
  </w:style>
  <w:style w:type="paragraph" w:customStyle="1" w:styleId="DefinitionTerm">
    <w:name w:val="Definition Term"/>
    <w:basedOn w:val="Normal"/>
    <w:next w:val="Definition"/>
    <w:rsid w:val="00CA0C16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CA0C16"/>
  </w:style>
  <w:style w:type="paragraph" w:styleId="BodyText">
    <w:name w:val="Body Text"/>
    <w:basedOn w:val="Normal"/>
    <w:rsid w:val="00CA0C16"/>
    <w:pPr>
      <w:spacing w:after="120"/>
    </w:pPr>
  </w:style>
  <w:style w:type="paragraph" w:customStyle="1" w:styleId="TableCaption">
    <w:name w:val="Table Caption"/>
    <w:basedOn w:val="Normal"/>
    <w:rsid w:val="00CA0C16"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rsid w:val="00CA0C16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ImageCaption"/>
    <w:rsid w:val="00CA0C16"/>
  </w:style>
  <w:style w:type="character" w:customStyle="1" w:styleId="VerbatimChar">
    <w:name w:val="Verbatim Char"/>
    <w:basedOn w:val="BodyTextChar"/>
    <w:link w:val="SourceCode"/>
    <w:rsid w:val="00CA0C16"/>
    <w:rPr>
      <w:rFonts w:ascii="Consolas" w:hAnsi="Consolas"/>
      <w:sz w:val="22"/>
    </w:rPr>
  </w:style>
  <w:style w:type="character" w:customStyle="1" w:styleId="FootnoteRef">
    <w:name w:val="Footnote Ref"/>
    <w:basedOn w:val="BodyTextChar"/>
    <w:rsid w:val="00CA0C16"/>
    <w:rPr>
      <w:vertAlign w:val="superscript"/>
    </w:rPr>
  </w:style>
  <w:style w:type="character" w:customStyle="1" w:styleId="Link">
    <w:name w:val="Link"/>
    <w:basedOn w:val="BodyTextChar"/>
    <w:rsid w:val="00CA0C16"/>
    <w:rPr>
      <w:color w:val="4F81BD" w:themeColor="accent1"/>
    </w:rPr>
  </w:style>
  <w:style w:type="paragraph" w:customStyle="1" w:styleId="SourceCode">
    <w:name w:val="Source Code"/>
    <w:basedOn w:val="Normal"/>
    <w:link w:val="VerbatimChar"/>
    <w:rsid w:val="00CA0C16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sid w:val="00CA0C16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sid w:val="00CA0C16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sid w:val="00CA0C16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sid w:val="00CA0C16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sid w:val="00CA0C16"/>
    <w:rPr>
      <w:rFonts w:ascii="Consolas" w:hAnsi="Consolas"/>
      <w:color w:val="0000CF"/>
      <w:sz w:val="22"/>
      <w:shd w:val="clear" w:color="auto" w:fill="F8F8F8"/>
    </w:rPr>
  </w:style>
  <w:style w:type="character" w:customStyle="1" w:styleId="CharTok">
    <w:name w:val="CharTok"/>
    <w:basedOn w:val="VerbatimChar"/>
    <w:rsid w:val="00CA0C16"/>
    <w:rPr>
      <w:rFonts w:ascii="Consolas" w:hAnsi="Consolas"/>
      <w:color w:val="4E9A06"/>
      <w:sz w:val="22"/>
      <w:shd w:val="clear" w:color="auto" w:fill="F8F8F8"/>
    </w:rPr>
  </w:style>
  <w:style w:type="character" w:customStyle="1" w:styleId="StringTok">
    <w:name w:val="StringTok"/>
    <w:basedOn w:val="VerbatimChar"/>
    <w:rsid w:val="00CA0C16"/>
    <w:rPr>
      <w:rFonts w:ascii="Consolas" w:hAnsi="Consolas"/>
      <w:color w:val="4E9A06"/>
      <w:sz w:val="22"/>
      <w:shd w:val="clear" w:color="auto" w:fill="F8F8F8"/>
    </w:rPr>
  </w:style>
  <w:style w:type="character" w:customStyle="1" w:styleId="CommentTok">
    <w:name w:val="CommentTok"/>
    <w:basedOn w:val="VerbatimChar"/>
    <w:rsid w:val="00CA0C16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sid w:val="00CA0C16"/>
    <w:rPr>
      <w:rFonts w:ascii="Consolas" w:hAnsi="Consolas"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sid w:val="00CA0C16"/>
    <w:rPr>
      <w:rFonts w:ascii="Consolas" w:hAnsi="Consolas"/>
      <w:color w:val="EF2929"/>
      <w:sz w:val="22"/>
      <w:shd w:val="clear" w:color="auto" w:fill="F8F8F8"/>
    </w:rPr>
  </w:style>
  <w:style w:type="character" w:customStyle="1" w:styleId="FunctionTok">
    <w:name w:val="FunctionTok"/>
    <w:basedOn w:val="VerbatimChar"/>
    <w:rsid w:val="00CA0C16"/>
    <w:rPr>
      <w:rFonts w:ascii="Consolas" w:hAnsi="Consolas"/>
      <w:color w:val="000000"/>
      <w:sz w:val="22"/>
      <w:shd w:val="clear" w:color="auto" w:fill="F8F8F8"/>
    </w:rPr>
  </w:style>
  <w:style w:type="character" w:customStyle="1" w:styleId="RegionMarkerTok">
    <w:name w:val="RegionMarkerTok"/>
    <w:basedOn w:val="VerbatimChar"/>
    <w:rsid w:val="00CA0C16"/>
    <w:rPr>
      <w:rFonts w:ascii="Consolas" w:hAnsi="Consolas"/>
      <w:sz w:val="22"/>
      <w:shd w:val="clear" w:color="auto" w:fill="F8F8F8"/>
    </w:rPr>
  </w:style>
  <w:style w:type="character" w:customStyle="1" w:styleId="ErrorTok">
    <w:name w:val="ErrorTok"/>
    <w:basedOn w:val="VerbatimChar"/>
    <w:rsid w:val="00CA0C16"/>
    <w:rPr>
      <w:rFonts w:ascii="Consolas" w:hAnsi="Consolas"/>
      <w:b/>
      <w:sz w:val="22"/>
      <w:shd w:val="clear" w:color="auto" w:fill="F8F8F8"/>
    </w:rPr>
  </w:style>
  <w:style w:type="character" w:customStyle="1" w:styleId="NormalTok">
    <w:name w:val="NormalTok"/>
    <w:basedOn w:val="VerbatimChar"/>
    <w:rsid w:val="00CA0C16"/>
    <w:rPr>
      <w:rFonts w:ascii="Consolas" w:hAnsi="Consolas"/>
      <w:sz w:val="22"/>
      <w:shd w:val="clear" w:color="auto" w:fill="F8F8F8"/>
    </w:rPr>
  </w:style>
  <w:style w:type="table" w:styleId="TableGrid">
    <w:name w:val="Table Grid"/>
    <w:basedOn w:val="TableNormal"/>
    <w:rsid w:val="00E94E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677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77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831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31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3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83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831A7"/>
    <w:rPr>
      <w:b/>
      <w:bCs/>
      <w:sz w:val="20"/>
      <w:szCs w:val="20"/>
    </w:rPr>
  </w:style>
  <w:style w:type="character" w:styleId="Hyperlink">
    <w:name w:val="Hyperlink"/>
    <w:basedOn w:val="DefaultParagraphFont"/>
    <w:rsid w:val="007038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syntax and output for Chapter 4: Interactions in Multiple Regression</vt:lpstr>
    </vt:vector>
  </TitlesOfParts>
  <Company>Countrywide Home Loans</Company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syntax and output for Chapter 4: Interactions in Multiple Regression</dc:title>
  <dc:creator>Dave Flora</dc:creator>
  <cp:lastModifiedBy>Dave Flora</cp:lastModifiedBy>
  <cp:revision>4</cp:revision>
  <dcterms:created xsi:type="dcterms:W3CDTF">2017-05-25T15:32:00Z</dcterms:created>
  <dcterms:modified xsi:type="dcterms:W3CDTF">2017-07-20T19:16:00Z</dcterms:modified>
</cp:coreProperties>
</file>