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59D" w:rsidRPr="00BB5848" w:rsidRDefault="006F459D" w:rsidP="006F459D">
      <w:pPr>
        <w:pStyle w:val="Title"/>
        <w:rPr>
          <w:lang w:val="en-GB"/>
        </w:rPr>
      </w:pPr>
      <w:r w:rsidRPr="00BB5848">
        <w:rPr>
          <w:lang w:val="en-GB"/>
        </w:rPr>
        <w:t>National Curriculum Links</w:t>
      </w:r>
    </w:p>
    <w:p w:rsidR="006F459D" w:rsidRPr="009D3A33" w:rsidRDefault="006F459D" w:rsidP="006F459D">
      <w:pPr>
        <w:pStyle w:val="Title"/>
        <w:rPr>
          <w:b/>
          <w:lang w:val="en-GB"/>
        </w:rPr>
      </w:pPr>
      <w:r w:rsidRPr="009D3A33">
        <w:rPr>
          <w:lang w:val="en-GB"/>
        </w:rPr>
        <w:t xml:space="preserve">Australian </w:t>
      </w:r>
      <w:r>
        <w:rPr>
          <w:lang w:val="en-GB"/>
        </w:rPr>
        <w:t>C</w:t>
      </w:r>
      <w:r w:rsidRPr="009D3A33">
        <w:rPr>
          <w:lang w:val="en-GB"/>
        </w:rPr>
        <w:t xml:space="preserve">urriculum for </w:t>
      </w:r>
      <w:r>
        <w:rPr>
          <w:lang w:val="en-GB"/>
        </w:rPr>
        <w:t>M</w:t>
      </w:r>
      <w:r w:rsidRPr="009D3A33">
        <w:rPr>
          <w:lang w:val="en-GB"/>
        </w:rPr>
        <w:t>athematics</w:t>
      </w:r>
    </w:p>
    <w:p w:rsidR="006F459D" w:rsidRPr="009D3A33" w:rsidRDefault="006F459D" w:rsidP="00A66B14">
      <w:pPr>
        <w:spacing w:before="0"/>
        <w:jc w:val="both"/>
        <w:outlineLvl w:val="0"/>
        <w:rPr>
          <w:b/>
          <w:lang w:val="en-GB"/>
        </w:rPr>
      </w:pPr>
      <w:r w:rsidRPr="009D3A33">
        <w:rPr>
          <w:lang w:val="en-GB"/>
        </w:rPr>
        <w:t>This maps</w:t>
      </w:r>
      <w:r w:rsidRPr="009D3A33">
        <w:t xml:space="preserve"> </w:t>
      </w:r>
      <w:r w:rsidRPr="009D3A33">
        <w:rPr>
          <w:lang w:val="en-GB"/>
        </w:rPr>
        <w:t xml:space="preserve">entries in </w:t>
      </w:r>
      <w:r w:rsidRPr="009D3A33">
        <w:t xml:space="preserve">the </w:t>
      </w:r>
      <w:r w:rsidRPr="009D3A33">
        <w:rPr>
          <w:b/>
        </w:rPr>
        <w:t xml:space="preserve">Australian Mathematics Curriculum </w:t>
      </w:r>
      <w:r w:rsidRPr="009D3A33">
        <w:rPr>
          <w:b/>
          <w:lang w:val="en-GB"/>
        </w:rPr>
        <w:t xml:space="preserve">(from </w:t>
      </w:r>
      <w:r w:rsidR="00A66B14" w:rsidRPr="009D3A33">
        <w:rPr>
          <w:b/>
          <w:lang w:val="en-GB"/>
        </w:rPr>
        <w:t>Foundation</w:t>
      </w:r>
      <w:r w:rsidRPr="009D3A33">
        <w:rPr>
          <w:b/>
        </w:rPr>
        <w:t xml:space="preserve"> Stage to Year 7)</w:t>
      </w:r>
      <w:r w:rsidRPr="009D3A33">
        <w:t xml:space="preserve"> </w:t>
      </w:r>
      <w:r w:rsidRPr="009D3A33">
        <w:rPr>
          <w:lang w:val="en-GB"/>
        </w:rPr>
        <w:t>to the content</w:t>
      </w:r>
      <w:r w:rsidRPr="009D3A33">
        <w:t xml:space="preserve"> of chapters of </w:t>
      </w:r>
      <w:proofErr w:type="spellStart"/>
      <w:r w:rsidRPr="009D3A33">
        <w:t>Haylock</w:t>
      </w:r>
      <w:proofErr w:type="spellEnd"/>
      <w:r w:rsidR="00A66B14">
        <w:t xml:space="preserve"> &amp; Manning</w:t>
      </w:r>
      <w:r w:rsidRPr="009D3A33">
        <w:t xml:space="preserve">, </w:t>
      </w:r>
      <w:r w:rsidRPr="009D3A33">
        <w:rPr>
          <w:i/>
        </w:rPr>
        <w:t>Mathematics Explained for Primary Teachers</w:t>
      </w:r>
      <w:r w:rsidRPr="009D3A33">
        <w:t>,</w:t>
      </w:r>
      <w:r w:rsidRPr="009D3A33">
        <w:rPr>
          <w:lang w:val="en-GB"/>
        </w:rPr>
        <w:t xml:space="preserve"> </w:t>
      </w:r>
      <w:r w:rsidR="008B30DE">
        <w:rPr>
          <w:lang w:val="en-GB"/>
        </w:rPr>
        <w:t>Australian edition</w:t>
      </w:r>
      <w:r>
        <w:t>.</w:t>
      </w:r>
    </w:p>
    <w:p w:rsidR="006F459D" w:rsidRPr="009D3A33" w:rsidRDefault="006F459D" w:rsidP="006F459D">
      <w:pPr>
        <w:pStyle w:val="Heading1"/>
        <w:spacing w:before="0" w:after="0"/>
        <w:rPr>
          <w:b w:val="0"/>
          <w:lang w:val="en-GB"/>
        </w:rPr>
      </w:pPr>
      <w:r w:rsidRPr="009D3A33">
        <w:rPr>
          <w:lang w:val="en-GB"/>
        </w:rPr>
        <w:t>Chapters 26</w:t>
      </w:r>
      <w:r>
        <w:rPr>
          <w:lang w:val="en-GB"/>
        </w:rPr>
        <w:t>–27: Handling data and</w:t>
      </w:r>
      <w:r w:rsidRPr="009D3A33">
        <w:rPr>
          <w:lang w:val="en-GB"/>
        </w:rPr>
        <w:t xml:space="preserve"> comparing sets of data</w:t>
      </w:r>
    </w:p>
    <w:p w:rsidR="006F459D" w:rsidRPr="009D3A33" w:rsidRDefault="006F459D" w:rsidP="006F459D">
      <w:pPr>
        <w:pStyle w:val="Heading2"/>
      </w:pPr>
      <w:r w:rsidRPr="009D3A33">
        <w:t>Foundation Year</w:t>
      </w:r>
    </w:p>
    <w:p w:rsidR="006F459D" w:rsidRPr="009D3A33" w:rsidRDefault="006F459D" w:rsidP="00A66B14">
      <w:pPr>
        <w:pStyle w:val="ListParagraph"/>
        <w:rPr>
          <w:lang w:val="en-GB"/>
        </w:rPr>
      </w:pPr>
      <w:r w:rsidRPr="009D3A33">
        <w:rPr>
          <w:lang w:val="en-GB"/>
        </w:rPr>
        <w:t>Answer yes/no questions to collect information</w:t>
      </w:r>
    </w:p>
    <w:p w:rsidR="006F459D" w:rsidRPr="009D3A33" w:rsidRDefault="006F459D" w:rsidP="006F459D">
      <w:pPr>
        <w:pStyle w:val="Heading2"/>
      </w:pPr>
      <w:r w:rsidRPr="009D3A33">
        <w:t>Year 1</w:t>
      </w:r>
    </w:p>
    <w:p w:rsidR="006F459D" w:rsidRPr="009D3A33" w:rsidRDefault="006F459D" w:rsidP="00A66B14">
      <w:pPr>
        <w:pStyle w:val="ListParagraph"/>
        <w:rPr>
          <w:lang w:val="en-GB"/>
        </w:rPr>
      </w:pPr>
      <w:r w:rsidRPr="009D3A33">
        <w:rPr>
          <w:lang w:val="en-GB"/>
        </w:rPr>
        <w:t>Choose simple questions and gather responses</w:t>
      </w:r>
    </w:p>
    <w:p w:rsidR="006F459D" w:rsidRPr="009D3A33" w:rsidRDefault="006F459D" w:rsidP="00A66B14">
      <w:pPr>
        <w:pStyle w:val="ListParagraph"/>
        <w:rPr>
          <w:lang w:val="en-GB"/>
        </w:rPr>
      </w:pPr>
      <w:r w:rsidRPr="009D3A33">
        <w:rPr>
          <w:lang w:val="en-GB"/>
        </w:rPr>
        <w:t>Represent data with objects and drawings where one object or drawing represents one data value. Describe the displays</w:t>
      </w:r>
    </w:p>
    <w:p w:rsidR="006F459D" w:rsidRPr="009D3A33" w:rsidRDefault="006F459D" w:rsidP="006F459D">
      <w:pPr>
        <w:pStyle w:val="Heading2"/>
      </w:pPr>
      <w:r w:rsidRPr="009D3A33">
        <w:t>Year 2</w:t>
      </w:r>
    </w:p>
    <w:p w:rsidR="006F459D" w:rsidRPr="009D3A33" w:rsidRDefault="006F459D" w:rsidP="00A66B14">
      <w:pPr>
        <w:pStyle w:val="ListParagraph"/>
        <w:numPr>
          <w:ilvl w:val="0"/>
          <w:numId w:val="2"/>
        </w:numPr>
        <w:ind w:left="357" w:hanging="357"/>
        <w:rPr>
          <w:lang w:val="en-GB"/>
        </w:rPr>
      </w:pPr>
      <w:r w:rsidRPr="009D3A33">
        <w:rPr>
          <w:lang w:val="en-GB"/>
        </w:rPr>
        <w:t>Identify a question of interest based on one categorical variable. Gather data relevant to the question</w:t>
      </w:r>
    </w:p>
    <w:p w:rsidR="006F459D" w:rsidRPr="009D3A33" w:rsidRDefault="006F459D" w:rsidP="00A66B14">
      <w:pPr>
        <w:pStyle w:val="ListParagraph"/>
        <w:numPr>
          <w:ilvl w:val="0"/>
          <w:numId w:val="2"/>
        </w:numPr>
        <w:ind w:left="357" w:hanging="357"/>
        <w:rPr>
          <w:lang w:val="en-GB"/>
        </w:rPr>
      </w:pPr>
      <w:r w:rsidRPr="009D3A33">
        <w:rPr>
          <w:lang w:val="en-GB"/>
        </w:rPr>
        <w:t>Collect, check and classify data</w:t>
      </w:r>
    </w:p>
    <w:p w:rsidR="006F459D" w:rsidRPr="009D3A33" w:rsidRDefault="006F459D" w:rsidP="00A66B14">
      <w:pPr>
        <w:pStyle w:val="ListParagraph"/>
        <w:numPr>
          <w:ilvl w:val="0"/>
          <w:numId w:val="2"/>
        </w:numPr>
        <w:ind w:left="357" w:hanging="357"/>
        <w:rPr>
          <w:lang w:val="en-GB"/>
        </w:rPr>
      </w:pPr>
      <w:r w:rsidRPr="009D3A33">
        <w:rPr>
          <w:lang w:val="en-GB"/>
        </w:rPr>
        <w:t>Create displays of data using lists, table and picture graphs and interpret them</w:t>
      </w:r>
    </w:p>
    <w:p w:rsidR="006F459D" w:rsidRPr="009D3A33" w:rsidRDefault="006F459D" w:rsidP="006F459D">
      <w:pPr>
        <w:pStyle w:val="Heading2"/>
      </w:pPr>
      <w:r w:rsidRPr="009D3A33">
        <w:t>Year 3</w:t>
      </w:r>
    </w:p>
    <w:p w:rsidR="006F459D" w:rsidRPr="009D3A33" w:rsidRDefault="006F459D" w:rsidP="00A66B14">
      <w:pPr>
        <w:pStyle w:val="ListParagraph"/>
        <w:numPr>
          <w:ilvl w:val="0"/>
          <w:numId w:val="3"/>
        </w:numPr>
        <w:ind w:left="357" w:hanging="357"/>
        <w:rPr>
          <w:lang w:val="en-GB"/>
        </w:rPr>
      </w:pPr>
      <w:r w:rsidRPr="009D3A33">
        <w:rPr>
          <w:lang w:val="en-GB"/>
        </w:rPr>
        <w:t>Identify questions or issues for categorical variables</w:t>
      </w:r>
    </w:p>
    <w:p w:rsidR="006F459D" w:rsidRPr="009D3A33" w:rsidRDefault="006F459D" w:rsidP="00A66B14">
      <w:pPr>
        <w:pStyle w:val="ListParagraph"/>
        <w:numPr>
          <w:ilvl w:val="0"/>
          <w:numId w:val="3"/>
        </w:numPr>
        <w:ind w:left="357" w:hanging="357"/>
        <w:rPr>
          <w:lang w:val="en-GB"/>
        </w:rPr>
      </w:pPr>
      <w:r w:rsidRPr="009D3A33">
        <w:rPr>
          <w:lang w:val="en-GB"/>
        </w:rPr>
        <w:t>Identify data sources and plan methods of data collection and recording</w:t>
      </w:r>
    </w:p>
    <w:p w:rsidR="006F459D" w:rsidRPr="009D3A33" w:rsidRDefault="006F459D" w:rsidP="00A66B14">
      <w:pPr>
        <w:pStyle w:val="ListParagraph"/>
        <w:numPr>
          <w:ilvl w:val="0"/>
          <w:numId w:val="3"/>
        </w:numPr>
        <w:ind w:left="357" w:hanging="357"/>
        <w:rPr>
          <w:lang w:val="en-GB"/>
        </w:rPr>
      </w:pPr>
      <w:r w:rsidRPr="009D3A33">
        <w:rPr>
          <w:lang w:val="en-GB"/>
        </w:rPr>
        <w:t>Collect data, organi</w:t>
      </w:r>
      <w:r>
        <w:rPr>
          <w:lang w:val="en-GB"/>
        </w:rPr>
        <w:t>z</w:t>
      </w:r>
      <w:r w:rsidRPr="009D3A33">
        <w:rPr>
          <w:lang w:val="en-GB"/>
        </w:rPr>
        <w:t>e into categories and create displays using lists, tables, picture graphs and simple column graphs, with and without the use of digital technologies</w:t>
      </w:r>
    </w:p>
    <w:p w:rsidR="006F459D" w:rsidRPr="009D3A33" w:rsidRDefault="006F459D" w:rsidP="00A66B14">
      <w:pPr>
        <w:pStyle w:val="ListParagraph"/>
        <w:numPr>
          <w:ilvl w:val="0"/>
          <w:numId w:val="3"/>
        </w:numPr>
        <w:ind w:left="357" w:hanging="357"/>
        <w:rPr>
          <w:lang w:val="en-GB"/>
        </w:rPr>
      </w:pPr>
      <w:r w:rsidRPr="009D3A33">
        <w:rPr>
          <w:lang w:val="en-GB"/>
        </w:rPr>
        <w:t>Interpret and compare data displays</w:t>
      </w:r>
    </w:p>
    <w:p w:rsidR="006F459D" w:rsidRPr="009D3A33" w:rsidRDefault="006F459D" w:rsidP="006F459D">
      <w:pPr>
        <w:pStyle w:val="Heading2"/>
      </w:pPr>
      <w:r w:rsidRPr="009D3A33">
        <w:t>Year 4</w:t>
      </w:r>
    </w:p>
    <w:p w:rsidR="006F459D" w:rsidRPr="009D3A33" w:rsidRDefault="006F459D" w:rsidP="00A66B14">
      <w:pPr>
        <w:pStyle w:val="ListParagraph"/>
        <w:numPr>
          <w:ilvl w:val="0"/>
          <w:numId w:val="4"/>
        </w:numPr>
        <w:ind w:left="357" w:hanging="357"/>
        <w:rPr>
          <w:lang w:val="en-GB"/>
        </w:rPr>
      </w:pPr>
      <w:r w:rsidRPr="009D3A33">
        <w:rPr>
          <w:lang w:val="en-GB"/>
        </w:rPr>
        <w:t>Select and trial methods for data collection, including survey questions and recording sheets</w:t>
      </w:r>
    </w:p>
    <w:p w:rsidR="006F459D" w:rsidRPr="009D3A33" w:rsidRDefault="006F459D" w:rsidP="00A66B14">
      <w:pPr>
        <w:pStyle w:val="ListParagraph"/>
        <w:numPr>
          <w:ilvl w:val="0"/>
          <w:numId w:val="4"/>
        </w:numPr>
        <w:ind w:left="357" w:hanging="357"/>
        <w:rPr>
          <w:lang w:val="en-GB"/>
        </w:rPr>
      </w:pPr>
      <w:r w:rsidRPr="009D3A33">
        <w:rPr>
          <w:lang w:val="en-GB"/>
        </w:rPr>
        <w:lastRenderedPageBreak/>
        <w:t>Construct suitable data displays, with and without the use of digital technologies, from given or collected data. Include tables, column graphs and picture graphs where one picture can represent many data values</w:t>
      </w:r>
    </w:p>
    <w:p w:rsidR="006F459D" w:rsidRPr="009D3A33" w:rsidRDefault="006F459D" w:rsidP="00A66B14">
      <w:pPr>
        <w:pStyle w:val="ListParagraph"/>
        <w:numPr>
          <w:ilvl w:val="0"/>
          <w:numId w:val="4"/>
        </w:numPr>
        <w:ind w:left="357" w:hanging="357"/>
        <w:rPr>
          <w:lang w:val="en-GB"/>
        </w:rPr>
      </w:pPr>
      <w:r w:rsidRPr="009D3A33">
        <w:rPr>
          <w:lang w:val="en-GB"/>
        </w:rPr>
        <w:t>Evaluate the effectiveness of different displays in illustrating data features including variability</w:t>
      </w:r>
    </w:p>
    <w:p w:rsidR="006F459D" w:rsidRPr="009D3A33" w:rsidRDefault="006F459D" w:rsidP="006F459D">
      <w:pPr>
        <w:pStyle w:val="Heading2"/>
      </w:pPr>
      <w:r w:rsidRPr="009D3A33">
        <w:t>Year 5</w:t>
      </w:r>
    </w:p>
    <w:p w:rsidR="006F459D" w:rsidRPr="009D3A33" w:rsidRDefault="006F459D" w:rsidP="00A66B14">
      <w:pPr>
        <w:pStyle w:val="ListParagraph"/>
        <w:numPr>
          <w:ilvl w:val="0"/>
          <w:numId w:val="5"/>
        </w:numPr>
        <w:ind w:left="357" w:hanging="357"/>
        <w:rPr>
          <w:lang w:val="en-GB"/>
        </w:rPr>
      </w:pPr>
      <w:r w:rsidRPr="009D3A33">
        <w:rPr>
          <w:lang w:val="en-GB"/>
        </w:rPr>
        <w:t>Pose questions and collect categorical or numerical data by observation or survey</w:t>
      </w:r>
    </w:p>
    <w:p w:rsidR="006F459D" w:rsidRPr="009D3A33" w:rsidRDefault="006F459D" w:rsidP="00A66B14">
      <w:pPr>
        <w:pStyle w:val="ListParagraph"/>
        <w:numPr>
          <w:ilvl w:val="0"/>
          <w:numId w:val="5"/>
        </w:numPr>
        <w:ind w:left="357" w:hanging="357"/>
        <w:rPr>
          <w:lang w:val="en-GB"/>
        </w:rPr>
      </w:pPr>
      <w:r w:rsidRPr="009D3A33">
        <w:rPr>
          <w:lang w:val="en-GB"/>
        </w:rPr>
        <w:t>Construct displays, including column graphs, dot plots and tables, appropriate for data type, with and without the use of digital technologies</w:t>
      </w:r>
    </w:p>
    <w:p w:rsidR="006F459D" w:rsidRPr="009D3A33" w:rsidRDefault="006F459D" w:rsidP="00A66B14">
      <w:pPr>
        <w:pStyle w:val="ListParagraph"/>
        <w:numPr>
          <w:ilvl w:val="0"/>
          <w:numId w:val="5"/>
        </w:numPr>
        <w:ind w:left="357" w:hanging="357"/>
        <w:rPr>
          <w:lang w:val="en-GB"/>
        </w:rPr>
      </w:pPr>
      <w:r w:rsidRPr="009D3A33">
        <w:rPr>
          <w:lang w:val="en-GB"/>
        </w:rPr>
        <w:t>Describe and interpret different data sets in context</w:t>
      </w:r>
    </w:p>
    <w:p w:rsidR="006F459D" w:rsidRPr="009D3A33" w:rsidRDefault="006F459D" w:rsidP="006F459D">
      <w:pPr>
        <w:pStyle w:val="Heading2"/>
      </w:pPr>
      <w:r w:rsidRPr="009D3A33">
        <w:t>Year 6</w:t>
      </w:r>
    </w:p>
    <w:p w:rsidR="006F459D" w:rsidRPr="009D3A33" w:rsidRDefault="006F459D" w:rsidP="00A66B14">
      <w:pPr>
        <w:pStyle w:val="ListParagraph"/>
        <w:numPr>
          <w:ilvl w:val="0"/>
          <w:numId w:val="6"/>
        </w:numPr>
        <w:ind w:left="357" w:hanging="357"/>
        <w:rPr>
          <w:lang w:val="en-GB"/>
        </w:rPr>
      </w:pPr>
      <w:r w:rsidRPr="009D3A33">
        <w:rPr>
          <w:lang w:val="en-GB"/>
        </w:rPr>
        <w:t>Interpret and compare a range of data displays, including side-by-side column graphs for two categorical variables</w:t>
      </w:r>
    </w:p>
    <w:p w:rsidR="006F459D" w:rsidRPr="009D3A33" w:rsidRDefault="006F459D" w:rsidP="00A66B14">
      <w:pPr>
        <w:pStyle w:val="ListParagraph"/>
        <w:numPr>
          <w:ilvl w:val="0"/>
          <w:numId w:val="6"/>
        </w:numPr>
        <w:ind w:left="357" w:hanging="357"/>
        <w:rPr>
          <w:lang w:val="en-GB"/>
        </w:rPr>
      </w:pPr>
      <w:r w:rsidRPr="009D3A33">
        <w:rPr>
          <w:lang w:val="en-GB"/>
        </w:rPr>
        <w:t>Interpret secondary data presented in digital media and elsewhere</w:t>
      </w:r>
    </w:p>
    <w:p w:rsidR="006F459D" w:rsidRPr="009D3A33" w:rsidRDefault="006F459D" w:rsidP="006F459D">
      <w:pPr>
        <w:pStyle w:val="Heading2"/>
      </w:pPr>
      <w:r w:rsidRPr="009D3A33">
        <w:t>Year 7</w:t>
      </w:r>
    </w:p>
    <w:p w:rsidR="006F459D" w:rsidRPr="009D3A33" w:rsidRDefault="006F459D" w:rsidP="00A66B14">
      <w:pPr>
        <w:pStyle w:val="ListParagraph"/>
        <w:numPr>
          <w:ilvl w:val="0"/>
          <w:numId w:val="7"/>
        </w:numPr>
        <w:ind w:left="357" w:hanging="357"/>
        <w:rPr>
          <w:lang w:val="en-GB"/>
        </w:rPr>
      </w:pPr>
      <w:r w:rsidRPr="009D3A33">
        <w:rPr>
          <w:lang w:val="en-GB"/>
        </w:rPr>
        <w:t>Identify and investigate issues involving numerical data collected from primary and secondary sources</w:t>
      </w:r>
    </w:p>
    <w:p w:rsidR="006F459D" w:rsidRPr="009D3A33" w:rsidRDefault="006F459D" w:rsidP="00A66B14">
      <w:pPr>
        <w:pStyle w:val="ListParagraph"/>
        <w:numPr>
          <w:ilvl w:val="0"/>
          <w:numId w:val="7"/>
        </w:numPr>
        <w:ind w:left="357" w:hanging="357"/>
        <w:rPr>
          <w:lang w:val="en-GB"/>
        </w:rPr>
      </w:pPr>
      <w:r w:rsidRPr="009D3A33">
        <w:rPr>
          <w:lang w:val="en-GB"/>
        </w:rPr>
        <w:t>Construct and compare a range of data displays including stem-and-leaf plots and dot plots</w:t>
      </w:r>
    </w:p>
    <w:p w:rsidR="006F459D" w:rsidRPr="009D3A33" w:rsidRDefault="006F459D" w:rsidP="00A66B14">
      <w:pPr>
        <w:pStyle w:val="ListParagraph"/>
        <w:numPr>
          <w:ilvl w:val="0"/>
          <w:numId w:val="7"/>
        </w:numPr>
        <w:ind w:left="357" w:hanging="357"/>
        <w:rPr>
          <w:lang w:val="en-GB"/>
        </w:rPr>
      </w:pPr>
      <w:r w:rsidRPr="009D3A33">
        <w:rPr>
          <w:lang w:val="en-GB"/>
        </w:rPr>
        <w:t>Calculate mean, median, mode and range for sets of data. Interpret these statistics in the context of data</w:t>
      </w:r>
    </w:p>
    <w:p w:rsidR="006F459D" w:rsidRPr="009D3A33" w:rsidRDefault="006F459D" w:rsidP="00A66B14">
      <w:pPr>
        <w:pStyle w:val="ListParagraph"/>
        <w:numPr>
          <w:ilvl w:val="0"/>
          <w:numId w:val="7"/>
        </w:numPr>
        <w:ind w:left="357" w:hanging="357"/>
        <w:rPr>
          <w:lang w:val="en-GB"/>
        </w:rPr>
      </w:pPr>
      <w:r w:rsidRPr="009D3A33">
        <w:rPr>
          <w:lang w:val="en-GB"/>
        </w:rPr>
        <w:t>Describe and interpret data displays using median, mean and range</w:t>
      </w:r>
    </w:p>
    <w:p w:rsidR="006F459D" w:rsidRPr="00BB5848" w:rsidRDefault="006F459D" w:rsidP="00A66B14">
      <w:pPr>
        <w:spacing w:before="0" w:after="0" w:line="240" w:lineRule="auto"/>
        <w:contextualSpacing w:val="0"/>
        <w:rPr>
          <w:lang w:val="en-GB"/>
        </w:rPr>
      </w:pPr>
    </w:p>
    <w:p w:rsidR="00013C8C" w:rsidRDefault="00013C8C">
      <w:bookmarkStart w:id="0" w:name="_GoBack"/>
      <w:bookmarkEnd w:id="0"/>
    </w:p>
    <w:sectPr w:rsidR="00013C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77FD5"/>
    <w:multiLevelType w:val="multilevel"/>
    <w:tmpl w:val="A3E4016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BD36BC"/>
    <w:multiLevelType w:val="hybridMultilevel"/>
    <w:tmpl w:val="B28E746A"/>
    <w:lvl w:ilvl="0" w:tplc="90EC1AC6">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7000B"/>
    <w:multiLevelType w:val="hybridMultilevel"/>
    <w:tmpl w:val="BD9A6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04A43"/>
    <w:multiLevelType w:val="hybridMultilevel"/>
    <w:tmpl w:val="53B0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0B47F3"/>
    <w:multiLevelType w:val="hybridMultilevel"/>
    <w:tmpl w:val="EE92F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71A4F"/>
    <w:multiLevelType w:val="hybridMultilevel"/>
    <w:tmpl w:val="ACBC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75070"/>
    <w:multiLevelType w:val="multilevel"/>
    <w:tmpl w:val="F6969BC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101285"/>
    <w:multiLevelType w:val="hybridMultilevel"/>
    <w:tmpl w:val="3C44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0E3EB2"/>
    <w:multiLevelType w:val="hybridMultilevel"/>
    <w:tmpl w:val="E372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A053B"/>
    <w:multiLevelType w:val="hybridMultilevel"/>
    <w:tmpl w:val="C810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E6761C"/>
    <w:multiLevelType w:val="multilevel"/>
    <w:tmpl w:val="B88C893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EB46AF"/>
    <w:multiLevelType w:val="hybridMultilevel"/>
    <w:tmpl w:val="B010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415169"/>
    <w:multiLevelType w:val="multilevel"/>
    <w:tmpl w:val="1A6C2416"/>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89393A"/>
    <w:multiLevelType w:val="hybridMultilevel"/>
    <w:tmpl w:val="4156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22713"/>
    <w:multiLevelType w:val="hybridMultilevel"/>
    <w:tmpl w:val="5A6AF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C5809"/>
    <w:multiLevelType w:val="hybridMultilevel"/>
    <w:tmpl w:val="1CAEC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C100FE"/>
    <w:multiLevelType w:val="hybridMultilevel"/>
    <w:tmpl w:val="A328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B3FB4"/>
    <w:multiLevelType w:val="hybridMultilevel"/>
    <w:tmpl w:val="5ADC1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81B15"/>
    <w:multiLevelType w:val="multilevel"/>
    <w:tmpl w:val="F0BCE988"/>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17"/>
  </w:num>
  <w:num w:numId="4">
    <w:abstractNumId w:val="16"/>
  </w:num>
  <w:num w:numId="5">
    <w:abstractNumId w:val="8"/>
  </w:num>
  <w:num w:numId="6">
    <w:abstractNumId w:val="7"/>
  </w:num>
  <w:num w:numId="7">
    <w:abstractNumId w:val="3"/>
  </w:num>
  <w:num w:numId="8">
    <w:abstractNumId w:val="15"/>
  </w:num>
  <w:num w:numId="9">
    <w:abstractNumId w:val="4"/>
  </w:num>
  <w:num w:numId="10">
    <w:abstractNumId w:val="11"/>
  </w:num>
  <w:num w:numId="11">
    <w:abstractNumId w:val="5"/>
  </w:num>
  <w:num w:numId="12">
    <w:abstractNumId w:val="18"/>
  </w:num>
  <w:num w:numId="13">
    <w:abstractNumId w:val="10"/>
  </w:num>
  <w:num w:numId="14">
    <w:abstractNumId w:val="12"/>
  </w:num>
  <w:num w:numId="15">
    <w:abstractNumId w:val="0"/>
  </w:num>
  <w:num w:numId="16">
    <w:abstractNumId w:val="6"/>
  </w:num>
  <w:num w:numId="17">
    <w:abstractNumId w:val="13"/>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9D"/>
    <w:rsid w:val="00013C8C"/>
    <w:rsid w:val="006F459D"/>
    <w:rsid w:val="008B30DE"/>
    <w:rsid w:val="00A66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7C8C"/>
  <w15:chartTrackingRefBased/>
  <w15:docId w15:val="{7AFE9555-80EB-4667-B31C-EF86F503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459D"/>
    <w:pPr>
      <w:spacing w:before="120" w:after="120" w:line="360" w:lineRule="auto"/>
      <w:contextualSpacing/>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F459D"/>
    <w:pPr>
      <w:keepNext/>
      <w:keepLines/>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F45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F459D"/>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459D"/>
    <w:rPr>
      <w:rFonts w:ascii="Times New Roman" w:eastAsiaTheme="majorEastAsia" w:hAnsi="Times New Roman" w:cstheme="majorBidi"/>
      <w:b/>
      <w:bCs/>
      <w:color w:val="2E74B5" w:themeColor="accent1" w:themeShade="BF"/>
      <w:sz w:val="28"/>
      <w:szCs w:val="28"/>
      <w:lang w:val="en-US"/>
    </w:rPr>
  </w:style>
  <w:style w:type="paragraph" w:styleId="Title">
    <w:name w:val="Title"/>
    <w:basedOn w:val="Normal"/>
    <w:next w:val="Normal"/>
    <w:link w:val="TitleChar"/>
    <w:qFormat/>
    <w:rsid w:val="006F459D"/>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6F459D"/>
    <w:rPr>
      <w:rFonts w:ascii="Times New Roman" w:eastAsiaTheme="majorEastAsia" w:hAnsi="Times New Roman" w:cstheme="majorBidi"/>
      <w:color w:val="1F4E79" w:themeColor="accent1" w:themeShade="80"/>
      <w:spacing w:val="5"/>
      <w:kern w:val="28"/>
      <w:sz w:val="52"/>
      <w:szCs w:val="52"/>
      <w:lang w:val="en-US"/>
    </w:rPr>
  </w:style>
  <w:style w:type="character" w:customStyle="1" w:styleId="Heading3Char">
    <w:name w:val="Heading 3 Char"/>
    <w:basedOn w:val="DefaultParagraphFont"/>
    <w:link w:val="Heading3"/>
    <w:uiPriority w:val="9"/>
    <w:semiHidden/>
    <w:rsid w:val="006F459D"/>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autoRedefine/>
    <w:uiPriority w:val="34"/>
    <w:qFormat/>
    <w:rsid w:val="00A66B14"/>
    <w:pPr>
      <w:numPr>
        <w:numId w:val="1"/>
      </w:numPr>
      <w:spacing w:before="0"/>
      <w:ind w:left="357" w:hanging="357"/>
      <w:jc w:val="both"/>
    </w:pPr>
    <w:rPr>
      <w:rFonts w:eastAsia="Calibri"/>
    </w:rPr>
  </w:style>
  <w:style w:type="character" w:styleId="Strong">
    <w:name w:val="Strong"/>
    <w:basedOn w:val="DefaultParagraphFont"/>
    <w:uiPriority w:val="22"/>
    <w:qFormat/>
    <w:rsid w:val="006F459D"/>
    <w:rPr>
      <w:b/>
      <w:bCs/>
    </w:rPr>
  </w:style>
  <w:style w:type="character" w:customStyle="1" w:styleId="Heading2Char">
    <w:name w:val="Heading 2 Char"/>
    <w:basedOn w:val="DefaultParagraphFont"/>
    <w:link w:val="Heading2"/>
    <w:uiPriority w:val="9"/>
    <w:rsid w:val="006F459D"/>
    <w:rPr>
      <w:rFonts w:asciiTheme="majorHAnsi" w:eastAsiaTheme="majorEastAsia" w:hAnsiTheme="majorHAnsi" w:cstheme="majorBidi"/>
      <w:color w:val="2E74B5" w:themeColor="accent1" w:themeShade="BF"/>
      <w:sz w:val="26"/>
      <w:szCs w:val="26"/>
      <w:lang w:val="en-US"/>
    </w:rPr>
  </w:style>
  <w:style w:type="paragraph" w:styleId="BalloonText">
    <w:name w:val="Balloon Text"/>
    <w:basedOn w:val="Normal"/>
    <w:link w:val="BalloonTextChar"/>
    <w:uiPriority w:val="99"/>
    <w:semiHidden/>
    <w:unhideWhenUsed/>
    <w:rsid w:val="008B30D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0D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SAGE Publishing</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Carrier</dc:creator>
  <cp:keywords/>
  <dc:description/>
  <cp:lastModifiedBy>Judi Burger</cp:lastModifiedBy>
  <cp:revision>3</cp:revision>
  <dcterms:created xsi:type="dcterms:W3CDTF">2019-03-06T18:46:00Z</dcterms:created>
  <dcterms:modified xsi:type="dcterms:W3CDTF">2019-07-30T14:09:00Z</dcterms:modified>
</cp:coreProperties>
</file>