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5" w:rsidRDefault="009B3B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ABE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6B38A6" w:rsidRPr="00FD4ABE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Work </w:t>
      </w:r>
      <w:r w:rsidRPr="00FD4ABE">
        <w:rPr>
          <w:rFonts w:ascii="Times New Roman" w:hAnsi="Times New Roman" w:cs="Times New Roman"/>
          <w:b/>
          <w:sz w:val="24"/>
          <w:szCs w:val="24"/>
          <w:u w:val="single"/>
        </w:rPr>
        <w:t>Competency Matrix</w:t>
      </w:r>
      <w:bookmarkStart w:id="0" w:name="_GoBack"/>
      <w:bookmarkEnd w:id="0"/>
    </w:p>
    <w:p w:rsidR="0026468A" w:rsidRPr="0026468A" w:rsidRDefault="0026468A">
      <w:pPr>
        <w:rPr>
          <w:rFonts w:ascii="Times New Roman" w:hAnsi="Times New Roman" w:cs="Times New Roman"/>
          <w:i/>
          <w:sz w:val="24"/>
          <w:szCs w:val="24"/>
        </w:rPr>
      </w:pPr>
      <w:r w:rsidRPr="0026468A">
        <w:rPr>
          <w:rFonts w:ascii="Times New Roman" w:hAnsi="Times New Roman" w:cs="Times New Roman"/>
          <w:i/>
          <w:sz w:val="24"/>
          <w:szCs w:val="24"/>
        </w:rPr>
        <w:t>Engel, Fundamentals of Social Work Research, Second Edition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08"/>
        <w:gridCol w:w="3888"/>
      </w:tblGrid>
      <w:tr w:rsidR="009B3BB1" w:rsidTr="001D1171">
        <w:trPr>
          <w:cantSplit/>
          <w:tblHeader/>
        </w:trPr>
        <w:tc>
          <w:tcPr>
            <w:tcW w:w="8208" w:type="dxa"/>
          </w:tcPr>
          <w:p w:rsidR="009B3BB1" w:rsidRPr="001D117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Core Social Work Competency</w:t>
            </w:r>
          </w:p>
        </w:tc>
        <w:tc>
          <w:tcPr>
            <w:tcW w:w="3888" w:type="dxa"/>
          </w:tcPr>
          <w:p w:rsidR="009B3BB1" w:rsidRPr="001D117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Chapter Location</w:t>
            </w: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2.1.1: Identify as a professional social worker and conduct oneself accordingly</w:t>
            </w:r>
          </w:p>
          <w:p w:rsidR="009B3BB1" w:rsidRPr="001D1171" w:rsidRDefault="009B3BB1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Advocate for client access to services of social work</w:t>
            </w:r>
          </w:p>
          <w:p w:rsidR="009B3BB1" w:rsidRPr="001D1171" w:rsidRDefault="009B3BB1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Practice personal reflection and self-correction to assure continual professional development</w:t>
            </w:r>
          </w:p>
          <w:p w:rsidR="009B3BB1" w:rsidRPr="001D1171" w:rsidRDefault="009B3BB1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Attend to professional roles and boundaries</w:t>
            </w:r>
          </w:p>
          <w:p w:rsidR="009B3BB1" w:rsidRPr="001D1171" w:rsidRDefault="009B3BB1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Demonstrate professional demeanor in behavior, appearance, and communication</w:t>
            </w:r>
          </w:p>
          <w:p w:rsidR="009B3BB1" w:rsidRPr="001D1171" w:rsidRDefault="009B3BB1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Engage in career-long learning</w:t>
            </w:r>
          </w:p>
          <w:p w:rsidR="009B3BB1" w:rsidRPr="001D1171" w:rsidRDefault="00050FA6" w:rsidP="001D1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supervision and c</w:t>
            </w:r>
            <w:r w:rsidR="009B3BB1" w:rsidRPr="001D1171">
              <w:rPr>
                <w:rFonts w:ascii="Times New Roman" w:hAnsi="Times New Roman" w:cs="Times New Roman"/>
                <w:sz w:val="24"/>
                <w:szCs w:val="24"/>
              </w:rPr>
              <w:t>onsultation</w:t>
            </w:r>
          </w:p>
        </w:tc>
        <w:tc>
          <w:tcPr>
            <w:tcW w:w="3888" w:type="dxa"/>
          </w:tcPr>
          <w:p w:rsidR="009B3BB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A6" w:rsidRPr="001D1171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B353A5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2.1.2: Apply social work ethical principles to guide professional practice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Recognize and manage personal values in a way that allows professional values to guide practice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Make ethical decisions by applying standards of the NASW Code of Ethics and as applicable of the IFSW/IASSWSW Statement of Principles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 xml:space="preserve">Tolerate ambiguity in revolving ethical conflicts 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Apply strategies of ethical reasoning to arrive at principled decisions</w:t>
            </w:r>
          </w:p>
        </w:tc>
        <w:tc>
          <w:tcPr>
            <w:tcW w:w="3888" w:type="dxa"/>
          </w:tcPr>
          <w:p w:rsidR="009B3BB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A6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A6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A6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3, 6, 7, 8, 9, 11, 12, 13, 14</w:t>
            </w:r>
          </w:p>
          <w:p w:rsidR="00050FA6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A6" w:rsidRPr="001D1171" w:rsidRDefault="00050FA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B353A5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 2.1.3: Apply critical thinking to inform and communicate professional judgments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Distinguish, appraise, and integrate multiple sources of knowledge, including research based knowledge and practice wisdom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Analyze models of assessment, prevention, intervention, and evaluation</w:t>
            </w:r>
          </w:p>
          <w:p w:rsidR="00B353A5" w:rsidRPr="001D1171" w:rsidRDefault="00B353A5" w:rsidP="001D117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Demonstrate effective oral and written communication in working with individuals, families, groups, organizations, communities, and colleagues</w:t>
            </w:r>
          </w:p>
        </w:tc>
        <w:tc>
          <w:tcPr>
            <w:tcW w:w="3888" w:type="dxa"/>
          </w:tcPr>
          <w:p w:rsidR="009B3BB1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1, 2, 4, 5, 6, 7, 8, 9, 10, 11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23CC" w:rsidRPr="001D1171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B353A5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2.1.4: Engage diversity and difference in practice</w:t>
            </w:r>
          </w:p>
          <w:p w:rsidR="00B353A5" w:rsidRPr="001D1171" w:rsidRDefault="00175B24" w:rsidP="001D11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Recognize the extent to which a culture’s structures and values may oppress, marginalize, alienate, or create or enhance privilege and power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Gain sufficient self-awareness to eliminate the influence of personal biases and values in working with diverse groups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Recognize and communicate their understanding of the importance of difference in shaping life experiences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View themselves as learners and engage those with whom they work as informants</w:t>
            </w:r>
          </w:p>
        </w:tc>
        <w:tc>
          <w:tcPr>
            <w:tcW w:w="3888" w:type="dxa"/>
          </w:tcPr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2, 4, 5, 6, 7, 8, 9, 11, 12, 14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Pr="001D1171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175B24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2.1.5: Advance human rights and social and economic justice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Understand the forms and mechanisms of oppression and discrimination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Advocate for human rights and social and economic justice</w:t>
            </w:r>
          </w:p>
          <w:p w:rsidR="00175B24" w:rsidRPr="001D1171" w:rsidRDefault="00175B24" w:rsidP="001D117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Engage in practices that advance social and economic justice</w:t>
            </w:r>
          </w:p>
        </w:tc>
        <w:tc>
          <w:tcPr>
            <w:tcW w:w="3888" w:type="dxa"/>
          </w:tcPr>
          <w:p w:rsidR="009B3BB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1, 2, 6, 9. 11</w:t>
            </w:r>
          </w:p>
          <w:p w:rsidR="00D923CC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C" w:rsidRPr="001D1171" w:rsidRDefault="00D923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B1" w:rsidTr="001D1171">
        <w:trPr>
          <w:cantSplit/>
        </w:trPr>
        <w:tc>
          <w:tcPr>
            <w:tcW w:w="8208" w:type="dxa"/>
          </w:tcPr>
          <w:p w:rsidR="009B3BB1" w:rsidRPr="001D1171" w:rsidRDefault="00175B24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 2.1.6: Engage in research-informed practice and practice-informed research</w:t>
            </w:r>
          </w:p>
          <w:p w:rsidR="00175B24" w:rsidRPr="001D1171" w:rsidRDefault="000B3BCB" w:rsidP="001D117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Use practice experiences to inform scientific inquiry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Use research evidence to inform practice</w:t>
            </w:r>
          </w:p>
        </w:tc>
        <w:tc>
          <w:tcPr>
            <w:tcW w:w="3888" w:type="dxa"/>
          </w:tcPr>
          <w:p w:rsidR="009B3BB1" w:rsidRDefault="009B3BB1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B6" w:rsidRDefault="008C1AB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1AB6" w:rsidRPr="001D1171" w:rsidRDefault="008C1AB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1, 2, 4, 5, 6, 7, 8, 9, 10, 11, 12, 13, 14</w:t>
            </w:r>
          </w:p>
        </w:tc>
      </w:tr>
      <w:tr w:rsidR="000B3BCB" w:rsidTr="001D1171">
        <w:trPr>
          <w:cantSplit/>
        </w:trPr>
        <w:tc>
          <w:tcPr>
            <w:tcW w:w="8208" w:type="dxa"/>
          </w:tcPr>
          <w:p w:rsidR="000B3BCB" w:rsidRPr="001D1171" w:rsidRDefault="000B3BCB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2.1.7: Apply knowledge of human behavior and the social environment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Utilize conceptual frameworks to guide the processes of assessment, intervention, and evaluation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Critique and apply knowledge to understand person and environment</w:t>
            </w:r>
          </w:p>
        </w:tc>
        <w:tc>
          <w:tcPr>
            <w:tcW w:w="3888" w:type="dxa"/>
          </w:tcPr>
          <w:p w:rsidR="008C1AB6" w:rsidRDefault="008C1AB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CB" w:rsidRPr="001D1171" w:rsidRDefault="004066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BCB" w:rsidTr="001D1171">
        <w:trPr>
          <w:cantSplit/>
        </w:trPr>
        <w:tc>
          <w:tcPr>
            <w:tcW w:w="8208" w:type="dxa"/>
          </w:tcPr>
          <w:p w:rsidR="000B3BCB" w:rsidRPr="001D1171" w:rsidRDefault="000B3BCB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2.1.8: Engage in policy practice to advance social and economic well-being and to deliver effective social work services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 xml:space="preserve">Analyze, formulate, and advocate for policies that advance social well-being 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Collaborate with colleagues and clients for effective policy action</w:t>
            </w:r>
          </w:p>
        </w:tc>
        <w:tc>
          <w:tcPr>
            <w:tcW w:w="3888" w:type="dxa"/>
          </w:tcPr>
          <w:p w:rsidR="008C1AB6" w:rsidRDefault="008C1AB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B6" w:rsidRDefault="008C1AB6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CB" w:rsidRPr="001D1171" w:rsidRDefault="004066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1, 6, </w:t>
            </w:r>
            <w:r w:rsidR="008C1AB6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B3BCB" w:rsidTr="001D1171">
        <w:trPr>
          <w:cantSplit/>
        </w:trPr>
        <w:tc>
          <w:tcPr>
            <w:tcW w:w="8208" w:type="dxa"/>
          </w:tcPr>
          <w:p w:rsidR="000B3BCB" w:rsidRPr="001D1171" w:rsidRDefault="000B3BCB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2.1.9: Respond to contexts that shape practice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Continuously discover, appraise, and attend to changing locales, populations, scientific and technological developments, and emerging societal trends to provide relevant services</w:t>
            </w:r>
          </w:p>
          <w:p w:rsidR="000B3BCB" w:rsidRPr="001D1171" w:rsidRDefault="000B3BCB" w:rsidP="001D117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Provide leadership in promoting sustainable changes in service delivery and practice to improve the quality of social services</w:t>
            </w:r>
          </w:p>
        </w:tc>
        <w:tc>
          <w:tcPr>
            <w:tcW w:w="3888" w:type="dxa"/>
          </w:tcPr>
          <w:p w:rsidR="00DE0F7A" w:rsidRDefault="00DE0F7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CB" w:rsidRPr="001D1171" w:rsidRDefault="004066C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1, 9, 13</w:t>
            </w:r>
          </w:p>
        </w:tc>
      </w:tr>
      <w:tr w:rsidR="000B3BCB" w:rsidTr="001D1171">
        <w:trPr>
          <w:cantSplit/>
        </w:trPr>
        <w:tc>
          <w:tcPr>
            <w:tcW w:w="8208" w:type="dxa"/>
          </w:tcPr>
          <w:p w:rsidR="000B3BCB" w:rsidRPr="001D1171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 2.1.10(a): Engagement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Substantively and affectively prepare for action with individuals, families, groups, organizations, and communities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Use empathy and other interpersonal skills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Develop a mutually agreed on focus of work and desired outcomes</w:t>
            </w:r>
          </w:p>
        </w:tc>
        <w:tc>
          <w:tcPr>
            <w:tcW w:w="3888" w:type="dxa"/>
          </w:tcPr>
          <w:p w:rsidR="000B3BCB" w:rsidRDefault="000B3BCB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Pr="001D1171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</w:t>
            </w:r>
          </w:p>
        </w:tc>
      </w:tr>
      <w:tr w:rsidR="0078693C" w:rsidTr="001D1171">
        <w:trPr>
          <w:cantSplit/>
        </w:trPr>
        <w:tc>
          <w:tcPr>
            <w:tcW w:w="8208" w:type="dxa"/>
          </w:tcPr>
          <w:p w:rsidR="0078693C" w:rsidRPr="001D1171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2.1.10(b): Assessment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Collect, organize, and interpret client data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Assess client strengths and limitations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Develop mutually agreed-on intervention goals and objectives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Select appropriate intervention strategies</w:t>
            </w:r>
          </w:p>
        </w:tc>
        <w:tc>
          <w:tcPr>
            <w:tcW w:w="3888" w:type="dxa"/>
          </w:tcPr>
          <w:p w:rsidR="0078693C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1, 4, 7, 8</w:t>
            </w:r>
          </w:p>
          <w:p w:rsidR="009B16DA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DA" w:rsidRPr="001D1171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93C" w:rsidTr="001D1171">
        <w:trPr>
          <w:cantSplit/>
        </w:trPr>
        <w:tc>
          <w:tcPr>
            <w:tcW w:w="8208" w:type="dxa"/>
          </w:tcPr>
          <w:p w:rsidR="0078693C" w:rsidRPr="001D1171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2.1.10(c): Intervention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Initiate actions to achieve organizational goals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Implement prevention interventions that enhance client capacities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Help clients resolve problems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Negotiate, mediate, and advocate for clients</w:t>
            </w:r>
          </w:p>
          <w:p w:rsidR="0078693C" w:rsidRPr="001D1171" w:rsidRDefault="0078693C" w:rsidP="001D11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Facilitate transitions and endings</w:t>
            </w:r>
          </w:p>
        </w:tc>
        <w:tc>
          <w:tcPr>
            <w:tcW w:w="3888" w:type="dxa"/>
          </w:tcPr>
          <w:p w:rsidR="0078693C" w:rsidRPr="001D1171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3C" w:rsidTr="001D1171">
        <w:trPr>
          <w:cantSplit/>
        </w:trPr>
        <w:tc>
          <w:tcPr>
            <w:tcW w:w="8208" w:type="dxa"/>
          </w:tcPr>
          <w:p w:rsidR="0078693C" w:rsidRPr="001D1171" w:rsidRDefault="0078693C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EP 2.1.10(d): Evaluation.  Critically analyze, monitor, and evaluate interventions</w:t>
            </w:r>
          </w:p>
        </w:tc>
        <w:tc>
          <w:tcPr>
            <w:tcW w:w="3888" w:type="dxa"/>
          </w:tcPr>
          <w:p w:rsidR="0078693C" w:rsidRPr="001D1171" w:rsidRDefault="009B16DA" w:rsidP="001D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2, 4, 5, 6, 7, 8, 9, 10, 11, 12, 13, 14</w:t>
            </w:r>
          </w:p>
        </w:tc>
      </w:tr>
    </w:tbl>
    <w:p w:rsidR="009B3BB1" w:rsidRDefault="009B3BB1"/>
    <w:sectPr w:rsidR="009B3BB1" w:rsidSect="001D117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E" w:rsidRDefault="00FD4ABE" w:rsidP="00FD4ABE">
      <w:pPr>
        <w:spacing w:after="0" w:line="240" w:lineRule="auto"/>
      </w:pPr>
      <w:r>
        <w:separator/>
      </w:r>
    </w:p>
  </w:endnote>
  <w:endnote w:type="continuationSeparator" w:id="0">
    <w:p w:rsidR="00FD4ABE" w:rsidRDefault="00FD4ABE" w:rsidP="00FD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BE" w:rsidRDefault="00FD4ABE">
    <w:pPr>
      <w:pStyle w:val="Footer"/>
    </w:pPr>
    <w:r>
      <w:t>Engel, Fundamentals of Social Work Research © SAGE Publications,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E" w:rsidRDefault="00FD4ABE" w:rsidP="00FD4ABE">
      <w:pPr>
        <w:spacing w:after="0" w:line="240" w:lineRule="auto"/>
      </w:pPr>
      <w:r>
        <w:separator/>
      </w:r>
    </w:p>
  </w:footnote>
  <w:footnote w:type="continuationSeparator" w:id="0">
    <w:p w:rsidR="00FD4ABE" w:rsidRDefault="00FD4ABE" w:rsidP="00FD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B1"/>
    <w:multiLevelType w:val="hybridMultilevel"/>
    <w:tmpl w:val="AE48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A60"/>
    <w:multiLevelType w:val="hybridMultilevel"/>
    <w:tmpl w:val="D61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4207"/>
    <w:multiLevelType w:val="hybridMultilevel"/>
    <w:tmpl w:val="B3B6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FEE"/>
    <w:multiLevelType w:val="hybridMultilevel"/>
    <w:tmpl w:val="E44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0A29"/>
    <w:multiLevelType w:val="hybridMultilevel"/>
    <w:tmpl w:val="E904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43DB"/>
    <w:multiLevelType w:val="hybridMultilevel"/>
    <w:tmpl w:val="C928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0ED2"/>
    <w:multiLevelType w:val="hybridMultilevel"/>
    <w:tmpl w:val="7312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03017"/>
    <w:multiLevelType w:val="hybridMultilevel"/>
    <w:tmpl w:val="3D48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521B0"/>
    <w:multiLevelType w:val="hybridMultilevel"/>
    <w:tmpl w:val="384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486E"/>
    <w:multiLevelType w:val="hybridMultilevel"/>
    <w:tmpl w:val="EBF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D3EA1"/>
    <w:multiLevelType w:val="hybridMultilevel"/>
    <w:tmpl w:val="E404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3866"/>
    <w:multiLevelType w:val="hybridMultilevel"/>
    <w:tmpl w:val="E5A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1"/>
    <w:rsid w:val="00050FA6"/>
    <w:rsid w:val="000B3BCB"/>
    <w:rsid w:val="00175B24"/>
    <w:rsid w:val="001D1171"/>
    <w:rsid w:val="0026468A"/>
    <w:rsid w:val="003F1F95"/>
    <w:rsid w:val="004066CC"/>
    <w:rsid w:val="006B38A6"/>
    <w:rsid w:val="0078693C"/>
    <w:rsid w:val="00814609"/>
    <w:rsid w:val="008C1AB6"/>
    <w:rsid w:val="009B16DA"/>
    <w:rsid w:val="009B3BB1"/>
    <w:rsid w:val="00B353A5"/>
    <w:rsid w:val="00D923CC"/>
    <w:rsid w:val="00DE0F7A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BE"/>
  </w:style>
  <w:style w:type="paragraph" w:styleId="Footer">
    <w:name w:val="footer"/>
    <w:basedOn w:val="Normal"/>
    <w:link w:val="FooterChar"/>
    <w:uiPriority w:val="99"/>
    <w:unhideWhenUsed/>
    <w:rsid w:val="00FD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BE"/>
  </w:style>
  <w:style w:type="paragraph" w:styleId="Footer">
    <w:name w:val="footer"/>
    <w:basedOn w:val="Normal"/>
    <w:link w:val="FooterChar"/>
    <w:uiPriority w:val="99"/>
    <w:unhideWhenUsed/>
    <w:rsid w:val="00FD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Ray</dc:creator>
  <cp:lastModifiedBy>npachelli</cp:lastModifiedBy>
  <cp:revision>3</cp:revision>
  <dcterms:created xsi:type="dcterms:W3CDTF">2014-10-24T16:55:00Z</dcterms:created>
  <dcterms:modified xsi:type="dcterms:W3CDTF">2014-10-24T17:05:00Z</dcterms:modified>
</cp:coreProperties>
</file>