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EB19" w14:textId="77777777" w:rsidR="00B32EE3" w:rsidRPr="009A61A9" w:rsidRDefault="00B32EE3" w:rsidP="00B32EE3">
      <w:pPr>
        <w:pStyle w:val="TCTableCaption"/>
      </w:pPr>
      <w:r w:rsidRPr="009A61A9">
        <w:t>Table 14.1</w:t>
      </w:r>
      <w:r w:rsidRPr="009A61A9">
        <w:t> </w:t>
      </w:r>
      <w:r w:rsidRPr="009A61A9">
        <w:t>Plan for a One-hour Lesson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907"/>
        <w:gridCol w:w="1961"/>
      </w:tblGrid>
      <w:tr w:rsidR="00B32EE3" w:rsidRPr="009A61A9" w14:paraId="08415BAC" w14:textId="77777777" w:rsidTr="00A7535B">
        <w:trPr>
          <w:trHeight w:val="6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08CCE950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Date: ______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381F63A0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Lesson Plan No: ______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273DC87E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Age of Pupil: ______</w:t>
            </w:r>
          </w:p>
        </w:tc>
      </w:tr>
      <w:tr w:rsidR="00B32EE3" w:rsidRPr="009A61A9" w14:paraId="51B1D3BB" w14:textId="77777777" w:rsidTr="00A7535B">
        <w:trPr>
          <w:trHeight w:val="60"/>
        </w:trPr>
        <w:tc>
          <w:tcPr>
            <w:tcW w:w="73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4E669D6A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Revision:</w:t>
            </w:r>
          </w:p>
        </w:tc>
      </w:tr>
      <w:tr w:rsidR="00B32EE3" w:rsidRPr="009A61A9" w14:paraId="68519FC2" w14:textId="77777777" w:rsidTr="00A7535B">
        <w:trPr>
          <w:trHeight w:val="60"/>
        </w:trPr>
        <w:tc>
          <w:tcPr>
            <w:tcW w:w="73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2E14A02D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New Concept/Procedure and Mathematical Language:</w:t>
            </w:r>
          </w:p>
        </w:tc>
      </w:tr>
      <w:tr w:rsidR="00B32EE3" w:rsidRPr="009A61A9" w14:paraId="011EC236" w14:textId="77777777" w:rsidTr="00A7535B">
        <w:trPr>
          <w:trHeight w:val="60"/>
        </w:trPr>
        <w:tc>
          <w:tcPr>
            <w:tcW w:w="73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1E6AC546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Required Knowledge &amp; Skills to Understand New Concept/Procedure:</w:t>
            </w:r>
          </w:p>
        </w:tc>
      </w:tr>
      <w:tr w:rsidR="00B32EE3" w:rsidRPr="009A61A9" w14:paraId="22AD9172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140D3270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Content/Item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4BB98" w14:textId="77777777" w:rsidR="00B32EE3" w:rsidRPr="009A61A9" w:rsidRDefault="00B32EE3" w:rsidP="00A7535B">
            <w:pPr>
              <w:pStyle w:val="TTTableText"/>
            </w:pPr>
            <w:r w:rsidRPr="009A61A9">
              <w:rPr>
                <w:rStyle w:val="Tablebold"/>
              </w:rPr>
              <w:t>Comments</w:t>
            </w:r>
          </w:p>
        </w:tc>
      </w:tr>
      <w:tr w:rsidR="00B32EE3" w:rsidRPr="009A61A9" w14:paraId="6F593C1D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77B18EB0" w14:textId="77777777" w:rsidR="00B32EE3" w:rsidRPr="009A61A9" w:rsidRDefault="00B32EE3" w:rsidP="00A7535B">
            <w:pPr>
              <w:pStyle w:val="TNLTableNumberList"/>
            </w:pPr>
            <w:r w:rsidRPr="009A61A9">
              <w:t>1.</w:t>
            </w:r>
            <w:r w:rsidRPr="009A61A9">
              <w:tab/>
              <w:t>Number Sequencing (5 mins)</w:t>
            </w:r>
          </w:p>
          <w:p w14:paraId="71BBF2B1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Ordering, spatial orientation, patterns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5AC6" w14:textId="77777777" w:rsidR="00B32EE3" w:rsidRPr="009A61A9" w:rsidRDefault="00B32EE3" w:rsidP="00A7535B">
            <w:pPr>
              <w:pStyle w:val="TNLTableNumberLis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412BE4EF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4D640ABD" w14:textId="77777777" w:rsidR="00B32EE3" w:rsidRPr="009A61A9" w:rsidRDefault="00B32EE3" w:rsidP="00A7535B">
            <w:pPr>
              <w:pStyle w:val="TNLTableNumberList"/>
            </w:pPr>
            <w:r w:rsidRPr="009A61A9">
              <w:t>2.</w:t>
            </w:r>
            <w:r w:rsidRPr="009A61A9">
              <w:tab/>
              <w:t>Mental Mathematics (5 mins)</w:t>
            </w:r>
          </w:p>
          <w:p w14:paraId="11FCC536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Oral counting &amp; arithmetic facts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6636" w14:textId="77777777" w:rsidR="00B32EE3" w:rsidRPr="009A61A9" w:rsidRDefault="00B32EE3" w:rsidP="00A7535B">
            <w:pPr>
              <w:pStyle w:val="TNLTableNumberLis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7FBE1F97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4BFA6AF5" w14:textId="77777777" w:rsidR="00B32EE3" w:rsidRPr="009A61A9" w:rsidRDefault="00B32EE3" w:rsidP="00A7535B">
            <w:pPr>
              <w:pStyle w:val="TNLTableNumberList"/>
            </w:pPr>
            <w:r w:rsidRPr="009A61A9">
              <w:t>3.</w:t>
            </w:r>
            <w:r w:rsidRPr="009A61A9">
              <w:tab/>
              <w:t>Number Pack Routine (3 mins)</w:t>
            </w:r>
          </w:p>
          <w:p w14:paraId="60E61371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Mathematical language and/or number recognition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B91A" w14:textId="77777777" w:rsidR="00B32EE3" w:rsidRPr="009A61A9" w:rsidRDefault="00B32EE3" w:rsidP="00A7535B">
            <w:pPr>
              <w:pStyle w:val="TNLTableNumberLis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460B1AAB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3BCEDB84" w14:textId="77777777" w:rsidR="00B32EE3" w:rsidRPr="009A61A9" w:rsidRDefault="00B32EE3" w:rsidP="00A7535B">
            <w:pPr>
              <w:pStyle w:val="TNLTableNumberList"/>
            </w:pPr>
            <w:r w:rsidRPr="009A61A9">
              <w:t>4.</w:t>
            </w:r>
            <w:r w:rsidRPr="009A61A9">
              <w:tab/>
              <w:t>Multisensory Links (3–5 mins)</w:t>
            </w:r>
          </w:p>
          <w:p w14:paraId="09C833F1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Say – write – make or draw (SRR)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67FC" w14:textId="77777777" w:rsidR="00B32EE3" w:rsidRPr="009A61A9" w:rsidRDefault="00B32EE3" w:rsidP="00A7535B">
            <w:pPr>
              <w:pStyle w:val="TNLTableNumberLis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16E3428F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330AF015" w14:textId="77777777" w:rsidR="00B32EE3" w:rsidRPr="009A61A9" w:rsidRDefault="00B32EE3" w:rsidP="00A7535B">
            <w:pPr>
              <w:pStyle w:val="TNLTableNumberList"/>
            </w:pPr>
            <w:r w:rsidRPr="009A61A9">
              <w:t>5.</w:t>
            </w:r>
            <w:r w:rsidRPr="009A61A9">
              <w:tab/>
              <w:t>Revision of previous teaching/concept (5 mins)</w:t>
            </w:r>
          </w:p>
          <w:p w14:paraId="45A926ED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Game, activity, discussion, worksheet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2F03" w14:textId="77777777" w:rsidR="00B32EE3" w:rsidRPr="009A61A9" w:rsidRDefault="00B32EE3" w:rsidP="00A7535B">
            <w:pPr>
              <w:pStyle w:val="TNLTableNumberLis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03426188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277D31D5" w14:textId="77777777" w:rsidR="00B32EE3" w:rsidRPr="009A61A9" w:rsidRDefault="00B32EE3" w:rsidP="00A7535B">
            <w:pPr>
              <w:pStyle w:val="TNLTableNumberList"/>
            </w:pPr>
            <w:r w:rsidRPr="009A61A9">
              <w:t>6.</w:t>
            </w:r>
            <w:r w:rsidRPr="009A61A9">
              <w:tab/>
              <w:t>Introduce New Concept (20 mins)</w:t>
            </w:r>
          </w:p>
          <w:p w14:paraId="08ED6F9B" w14:textId="77777777" w:rsidR="00B32EE3" w:rsidRPr="009A61A9" w:rsidRDefault="00B32EE3" w:rsidP="00A7535B">
            <w:pPr>
              <w:pStyle w:val="TBLTableBulletedList"/>
            </w:pPr>
            <w:r w:rsidRPr="009A61A9">
              <w:rPr>
                <w:rStyle w:val="Tableitalic"/>
              </w:rPr>
              <w:t>Demonstrate concept using Mathematical Model</w:t>
            </w:r>
          </w:p>
          <w:p w14:paraId="17DF3BC4" w14:textId="77777777" w:rsidR="00B32EE3" w:rsidRPr="009A61A9" w:rsidRDefault="00B32EE3" w:rsidP="00A7535B">
            <w:pPr>
              <w:pStyle w:val="TBLTableBulletedList"/>
            </w:pPr>
            <w:r w:rsidRPr="009A61A9">
              <w:rPr>
                <w:rStyle w:val="Tableitalic"/>
              </w:rPr>
              <w:t>Discuss Mathematical Language</w:t>
            </w:r>
          </w:p>
          <w:p w14:paraId="6A04995B" w14:textId="77777777" w:rsidR="00B32EE3" w:rsidRPr="009A61A9" w:rsidRDefault="00B32EE3" w:rsidP="00A7535B">
            <w:pPr>
              <w:pStyle w:val="TBLTableBulletedList"/>
            </w:pPr>
            <w:r w:rsidRPr="009A61A9">
              <w:rPr>
                <w:rStyle w:val="Tableitalic"/>
              </w:rPr>
              <w:t>Reinforce &amp; Practice</w:t>
            </w:r>
          </w:p>
          <w:p w14:paraId="4D7C1904" w14:textId="77777777" w:rsidR="00B32EE3" w:rsidRPr="009A61A9" w:rsidRDefault="00B32EE3" w:rsidP="00A7535B">
            <w:pPr>
              <w:pStyle w:val="TBLTableBulletedList"/>
            </w:pPr>
            <w:r w:rsidRPr="009A61A9">
              <w:rPr>
                <w:rStyle w:val="Tableitalic"/>
              </w:rPr>
              <w:t>Develop Estimation Skills</w:t>
            </w:r>
          </w:p>
          <w:p w14:paraId="2CD889F1" w14:textId="77777777" w:rsidR="00B32EE3" w:rsidRPr="009A61A9" w:rsidRDefault="00B32EE3" w:rsidP="00A7535B">
            <w:pPr>
              <w:pStyle w:val="TBLTableBulletedList"/>
            </w:pPr>
            <w:r w:rsidRPr="009A61A9">
              <w:rPr>
                <w:rStyle w:val="Tableitalic"/>
              </w:rPr>
              <w:t>Link to Daily Living</w:t>
            </w:r>
          </w:p>
          <w:p w14:paraId="0A30B414" w14:textId="77777777" w:rsidR="00B32EE3" w:rsidRPr="009A61A9" w:rsidRDefault="00B32EE3" w:rsidP="00A7535B">
            <w:pPr>
              <w:pStyle w:val="TBLTableBulletedList"/>
            </w:pPr>
            <w:r w:rsidRPr="009A61A9">
              <w:rPr>
                <w:rStyle w:val="Tableitalic"/>
              </w:rPr>
              <w:t>Application &amp; Extension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085C" w14:textId="77777777" w:rsidR="00B32EE3" w:rsidRPr="009A61A9" w:rsidRDefault="00B32EE3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790DD529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24A4430C" w14:textId="77777777" w:rsidR="00B32EE3" w:rsidRPr="009A61A9" w:rsidRDefault="00B32EE3" w:rsidP="00A7535B">
            <w:pPr>
              <w:pStyle w:val="TNLTableNumberList"/>
            </w:pPr>
            <w:r w:rsidRPr="009A61A9">
              <w:t>7.</w:t>
            </w:r>
            <w:r w:rsidRPr="009A61A9">
              <w:tab/>
              <w:t>Problem Solving (8–10 mins)</w:t>
            </w:r>
          </w:p>
          <w:p w14:paraId="4CACF662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Word problem or investigation to practise new concept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E1F9" w14:textId="77777777" w:rsidR="00B32EE3" w:rsidRPr="009A61A9" w:rsidRDefault="00B32EE3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78322098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22B77F95" w14:textId="77777777" w:rsidR="00B32EE3" w:rsidRPr="009A61A9" w:rsidRDefault="00B32EE3" w:rsidP="00A7535B">
            <w:pPr>
              <w:pStyle w:val="TNLTableNumberList"/>
            </w:pPr>
            <w:r w:rsidRPr="009A61A9">
              <w:t>8.</w:t>
            </w:r>
            <w:r w:rsidRPr="009A61A9">
              <w:tab/>
              <w:t>Game (5 mins)</w:t>
            </w:r>
          </w:p>
          <w:p w14:paraId="74A62A01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Computer, card or board game to practise new concept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4F04" w14:textId="77777777" w:rsidR="00B32EE3" w:rsidRPr="009A61A9" w:rsidRDefault="00B32EE3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B32EE3" w:rsidRPr="009A61A9" w14:paraId="4A5AA2AA" w14:textId="77777777" w:rsidTr="00A7535B">
        <w:trPr>
          <w:trHeight w:val="60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60" w:type="dxa"/>
              <w:right w:w="80" w:type="dxa"/>
            </w:tcMar>
            <w:hideMark/>
          </w:tcPr>
          <w:p w14:paraId="361966BF" w14:textId="77777777" w:rsidR="00B32EE3" w:rsidRPr="009A61A9" w:rsidRDefault="00B32EE3" w:rsidP="00A7535B">
            <w:pPr>
              <w:pStyle w:val="TNLTableNumberList"/>
            </w:pPr>
            <w:r w:rsidRPr="009A61A9">
              <w:t>9.</w:t>
            </w:r>
            <w:r w:rsidRPr="009A61A9">
              <w:tab/>
              <w:t>Plenary (3 mins)</w:t>
            </w:r>
          </w:p>
          <w:p w14:paraId="07878D39" w14:textId="77777777" w:rsidR="00B32EE3" w:rsidRPr="009A61A9" w:rsidRDefault="00B32EE3" w:rsidP="00A7535B">
            <w:pPr>
              <w:pStyle w:val="TNLTableNumberList"/>
            </w:pPr>
            <w:r w:rsidRPr="009A61A9">
              <w:rPr>
                <w:rStyle w:val="Tableitalic"/>
              </w:rPr>
              <w:t>Review and evaluation of lesson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8365" w14:textId="77777777" w:rsidR="00B32EE3" w:rsidRPr="009A61A9" w:rsidRDefault="00B32EE3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</w:tbl>
    <w:p w14:paraId="121F4008" w14:textId="77777777" w:rsidR="00B32EE3" w:rsidRPr="009A61A9" w:rsidRDefault="00B32EE3" w:rsidP="00B32EE3">
      <w:pPr>
        <w:rPr>
          <w:rFonts w:cs="Times New Roman"/>
        </w:rPr>
      </w:pPr>
    </w:p>
    <w:p w14:paraId="301297B1" w14:textId="641FA638" w:rsidR="006041E2" w:rsidRPr="00B32EE3" w:rsidRDefault="006041E2" w:rsidP="00B32EE3">
      <w:bookmarkStart w:id="0" w:name="_GoBack"/>
      <w:bookmarkEnd w:id="0"/>
    </w:p>
    <w:sectPr w:rsidR="006041E2" w:rsidRPr="00B32EE3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rifa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C2228D"/>
    <w:rsid w:val="00C701AA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2020-07-10T10:26:00Z</dcterms:created>
  <dcterms:modified xsi:type="dcterms:W3CDTF">2020-07-10T10:26:00Z</dcterms:modified>
</cp:coreProperties>
</file>