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2245C" w14:textId="77777777" w:rsidR="00786F9D" w:rsidRDefault="00786F9D" w:rsidP="00786F9D">
      <w:pPr>
        <w:pStyle w:val="Title"/>
      </w:pPr>
      <w:r>
        <w:t>Online Resource</w:t>
      </w:r>
    </w:p>
    <w:p w14:paraId="07D9A761" w14:textId="77777777" w:rsidR="00FB2DC1" w:rsidRDefault="00FB2DC1">
      <w:pPr>
        <w:pStyle w:val="Heading1"/>
      </w:pPr>
      <w:r>
        <w:t>Chapter 12</w:t>
      </w:r>
      <w:r w:rsidR="00786F9D">
        <w:t>: Covariations: Relationships between two independent variables</w:t>
      </w:r>
    </w:p>
    <w:p w14:paraId="09A0BCED" w14:textId="417268C3" w:rsidR="00FB2DC1" w:rsidRDefault="00FB2DC1" w:rsidP="00FB2DC1">
      <w:pPr>
        <w:pStyle w:val="Heading2"/>
      </w:pPr>
      <w:r>
        <w:t xml:space="preserve">Effect </w:t>
      </w:r>
      <w:r w:rsidR="00786F9D">
        <w:t>size activity</w:t>
      </w:r>
      <w:bookmarkStart w:id="0" w:name="_GoBack"/>
      <w:bookmarkEnd w:id="0"/>
    </w:p>
    <w:p w14:paraId="225A69DE" w14:textId="77777777" w:rsidR="00F143BF" w:rsidRDefault="00F143BF" w:rsidP="00FB2DC1">
      <w:r>
        <w:t xml:space="preserve">In the table below, </w:t>
      </w:r>
      <w:r w:rsidR="009304F6">
        <w:t>each diagram</w:t>
      </w:r>
      <w:r>
        <w:t xml:space="preserve"> shows the direct effect sizes between variables</w:t>
      </w:r>
      <w:r w:rsidR="009304F6">
        <w:t xml:space="preserve">, with a table to fill in </w:t>
      </w:r>
      <w:r w:rsidR="00F020A2">
        <w:t xml:space="preserve">with </w:t>
      </w:r>
      <w:r>
        <w:t>the total and unique effects of</w:t>
      </w:r>
      <w:r w:rsidR="009304F6">
        <w:t xml:space="preserve"> each</w:t>
      </w:r>
      <w:r>
        <w:t xml:space="preserve"> IV on the DV.</w:t>
      </w:r>
      <w:r w:rsidR="001441AA">
        <w:t xml:space="preserve"> We have done the first </w:t>
      </w:r>
      <w:r w:rsidR="00F020A2">
        <w:t>calculations</w:t>
      </w:r>
      <w:r w:rsidR="001441AA">
        <w:t xml:space="preserve"> for you</w:t>
      </w:r>
      <w:r w:rsidR="009304F6">
        <w:t>: you can fill in the rest. The example that matches this activity can be found in section 12.</w:t>
      </w:r>
      <w:r w:rsidR="00245E70">
        <w:t>4</w:t>
      </w:r>
      <w:r w:rsidR="00F020A2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143BF" w14:paraId="3D963460" w14:textId="77777777" w:rsidTr="00F143BF">
        <w:tc>
          <w:tcPr>
            <w:tcW w:w="4505" w:type="dxa"/>
          </w:tcPr>
          <w:p w14:paraId="61E46EF2" w14:textId="77777777" w:rsidR="00F143BF" w:rsidRDefault="00F143BF" w:rsidP="00FB2DC1">
            <w:r w:rsidRPr="00F143BF">
              <w:rPr>
                <w:noProof/>
                <w:lang w:val="en-GB" w:eastAsia="en-GB"/>
              </w:rPr>
              <w:drawing>
                <wp:inline distT="0" distB="0" distL="0" distR="0" wp14:anchorId="2A78BCB7" wp14:editId="74EC8701">
                  <wp:extent cx="2445250" cy="1844798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659" cy="1848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</w:tcPr>
          <w:p w14:paraId="13811435" w14:textId="77777777" w:rsidR="00F143BF" w:rsidRDefault="00F143BF" w:rsidP="00FB2DC1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26"/>
              <w:gridCol w:w="1426"/>
              <w:gridCol w:w="1427"/>
            </w:tblGrid>
            <w:tr w:rsidR="00F143BF" w14:paraId="0CA91181" w14:textId="77777777" w:rsidTr="00F143BF">
              <w:tc>
                <w:tcPr>
                  <w:tcW w:w="1426" w:type="dxa"/>
                </w:tcPr>
                <w:p w14:paraId="59F0EF79" w14:textId="77777777" w:rsidR="00F143BF" w:rsidRDefault="00F143BF" w:rsidP="00FB2DC1"/>
              </w:tc>
              <w:tc>
                <w:tcPr>
                  <w:tcW w:w="1426" w:type="dxa"/>
                </w:tcPr>
                <w:p w14:paraId="0B1FD3F8" w14:textId="77777777" w:rsidR="00F143BF" w:rsidRDefault="00F143BF" w:rsidP="00FB2DC1">
                  <w:r>
                    <w:t>Unique</w:t>
                  </w:r>
                </w:p>
              </w:tc>
              <w:tc>
                <w:tcPr>
                  <w:tcW w:w="1427" w:type="dxa"/>
                </w:tcPr>
                <w:p w14:paraId="5F1390DB" w14:textId="77777777" w:rsidR="00F143BF" w:rsidRDefault="00F143BF" w:rsidP="00FB2DC1">
                  <w:r>
                    <w:t>Total</w:t>
                  </w:r>
                </w:p>
              </w:tc>
            </w:tr>
            <w:tr w:rsidR="00F143BF" w14:paraId="4687C4D3" w14:textId="77777777" w:rsidTr="00F143BF">
              <w:tc>
                <w:tcPr>
                  <w:tcW w:w="1426" w:type="dxa"/>
                </w:tcPr>
                <w:p w14:paraId="4D114393" w14:textId="77777777" w:rsidR="00F143BF" w:rsidRDefault="00F143BF" w:rsidP="00FB2DC1">
                  <w:r>
                    <w:t>IV1</w:t>
                  </w:r>
                </w:p>
              </w:tc>
              <w:tc>
                <w:tcPr>
                  <w:tcW w:w="1426" w:type="dxa"/>
                </w:tcPr>
                <w:p w14:paraId="2A5A43B5" w14:textId="77777777" w:rsidR="00F143BF" w:rsidRDefault="00F143BF" w:rsidP="00FB2DC1">
                  <w:r>
                    <w:t>0.0995</w:t>
                  </w:r>
                </w:p>
              </w:tc>
              <w:tc>
                <w:tcPr>
                  <w:tcW w:w="1427" w:type="dxa"/>
                </w:tcPr>
                <w:p w14:paraId="63E44068" w14:textId="77777777" w:rsidR="00F143BF" w:rsidRDefault="00F143BF" w:rsidP="00FB2DC1">
                  <w:r>
                    <w:t>0.11</w:t>
                  </w:r>
                </w:p>
              </w:tc>
            </w:tr>
            <w:tr w:rsidR="00F143BF" w14:paraId="4BF1BE02" w14:textId="77777777" w:rsidTr="00F143BF">
              <w:tc>
                <w:tcPr>
                  <w:tcW w:w="1426" w:type="dxa"/>
                </w:tcPr>
                <w:p w14:paraId="6196B3D5" w14:textId="77777777" w:rsidR="00F143BF" w:rsidRDefault="00F143BF" w:rsidP="00FB2DC1">
                  <w:r>
                    <w:t>IV2</w:t>
                  </w:r>
                </w:p>
              </w:tc>
              <w:tc>
                <w:tcPr>
                  <w:tcW w:w="1426" w:type="dxa"/>
                </w:tcPr>
                <w:p w14:paraId="6D7DE2C5" w14:textId="77777777" w:rsidR="00F143BF" w:rsidRDefault="00F143BF" w:rsidP="00FB2DC1">
                  <w:r>
                    <w:t>0.0995</w:t>
                  </w:r>
                </w:p>
              </w:tc>
              <w:tc>
                <w:tcPr>
                  <w:tcW w:w="1427" w:type="dxa"/>
                </w:tcPr>
                <w:p w14:paraId="11718B17" w14:textId="77777777" w:rsidR="00F143BF" w:rsidRDefault="00F143BF" w:rsidP="00FB2DC1">
                  <w:r>
                    <w:t>0.11</w:t>
                  </w:r>
                </w:p>
              </w:tc>
            </w:tr>
          </w:tbl>
          <w:p w14:paraId="1413259A" w14:textId="77777777" w:rsidR="00F143BF" w:rsidRDefault="00F143BF" w:rsidP="00FB2DC1"/>
        </w:tc>
      </w:tr>
      <w:tr w:rsidR="00F143BF" w14:paraId="2C3FE70C" w14:textId="77777777" w:rsidTr="00F143BF">
        <w:tc>
          <w:tcPr>
            <w:tcW w:w="4505" w:type="dxa"/>
          </w:tcPr>
          <w:p w14:paraId="46641FE4" w14:textId="77777777" w:rsidR="00F143BF" w:rsidRDefault="001975C3" w:rsidP="00FB2DC1">
            <w:r w:rsidRPr="001975C3">
              <w:rPr>
                <w:noProof/>
                <w:lang w:val="en-GB" w:eastAsia="en-GB"/>
              </w:rPr>
              <w:drawing>
                <wp:inline distT="0" distB="0" distL="0" distR="0" wp14:anchorId="310418FE" wp14:editId="053F83D8">
                  <wp:extent cx="2444750" cy="184442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0" cy="184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</w:tcPr>
          <w:p w14:paraId="0A283F94" w14:textId="77777777" w:rsidR="00F143BF" w:rsidRDefault="00F143BF" w:rsidP="00FB2DC1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26"/>
              <w:gridCol w:w="1426"/>
              <w:gridCol w:w="1427"/>
            </w:tblGrid>
            <w:tr w:rsidR="001441AA" w14:paraId="2711C274" w14:textId="77777777" w:rsidTr="00193392">
              <w:tc>
                <w:tcPr>
                  <w:tcW w:w="1426" w:type="dxa"/>
                </w:tcPr>
                <w:p w14:paraId="451BCAC3" w14:textId="77777777" w:rsidR="001441AA" w:rsidRDefault="001441AA" w:rsidP="001441AA"/>
              </w:tc>
              <w:tc>
                <w:tcPr>
                  <w:tcW w:w="1426" w:type="dxa"/>
                </w:tcPr>
                <w:p w14:paraId="563E64F1" w14:textId="77777777" w:rsidR="001441AA" w:rsidRDefault="001441AA" w:rsidP="001441AA">
                  <w:r>
                    <w:t>Unique</w:t>
                  </w:r>
                </w:p>
              </w:tc>
              <w:tc>
                <w:tcPr>
                  <w:tcW w:w="1427" w:type="dxa"/>
                </w:tcPr>
                <w:p w14:paraId="32B3640B" w14:textId="77777777" w:rsidR="001441AA" w:rsidRDefault="001441AA" w:rsidP="001441AA">
                  <w:r>
                    <w:t>Total</w:t>
                  </w:r>
                </w:p>
              </w:tc>
            </w:tr>
            <w:tr w:rsidR="001441AA" w14:paraId="261D0CC0" w14:textId="77777777" w:rsidTr="00193392">
              <w:tc>
                <w:tcPr>
                  <w:tcW w:w="1426" w:type="dxa"/>
                </w:tcPr>
                <w:p w14:paraId="6F5DA86A" w14:textId="77777777" w:rsidR="001441AA" w:rsidRDefault="001441AA" w:rsidP="001441AA">
                  <w:r>
                    <w:t>IV1</w:t>
                  </w:r>
                </w:p>
              </w:tc>
              <w:tc>
                <w:tcPr>
                  <w:tcW w:w="1426" w:type="dxa"/>
                </w:tcPr>
                <w:p w14:paraId="7712E743" w14:textId="77777777" w:rsidR="001441AA" w:rsidRPr="001975C3" w:rsidRDefault="001975C3" w:rsidP="001441AA">
                  <w:pPr>
                    <w:rPr>
                      <w:color w:val="FF0000"/>
                    </w:rPr>
                  </w:pPr>
                  <w:commentRangeStart w:id="1"/>
                  <w:r>
                    <w:rPr>
                      <w:color w:val="FF0000"/>
                    </w:rPr>
                    <w:t>0.0436</w:t>
                  </w:r>
                  <w:commentRangeEnd w:id="1"/>
                  <w:r w:rsidR="007F7E84">
                    <w:rPr>
                      <w:rStyle w:val="CommentReference"/>
                    </w:rPr>
                    <w:commentReference w:id="1"/>
                  </w:r>
                </w:p>
              </w:tc>
              <w:tc>
                <w:tcPr>
                  <w:tcW w:w="1427" w:type="dxa"/>
                </w:tcPr>
                <w:p w14:paraId="2B3EDFD1" w14:textId="77777777" w:rsidR="001441AA" w:rsidRPr="001975C3" w:rsidRDefault="001975C3" w:rsidP="001441AA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0.19</w:t>
                  </w:r>
                </w:p>
              </w:tc>
            </w:tr>
            <w:tr w:rsidR="001441AA" w14:paraId="553A6757" w14:textId="77777777" w:rsidTr="00193392">
              <w:tc>
                <w:tcPr>
                  <w:tcW w:w="1426" w:type="dxa"/>
                </w:tcPr>
                <w:p w14:paraId="437EE197" w14:textId="77777777" w:rsidR="001441AA" w:rsidRDefault="001441AA" w:rsidP="001441AA">
                  <w:r>
                    <w:t>IV2</w:t>
                  </w:r>
                </w:p>
              </w:tc>
              <w:tc>
                <w:tcPr>
                  <w:tcW w:w="1426" w:type="dxa"/>
                </w:tcPr>
                <w:p w14:paraId="75A12E67" w14:textId="77777777" w:rsidR="001441AA" w:rsidRPr="001975C3" w:rsidRDefault="001975C3" w:rsidP="001441AA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0.0436</w:t>
                  </w:r>
                </w:p>
              </w:tc>
              <w:tc>
                <w:tcPr>
                  <w:tcW w:w="1427" w:type="dxa"/>
                </w:tcPr>
                <w:p w14:paraId="437E095F" w14:textId="77777777" w:rsidR="001441AA" w:rsidRPr="001975C3" w:rsidRDefault="001975C3" w:rsidP="001441AA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0.19</w:t>
                  </w:r>
                </w:p>
              </w:tc>
            </w:tr>
          </w:tbl>
          <w:p w14:paraId="3C9B48AD" w14:textId="77777777" w:rsidR="001441AA" w:rsidRDefault="001441AA" w:rsidP="00FB2DC1"/>
        </w:tc>
      </w:tr>
      <w:tr w:rsidR="00F143BF" w14:paraId="5DC3E37C" w14:textId="77777777" w:rsidTr="00F143BF">
        <w:tc>
          <w:tcPr>
            <w:tcW w:w="4505" w:type="dxa"/>
          </w:tcPr>
          <w:p w14:paraId="2A8F74CD" w14:textId="77777777" w:rsidR="00F143BF" w:rsidRDefault="00DD5F82" w:rsidP="00FB2DC1">
            <w:r w:rsidRPr="00DD5F82"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70B1B874" wp14:editId="6CFE22D0">
                  <wp:extent cx="2444750" cy="1844420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0" cy="184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</w:tcPr>
          <w:p w14:paraId="5C80B436" w14:textId="77777777" w:rsidR="00F143BF" w:rsidRDefault="00F143BF" w:rsidP="00FB2DC1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26"/>
              <w:gridCol w:w="1426"/>
              <w:gridCol w:w="1427"/>
            </w:tblGrid>
            <w:tr w:rsidR="001441AA" w14:paraId="272BC7AE" w14:textId="77777777" w:rsidTr="00193392">
              <w:tc>
                <w:tcPr>
                  <w:tcW w:w="1426" w:type="dxa"/>
                </w:tcPr>
                <w:p w14:paraId="508E705B" w14:textId="77777777" w:rsidR="001441AA" w:rsidRDefault="001441AA" w:rsidP="001441AA"/>
              </w:tc>
              <w:tc>
                <w:tcPr>
                  <w:tcW w:w="1426" w:type="dxa"/>
                </w:tcPr>
                <w:p w14:paraId="03792CC0" w14:textId="77777777" w:rsidR="001441AA" w:rsidRDefault="001441AA" w:rsidP="001441AA">
                  <w:r>
                    <w:t>Unique</w:t>
                  </w:r>
                </w:p>
              </w:tc>
              <w:tc>
                <w:tcPr>
                  <w:tcW w:w="1427" w:type="dxa"/>
                </w:tcPr>
                <w:p w14:paraId="5AB6857C" w14:textId="77777777" w:rsidR="001441AA" w:rsidRDefault="001441AA" w:rsidP="001441AA">
                  <w:r>
                    <w:t>Total</w:t>
                  </w:r>
                </w:p>
              </w:tc>
            </w:tr>
            <w:tr w:rsidR="001441AA" w14:paraId="1C77CA66" w14:textId="77777777" w:rsidTr="00193392">
              <w:tc>
                <w:tcPr>
                  <w:tcW w:w="1426" w:type="dxa"/>
                </w:tcPr>
                <w:p w14:paraId="55982BB0" w14:textId="77777777" w:rsidR="001441AA" w:rsidRDefault="001441AA" w:rsidP="001441AA">
                  <w:r>
                    <w:t>IV1</w:t>
                  </w:r>
                </w:p>
              </w:tc>
              <w:tc>
                <w:tcPr>
                  <w:tcW w:w="1426" w:type="dxa"/>
                </w:tcPr>
                <w:p w14:paraId="49D0D1BC" w14:textId="77777777" w:rsidR="001441AA" w:rsidRPr="00DD5F82" w:rsidRDefault="00DD5F82" w:rsidP="001441AA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0.32</w:t>
                  </w:r>
                </w:p>
              </w:tc>
              <w:tc>
                <w:tcPr>
                  <w:tcW w:w="1427" w:type="dxa"/>
                </w:tcPr>
                <w:p w14:paraId="6B0AE81E" w14:textId="77777777" w:rsidR="001441AA" w:rsidRPr="00DD5F82" w:rsidRDefault="00DD5F82" w:rsidP="001441AA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0.52</w:t>
                  </w:r>
                </w:p>
              </w:tc>
            </w:tr>
            <w:tr w:rsidR="001441AA" w14:paraId="166AA55E" w14:textId="77777777" w:rsidTr="00193392">
              <w:tc>
                <w:tcPr>
                  <w:tcW w:w="1426" w:type="dxa"/>
                </w:tcPr>
                <w:p w14:paraId="3A9C7C81" w14:textId="77777777" w:rsidR="001441AA" w:rsidRDefault="001441AA" w:rsidP="001441AA">
                  <w:r>
                    <w:t>IV2</w:t>
                  </w:r>
                </w:p>
              </w:tc>
              <w:tc>
                <w:tcPr>
                  <w:tcW w:w="1426" w:type="dxa"/>
                </w:tcPr>
                <w:p w14:paraId="2061255A" w14:textId="77777777" w:rsidR="001441AA" w:rsidRPr="00DD5F82" w:rsidRDefault="00DD5F82" w:rsidP="001441AA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0.16</w:t>
                  </w:r>
                </w:p>
              </w:tc>
              <w:tc>
                <w:tcPr>
                  <w:tcW w:w="1427" w:type="dxa"/>
                </w:tcPr>
                <w:p w14:paraId="49E2A1EC" w14:textId="77777777" w:rsidR="001441AA" w:rsidRPr="00DD5F82" w:rsidRDefault="00DD5F82" w:rsidP="001441AA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0.44</w:t>
                  </w:r>
                </w:p>
              </w:tc>
            </w:tr>
          </w:tbl>
          <w:p w14:paraId="1456B755" w14:textId="77777777" w:rsidR="001441AA" w:rsidRDefault="001441AA" w:rsidP="00FB2DC1"/>
        </w:tc>
      </w:tr>
      <w:tr w:rsidR="001441AA" w14:paraId="6062419D" w14:textId="77777777" w:rsidTr="00F143BF">
        <w:tc>
          <w:tcPr>
            <w:tcW w:w="4505" w:type="dxa"/>
          </w:tcPr>
          <w:p w14:paraId="3EFB014F" w14:textId="77777777" w:rsidR="001441AA" w:rsidRPr="00F143BF" w:rsidRDefault="00DD5F82" w:rsidP="00FB2DC1">
            <w:pPr>
              <w:rPr>
                <w:noProof/>
              </w:rPr>
            </w:pPr>
            <w:r w:rsidRPr="00DD5F82">
              <w:rPr>
                <w:noProof/>
                <w:lang w:val="en-GB" w:eastAsia="en-GB"/>
              </w:rPr>
              <w:drawing>
                <wp:inline distT="0" distB="0" distL="0" distR="0" wp14:anchorId="6C8A7C52" wp14:editId="17D0523F">
                  <wp:extent cx="2444750" cy="1844420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0" cy="184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</w:tcPr>
          <w:p w14:paraId="3E6E17CE" w14:textId="77777777" w:rsidR="001441AA" w:rsidRDefault="001441AA" w:rsidP="00FB2DC1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26"/>
              <w:gridCol w:w="1426"/>
              <w:gridCol w:w="1427"/>
            </w:tblGrid>
            <w:tr w:rsidR="001441AA" w14:paraId="51F323EA" w14:textId="77777777" w:rsidTr="00193392">
              <w:tc>
                <w:tcPr>
                  <w:tcW w:w="1426" w:type="dxa"/>
                </w:tcPr>
                <w:p w14:paraId="20940717" w14:textId="77777777" w:rsidR="001441AA" w:rsidRDefault="001441AA" w:rsidP="001441AA"/>
              </w:tc>
              <w:tc>
                <w:tcPr>
                  <w:tcW w:w="1426" w:type="dxa"/>
                </w:tcPr>
                <w:p w14:paraId="69E0BB3E" w14:textId="77777777" w:rsidR="001441AA" w:rsidRDefault="001441AA" w:rsidP="001441AA">
                  <w:r>
                    <w:t>Unique</w:t>
                  </w:r>
                </w:p>
              </w:tc>
              <w:tc>
                <w:tcPr>
                  <w:tcW w:w="1427" w:type="dxa"/>
                </w:tcPr>
                <w:p w14:paraId="6D7C3B12" w14:textId="77777777" w:rsidR="001441AA" w:rsidRDefault="001441AA" w:rsidP="001441AA">
                  <w:r>
                    <w:t>Total</w:t>
                  </w:r>
                </w:p>
              </w:tc>
            </w:tr>
            <w:tr w:rsidR="001441AA" w14:paraId="01647243" w14:textId="77777777" w:rsidTr="00193392">
              <w:tc>
                <w:tcPr>
                  <w:tcW w:w="1426" w:type="dxa"/>
                </w:tcPr>
                <w:p w14:paraId="77B5A3F1" w14:textId="77777777" w:rsidR="001441AA" w:rsidRDefault="001441AA" w:rsidP="001441AA">
                  <w:r>
                    <w:t>IV1</w:t>
                  </w:r>
                </w:p>
              </w:tc>
              <w:tc>
                <w:tcPr>
                  <w:tcW w:w="1426" w:type="dxa"/>
                </w:tcPr>
                <w:p w14:paraId="0E5F4FE3" w14:textId="77777777" w:rsidR="001441AA" w:rsidRPr="00DD5F82" w:rsidRDefault="00DD5F82" w:rsidP="001441AA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0.32</w:t>
                  </w:r>
                </w:p>
              </w:tc>
              <w:tc>
                <w:tcPr>
                  <w:tcW w:w="1427" w:type="dxa"/>
                </w:tcPr>
                <w:p w14:paraId="79886A57" w14:textId="77777777" w:rsidR="001441AA" w:rsidRPr="00DD5F82" w:rsidRDefault="00DD5F82" w:rsidP="001441AA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0.28</w:t>
                  </w:r>
                </w:p>
              </w:tc>
            </w:tr>
            <w:tr w:rsidR="001441AA" w14:paraId="351D896A" w14:textId="77777777" w:rsidTr="00193392">
              <w:tc>
                <w:tcPr>
                  <w:tcW w:w="1426" w:type="dxa"/>
                </w:tcPr>
                <w:p w14:paraId="05802220" w14:textId="77777777" w:rsidR="001441AA" w:rsidRDefault="001441AA" w:rsidP="001441AA">
                  <w:r>
                    <w:t>IV2</w:t>
                  </w:r>
                </w:p>
              </w:tc>
              <w:tc>
                <w:tcPr>
                  <w:tcW w:w="1426" w:type="dxa"/>
                </w:tcPr>
                <w:p w14:paraId="1FA9D86E" w14:textId="0B7BE8B6" w:rsidR="001441AA" w:rsidRPr="00DD5F82" w:rsidRDefault="00FE25DE" w:rsidP="001441AA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–</w:t>
                  </w:r>
                  <w:r w:rsidR="00DD5F82">
                    <w:rPr>
                      <w:color w:val="FF0000"/>
                    </w:rPr>
                    <w:t>0.16</w:t>
                  </w:r>
                </w:p>
              </w:tc>
              <w:tc>
                <w:tcPr>
                  <w:tcW w:w="1427" w:type="dxa"/>
                </w:tcPr>
                <w:p w14:paraId="51E0B8C7" w14:textId="77777777" w:rsidR="001441AA" w:rsidRPr="00DD5F82" w:rsidRDefault="00DD5F82" w:rsidP="001441AA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0.04</w:t>
                  </w:r>
                </w:p>
              </w:tc>
            </w:tr>
          </w:tbl>
          <w:p w14:paraId="492D84DE" w14:textId="77777777" w:rsidR="001441AA" w:rsidRDefault="001441AA" w:rsidP="00FB2DC1"/>
          <w:p w14:paraId="724F1EEC" w14:textId="77777777" w:rsidR="00DD5F82" w:rsidRDefault="00DD5F82" w:rsidP="00FB2DC1">
            <w:r>
              <w:t>NB. Watch the sign</w:t>
            </w:r>
          </w:p>
        </w:tc>
      </w:tr>
      <w:tr w:rsidR="001441AA" w14:paraId="3B6B7867" w14:textId="77777777" w:rsidTr="00F143BF">
        <w:tc>
          <w:tcPr>
            <w:tcW w:w="4505" w:type="dxa"/>
          </w:tcPr>
          <w:p w14:paraId="347C03DF" w14:textId="77777777" w:rsidR="001441AA" w:rsidRPr="00F143BF" w:rsidRDefault="00DD5F82" w:rsidP="00FB2DC1">
            <w:pPr>
              <w:rPr>
                <w:noProof/>
              </w:rPr>
            </w:pPr>
            <w:r w:rsidRPr="00DD5F82">
              <w:rPr>
                <w:noProof/>
                <w:lang w:val="en-GB" w:eastAsia="en-GB"/>
              </w:rPr>
              <w:drawing>
                <wp:inline distT="0" distB="0" distL="0" distR="0" wp14:anchorId="2DF0097D" wp14:editId="6CA8C8A3">
                  <wp:extent cx="2444246" cy="1844040"/>
                  <wp:effectExtent l="0" t="0" r="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246" cy="184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</w:tcPr>
          <w:p w14:paraId="14AD41B4" w14:textId="77777777" w:rsidR="001441AA" w:rsidRDefault="001441AA" w:rsidP="00FB2DC1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26"/>
              <w:gridCol w:w="1426"/>
              <w:gridCol w:w="1427"/>
            </w:tblGrid>
            <w:tr w:rsidR="001441AA" w14:paraId="10CB65E7" w14:textId="77777777" w:rsidTr="00193392">
              <w:tc>
                <w:tcPr>
                  <w:tcW w:w="1426" w:type="dxa"/>
                </w:tcPr>
                <w:p w14:paraId="55BE5900" w14:textId="77777777" w:rsidR="001441AA" w:rsidRDefault="001441AA" w:rsidP="001441AA"/>
              </w:tc>
              <w:tc>
                <w:tcPr>
                  <w:tcW w:w="1426" w:type="dxa"/>
                </w:tcPr>
                <w:p w14:paraId="02694133" w14:textId="77777777" w:rsidR="001441AA" w:rsidRDefault="001441AA" w:rsidP="001441AA">
                  <w:r>
                    <w:t>Unique</w:t>
                  </w:r>
                </w:p>
              </w:tc>
              <w:tc>
                <w:tcPr>
                  <w:tcW w:w="1427" w:type="dxa"/>
                </w:tcPr>
                <w:p w14:paraId="1AF70018" w14:textId="77777777" w:rsidR="001441AA" w:rsidRDefault="001441AA" w:rsidP="001441AA">
                  <w:r>
                    <w:t>Total</w:t>
                  </w:r>
                </w:p>
              </w:tc>
            </w:tr>
            <w:tr w:rsidR="001441AA" w14:paraId="473A5F55" w14:textId="77777777" w:rsidTr="00193392">
              <w:tc>
                <w:tcPr>
                  <w:tcW w:w="1426" w:type="dxa"/>
                </w:tcPr>
                <w:p w14:paraId="6610F67A" w14:textId="77777777" w:rsidR="001441AA" w:rsidRDefault="001441AA" w:rsidP="001441AA">
                  <w:r>
                    <w:t>IV1</w:t>
                  </w:r>
                </w:p>
              </w:tc>
              <w:tc>
                <w:tcPr>
                  <w:tcW w:w="1426" w:type="dxa"/>
                </w:tcPr>
                <w:p w14:paraId="33CCA2ED" w14:textId="2B9B5334" w:rsidR="001441AA" w:rsidRPr="00DD5F82" w:rsidRDefault="00FE25DE" w:rsidP="001441AA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–</w:t>
                  </w:r>
                  <w:r w:rsidR="00DD5F82">
                    <w:rPr>
                      <w:color w:val="FF0000"/>
                    </w:rPr>
                    <w:t>0.32</w:t>
                  </w:r>
                </w:p>
              </w:tc>
              <w:tc>
                <w:tcPr>
                  <w:tcW w:w="1427" w:type="dxa"/>
                </w:tcPr>
                <w:p w14:paraId="4C933A8F" w14:textId="00D3B781" w:rsidR="001441AA" w:rsidRPr="00DD5F82" w:rsidRDefault="00FE25DE" w:rsidP="001441AA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–</w:t>
                  </w:r>
                  <w:r w:rsidR="00DD5F82">
                    <w:rPr>
                      <w:color w:val="FF0000"/>
                    </w:rPr>
                    <w:t>0.28</w:t>
                  </w:r>
                </w:p>
              </w:tc>
            </w:tr>
            <w:tr w:rsidR="001441AA" w14:paraId="39D623EB" w14:textId="77777777" w:rsidTr="00193392">
              <w:tc>
                <w:tcPr>
                  <w:tcW w:w="1426" w:type="dxa"/>
                </w:tcPr>
                <w:p w14:paraId="2568227D" w14:textId="77777777" w:rsidR="001441AA" w:rsidRDefault="001441AA" w:rsidP="001441AA">
                  <w:r>
                    <w:t>IV2</w:t>
                  </w:r>
                </w:p>
              </w:tc>
              <w:tc>
                <w:tcPr>
                  <w:tcW w:w="1426" w:type="dxa"/>
                </w:tcPr>
                <w:p w14:paraId="26FFCA63" w14:textId="55337986" w:rsidR="001441AA" w:rsidRPr="00DD5F82" w:rsidRDefault="00FE25DE" w:rsidP="001441AA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–</w:t>
                  </w:r>
                  <w:r w:rsidR="00DD5F82">
                    <w:rPr>
                      <w:color w:val="FF0000"/>
                    </w:rPr>
                    <w:t>0.16</w:t>
                  </w:r>
                </w:p>
              </w:tc>
              <w:tc>
                <w:tcPr>
                  <w:tcW w:w="1427" w:type="dxa"/>
                </w:tcPr>
                <w:p w14:paraId="3E03FB8D" w14:textId="77777777" w:rsidR="001441AA" w:rsidRPr="00DD5F82" w:rsidRDefault="00DD5F82" w:rsidP="001441AA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0.04</w:t>
                  </w:r>
                </w:p>
              </w:tc>
            </w:tr>
          </w:tbl>
          <w:p w14:paraId="672CC416" w14:textId="77777777" w:rsidR="001441AA" w:rsidRDefault="001441AA" w:rsidP="00FB2DC1"/>
        </w:tc>
      </w:tr>
      <w:tr w:rsidR="001441AA" w14:paraId="2EE58B28" w14:textId="77777777" w:rsidTr="00F143BF">
        <w:tc>
          <w:tcPr>
            <w:tcW w:w="4505" w:type="dxa"/>
          </w:tcPr>
          <w:p w14:paraId="24F6DD4A" w14:textId="77777777" w:rsidR="001441AA" w:rsidRPr="00F143BF" w:rsidRDefault="00C642A1" w:rsidP="00FB2DC1">
            <w:pPr>
              <w:rPr>
                <w:noProof/>
              </w:rPr>
            </w:pPr>
            <w:r w:rsidRPr="00C642A1">
              <w:rPr>
                <w:noProof/>
                <w:lang w:val="en-GB" w:eastAsia="en-GB"/>
              </w:rPr>
              <w:drawing>
                <wp:inline distT="0" distB="0" distL="0" distR="0" wp14:anchorId="22261951" wp14:editId="2AA5F4E5">
                  <wp:extent cx="2444246" cy="1844040"/>
                  <wp:effectExtent l="0" t="0" r="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246" cy="184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</w:tcPr>
          <w:p w14:paraId="2D941981" w14:textId="77777777" w:rsidR="001441AA" w:rsidRDefault="001441AA" w:rsidP="00FB2DC1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26"/>
              <w:gridCol w:w="1426"/>
              <w:gridCol w:w="1427"/>
            </w:tblGrid>
            <w:tr w:rsidR="001441AA" w14:paraId="43071D11" w14:textId="77777777" w:rsidTr="00193392">
              <w:tc>
                <w:tcPr>
                  <w:tcW w:w="1426" w:type="dxa"/>
                </w:tcPr>
                <w:p w14:paraId="25A3377E" w14:textId="77777777" w:rsidR="001441AA" w:rsidRDefault="001441AA" w:rsidP="001441AA"/>
              </w:tc>
              <w:tc>
                <w:tcPr>
                  <w:tcW w:w="1426" w:type="dxa"/>
                </w:tcPr>
                <w:p w14:paraId="01949726" w14:textId="77777777" w:rsidR="001441AA" w:rsidRDefault="001441AA" w:rsidP="001441AA">
                  <w:r>
                    <w:t>Unique</w:t>
                  </w:r>
                </w:p>
              </w:tc>
              <w:tc>
                <w:tcPr>
                  <w:tcW w:w="1427" w:type="dxa"/>
                </w:tcPr>
                <w:p w14:paraId="3C772D06" w14:textId="77777777" w:rsidR="001441AA" w:rsidRDefault="001441AA" w:rsidP="001441AA">
                  <w:r>
                    <w:t>Total</w:t>
                  </w:r>
                </w:p>
              </w:tc>
            </w:tr>
            <w:tr w:rsidR="001441AA" w14:paraId="2DDA32BC" w14:textId="77777777" w:rsidTr="00193392">
              <w:tc>
                <w:tcPr>
                  <w:tcW w:w="1426" w:type="dxa"/>
                </w:tcPr>
                <w:p w14:paraId="02F2EAF9" w14:textId="77777777" w:rsidR="001441AA" w:rsidRDefault="001441AA" w:rsidP="001441AA">
                  <w:r>
                    <w:t>IV1</w:t>
                  </w:r>
                </w:p>
              </w:tc>
              <w:tc>
                <w:tcPr>
                  <w:tcW w:w="1426" w:type="dxa"/>
                </w:tcPr>
                <w:p w14:paraId="3C2D051C" w14:textId="77777777" w:rsidR="001441AA" w:rsidRPr="00DD5F82" w:rsidRDefault="00416969" w:rsidP="001441AA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0.24</w:t>
                  </w:r>
                </w:p>
              </w:tc>
              <w:tc>
                <w:tcPr>
                  <w:tcW w:w="1427" w:type="dxa"/>
                </w:tcPr>
                <w:p w14:paraId="2629D4EC" w14:textId="32C9E339" w:rsidR="001441AA" w:rsidRPr="00DD5F82" w:rsidRDefault="00FE25DE" w:rsidP="001441AA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–</w:t>
                  </w:r>
                  <w:r w:rsidR="00416969">
                    <w:rPr>
                      <w:color w:val="FF0000"/>
                    </w:rPr>
                    <w:t>0.16</w:t>
                  </w:r>
                </w:p>
              </w:tc>
            </w:tr>
            <w:tr w:rsidR="001441AA" w14:paraId="5333D151" w14:textId="77777777" w:rsidTr="00193392">
              <w:tc>
                <w:tcPr>
                  <w:tcW w:w="1426" w:type="dxa"/>
                </w:tcPr>
                <w:p w14:paraId="26D91756" w14:textId="77777777" w:rsidR="001441AA" w:rsidRDefault="001441AA" w:rsidP="001441AA">
                  <w:r>
                    <w:t>IV2</w:t>
                  </w:r>
                </w:p>
              </w:tc>
              <w:tc>
                <w:tcPr>
                  <w:tcW w:w="1426" w:type="dxa"/>
                </w:tcPr>
                <w:p w14:paraId="71610B31" w14:textId="061EC2F9" w:rsidR="001441AA" w:rsidRPr="00DD5F82" w:rsidRDefault="00FE25DE" w:rsidP="001441AA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–</w:t>
                  </w:r>
                  <w:r w:rsidR="00416969">
                    <w:rPr>
                      <w:color w:val="FF0000"/>
                    </w:rPr>
                    <w:t>0.42</w:t>
                  </w:r>
                </w:p>
              </w:tc>
              <w:tc>
                <w:tcPr>
                  <w:tcW w:w="1427" w:type="dxa"/>
                </w:tcPr>
                <w:p w14:paraId="32F7458C" w14:textId="652A85F3" w:rsidR="001441AA" w:rsidRPr="00DD5F82" w:rsidRDefault="00FE25DE" w:rsidP="001441AA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–</w:t>
                  </w:r>
                  <w:r w:rsidR="00416969">
                    <w:rPr>
                      <w:color w:val="FF0000"/>
                    </w:rPr>
                    <w:t>0.38</w:t>
                  </w:r>
                </w:p>
              </w:tc>
            </w:tr>
          </w:tbl>
          <w:p w14:paraId="05F1F8E1" w14:textId="77777777" w:rsidR="001441AA" w:rsidRDefault="001441AA" w:rsidP="00FB2DC1"/>
        </w:tc>
      </w:tr>
    </w:tbl>
    <w:p w14:paraId="2719F92B" w14:textId="77777777" w:rsidR="00FB2DC1" w:rsidRDefault="00FB2DC1"/>
    <w:sectPr w:rsidR="00FB2DC1" w:rsidSect="00345F7D">
      <w:headerReference w:type="default" r:id="rId15"/>
      <w:pgSz w:w="11900" w:h="16840"/>
      <w:pgMar w:top="1440" w:right="1440" w:bottom="1440" w:left="1440" w:header="1440" w:footer="144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Elizabeth Collins" w:date="2018-10-08T10:08:00Z" w:initials="EC">
    <w:p w14:paraId="6778CB91" w14:textId="77777777" w:rsidR="007F7E84" w:rsidRDefault="007F7E84">
      <w:pPr>
        <w:pStyle w:val="CommentText"/>
      </w:pPr>
      <w:r>
        <w:rPr>
          <w:rStyle w:val="CommentReference"/>
        </w:rPr>
        <w:annotationRef/>
      </w:r>
      <w:r>
        <w:t>Katie/design – red indicates correct answer, not to be shown to students until they finish task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778CB9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7D4521" w16cid:durableId="1F65AB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4555E" w14:textId="77777777" w:rsidR="00CE49A4" w:rsidRDefault="00CE49A4" w:rsidP="00786F9D">
      <w:pPr>
        <w:spacing w:before="0" w:after="0" w:line="240" w:lineRule="auto"/>
      </w:pPr>
      <w:r>
        <w:separator/>
      </w:r>
    </w:p>
  </w:endnote>
  <w:endnote w:type="continuationSeparator" w:id="0">
    <w:p w14:paraId="3AD59EA7" w14:textId="77777777" w:rsidR="00CE49A4" w:rsidRDefault="00CE49A4" w:rsidP="00786F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C55C0" w14:textId="77777777" w:rsidR="00CE49A4" w:rsidRDefault="00CE49A4" w:rsidP="00786F9D">
      <w:pPr>
        <w:spacing w:before="0" w:after="0" w:line="240" w:lineRule="auto"/>
      </w:pPr>
      <w:r>
        <w:separator/>
      </w:r>
    </w:p>
  </w:footnote>
  <w:footnote w:type="continuationSeparator" w:id="0">
    <w:p w14:paraId="1920DEDF" w14:textId="77777777" w:rsidR="00CE49A4" w:rsidRDefault="00CE49A4" w:rsidP="00786F9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FDF8F" w14:textId="77777777" w:rsidR="00786F9D" w:rsidRDefault="00786F9D" w:rsidP="00786F9D">
    <w:pPr>
      <w:pStyle w:val="Header"/>
      <w:spacing w:before="0" w:after="0" w:line="240" w:lineRule="auto"/>
      <w:jc w:val="right"/>
      <w:rPr>
        <w:i/>
      </w:rPr>
    </w:pPr>
    <w:r>
      <w:t xml:space="preserve">Watt and Collins, </w:t>
    </w:r>
    <w:r>
      <w:rPr>
        <w:i/>
      </w:rPr>
      <w:t>Statistics for Psychology. A Guide for Beginners</w:t>
    </w:r>
  </w:p>
  <w:p w14:paraId="38005E92" w14:textId="77777777" w:rsidR="00786F9D" w:rsidRDefault="00786F9D" w:rsidP="00345F7D">
    <w:pPr>
      <w:pStyle w:val="Header"/>
      <w:spacing w:before="0" w:after="0" w:line="240" w:lineRule="auto"/>
      <w:jc w:val="right"/>
    </w:pPr>
    <w:r>
      <w:t>SAGE Publishing,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BC1FB7"/>
    <w:multiLevelType w:val="hybridMultilevel"/>
    <w:tmpl w:val="11DCA686"/>
    <w:lvl w:ilvl="0" w:tplc="414A1836">
      <w:start w:val="1"/>
      <w:numFmt w:val="bullet"/>
      <w:pStyle w:val="BL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81F21"/>
    <w:multiLevelType w:val="hybridMultilevel"/>
    <w:tmpl w:val="CDF85156"/>
    <w:lvl w:ilvl="0" w:tplc="E44AA1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00EC7"/>
    <w:multiLevelType w:val="hybridMultilevel"/>
    <w:tmpl w:val="44C80882"/>
    <w:lvl w:ilvl="0" w:tplc="52CCA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2"/>
  </w:num>
  <w:num w:numId="12">
    <w:abstractNumId w:val="13"/>
  </w:num>
  <w:num w:numId="13">
    <w:abstractNumId w:val="6"/>
  </w:num>
  <w:num w:numId="14">
    <w:abstractNumId w:val="11"/>
  </w:num>
  <w:num w:numId="15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izabeth Collins">
    <w15:presenceInfo w15:providerId="None" w15:userId="Elizabeth Colli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DC1"/>
    <w:rsid w:val="0001288E"/>
    <w:rsid w:val="000A0A7B"/>
    <w:rsid w:val="001441AA"/>
    <w:rsid w:val="001975C3"/>
    <w:rsid w:val="002443F2"/>
    <w:rsid w:val="00245E70"/>
    <w:rsid w:val="00257ABC"/>
    <w:rsid w:val="00345F7D"/>
    <w:rsid w:val="00416969"/>
    <w:rsid w:val="005A4D04"/>
    <w:rsid w:val="00673369"/>
    <w:rsid w:val="00786F9D"/>
    <w:rsid w:val="007F7E84"/>
    <w:rsid w:val="009304F6"/>
    <w:rsid w:val="00BA61C1"/>
    <w:rsid w:val="00C06DB9"/>
    <w:rsid w:val="00C642A1"/>
    <w:rsid w:val="00CE49A4"/>
    <w:rsid w:val="00DD5F82"/>
    <w:rsid w:val="00F020A2"/>
    <w:rsid w:val="00F143BF"/>
    <w:rsid w:val="00FB2DC1"/>
    <w:rsid w:val="00FE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49D12"/>
  <w15:docId w15:val="{734E60AF-2C01-41B7-ADC0-4AC0C04D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DB9"/>
    <w:pPr>
      <w:spacing w:before="120" w:after="120" w:line="360" w:lineRule="auto"/>
      <w:contextualSpacing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C06DB9"/>
    <w:pPr>
      <w:keepNext/>
      <w:keepLines/>
      <w:spacing w:before="240"/>
      <w:outlineLvl w:val="0"/>
    </w:pPr>
    <w:rPr>
      <w:rFonts w:eastAsiaTheme="majorEastAsia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C06DB9"/>
    <w:pPr>
      <w:keepNext/>
      <w:keepLines/>
      <w:spacing w:before="240" w:after="0"/>
      <w:outlineLvl w:val="1"/>
    </w:pPr>
    <w:rPr>
      <w:rFonts w:ascii="Times New Roman Bold" w:hAnsi="Times New Roman Bold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06DB9"/>
    <w:pPr>
      <w:keepNext/>
      <w:keepLines/>
      <w:spacing w:before="240"/>
      <w:outlineLvl w:val="2"/>
    </w:pPr>
    <w:rPr>
      <w:b/>
      <w:color w:val="1F4E7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6DB9"/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link w:val="Heading2"/>
    <w:rsid w:val="00C06DB9"/>
    <w:rPr>
      <w:rFonts w:ascii="Times New Roman Bold" w:eastAsia="Times New Roman" w:hAnsi="Times New Roman Bold" w:cs="Times New Roman"/>
      <w:b/>
      <w:bCs/>
      <w:color w:val="4472C4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C06DB9"/>
    <w:rPr>
      <w:rFonts w:ascii="Times New Roman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06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DB9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F7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E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E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E84"/>
    <w:rPr>
      <w:b/>
      <w:bCs/>
      <w:sz w:val="20"/>
      <w:szCs w:val="20"/>
    </w:rPr>
  </w:style>
  <w:style w:type="character" w:customStyle="1" w:styleId="Heading3Char">
    <w:name w:val="Heading 3 Char"/>
    <w:link w:val="Heading3"/>
    <w:uiPriority w:val="9"/>
    <w:rsid w:val="00C06DB9"/>
    <w:rPr>
      <w:rFonts w:ascii="Times New Roman" w:eastAsia="Times New Roman" w:hAnsi="Times New Roman" w:cs="Times New Roman"/>
      <w:b/>
      <w:color w:val="1F4E79"/>
      <w:szCs w:val="20"/>
      <w:lang w:val="en-US"/>
    </w:rPr>
  </w:style>
  <w:style w:type="paragraph" w:styleId="Header">
    <w:name w:val="header"/>
    <w:basedOn w:val="Normal"/>
    <w:link w:val="HeaderChar"/>
    <w:rsid w:val="00C06D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6F9D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rsid w:val="00C06DB9"/>
  </w:style>
  <w:style w:type="paragraph" w:styleId="ListParagraph">
    <w:name w:val="List Paragraph"/>
    <w:basedOn w:val="Normal"/>
    <w:autoRedefine/>
    <w:uiPriority w:val="34"/>
    <w:qFormat/>
    <w:rsid w:val="00C06DB9"/>
    <w:pPr>
      <w:spacing w:before="0" w:after="0"/>
      <w:ind w:left="720" w:hanging="360"/>
      <w:jc w:val="both"/>
    </w:pPr>
    <w:rPr>
      <w:rFonts w:eastAsia="Calibri"/>
    </w:rPr>
  </w:style>
  <w:style w:type="character" w:styleId="Hyperlink">
    <w:name w:val="Hyperlink"/>
    <w:uiPriority w:val="99"/>
    <w:unhideWhenUsed/>
    <w:rsid w:val="00C06DB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06DB9"/>
  </w:style>
  <w:style w:type="paragraph" w:customStyle="1" w:styleId="NumberedList">
    <w:name w:val="Numbered List"/>
    <w:basedOn w:val="Normal"/>
    <w:uiPriority w:val="99"/>
    <w:qFormat/>
    <w:rsid w:val="00C06DB9"/>
    <w:pPr>
      <w:numPr>
        <w:numId w:val="11"/>
      </w:numPr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C06DB9"/>
    <w:pPr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C06D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6DB9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next w:val="Normal"/>
    <w:link w:val="TitleChar"/>
    <w:qFormat/>
    <w:rsid w:val="00C06DB9"/>
    <w:pPr>
      <w:pBdr>
        <w:bottom w:val="single" w:sz="8" w:space="4" w:color="4472C4" w:themeColor="accent1"/>
      </w:pBdr>
      <w:spacing w:after="300"/>
    </w:pPr>
    <w:rPr>
      <w:rFonts w:eastAsiaTheme="majorEastAsia" w:cstheme="majorBidi"/>
      <w:color w:val="1F3864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6DB9"/>
    <w:rPr>
      <w:rFonts w:ascii="Times New Roman" w:eastAsiaTheme="majorEastAsia" w:hAnsi="Times New Roman" w:cstheme="majorBidi"/>
      <w:color w:val="1F3864" w:themeColor="accent1" w:themeShade="80"/>
      <w:spacing w:val="5"/>
      <w:kern w:val="28"/>
      <w:sz w:val="52"/>
      <w:szCs w:val="52"/>
      <w:lang w:val="en-US"/>
    </w:rPr>
  </w:style>
  <w:style w:type="paragraph" w:customStyle="1" w:styleId="BulletedList">
    <w:name w:val="Bulleted List"/>
    <w:basedOn w:val="Normal"/>
    <w:qFormat/>
    <w:rsid w:val="00C06DB9"/>
    <w:pPr>
      <w:numPr>
        <w:numId w:val="12"/>
      </w:numPr>
    </w:pPr>
  </w:style>
  <w:style w:type="paragraph" w:customStyle="1" w:styleId="BL">
    <w:name w:val="BL"/>
    <w:basedOn w:val="Normal"/>
    <w:autoRedefine/>
    <w:uiPriority w:val="99"/>
    <w:rsid w:val="00C06DB9"/>
    <w:pPr>
      <w:widowControl w:val="0"/>
      <w:numPr>
        <w:numId w:val="13"/>
      </w:numPr>
      <w:tabs>
        <w:tab w:val="left" w:pos="280"/>
      </w:tabs>
      <w:autoSpaceDE w:val="0"/>
      <w:autoSpaceDN w:val="0"/>
      <w:adjustRightInd w:val="0"/>
      <w:spacing w:before="0"/>
      <w:contextualSpacing w:val="0"/>
      <w:jc w:val="both"/>
      <w:textAlignment w:val="center"/>
    </w:pPr>
    <w:rPr>
      <w:rFonts w:eastAsia="Calibri" w:cs="Frutiger LT Std 57 Cn"/>
      <w:color w:val="000000"/>
      <w:szCs w:val="18"/>
      <w:lang w:val="en-GB" w:eastAsia="en-GB"/>
    </w:rPr>
  </w:style>
  <w:style w:type="paragraph" w:customStyle="1" w:styleId="NL">
    <w:name w:val="NL"/>
    <w:basedOn w:val="Normal"/>
    <w:qFormat/>
    <w:rsid w:val="00C06DB9"/>
    <w:pPr>
      <w:ind w:left="720" w:hanging="360"/>
    </w:pPr>
    <w:rPr>
      <w:color w:val="000000"/>
    </w:rPr>
  </w:style>
  <w:style w:type="paragraph" w:customStyle="1" w:styleId="Default">
    <w:name w:val="Default"/>
    <w:rsid w:val="00786F9D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microsoft.com/office/2011/relationships/commentsExtended" Target="commentsExtended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2\AppData\Roaming\Microsoft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template.dotx</Template>
  <TotalTime>3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Collins</dc:creator>
  <cp:keywords/>
  <dc:description/>
  <cp:lastModifiedBy>Imogen Roome</cp:lastModifiedBy>
  <cp:revision>7</cp:revision>
  <dcterms:created xsi:type="dcterms:W3CDTF">2018-10-08T10:17:00Z</dcterms:created>
  <dcterms:modified xsi:type="dcterms:W3CDTF">2019-05-10T15:27:00Z</dcterms:modified>
</cp:coreProperties>
</file>