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41E4" w14:textId="77777777" w:rsidR="00410F25" w:rsidRPr="006E1553" w:rsidRDefault="00410F25">
      <w:pPr>
        <w:spacing w:before="10"/>
        <w:rPr>
          <w:sz w:val="8"/>
          <w:lang w:val="en-GB"/>
        </w:rPr>
      </w:pPr>
    </w:p>
    <w:p w14:paraId="7E45B66B" w14:textId="08EF366E" w:rsidR="00410F25" w:rsidRPr="006E1553" w:rsidRDefault="00CA12FA">
      <w:pPr>
        <w:spacing w:before="107" w:after="29"/>
        <w:ind w:left="1045"/>
        <w:jc w:val="both"/>
        <w:rPr>
          <w:sz w:val="19"/>
          <w:lang w:val="en-GB"/>
        </w:rPr>
      </w:pPr>
      <w:r w:rsidRPr="006E1553">
        <w:rPr>
          <w:b/>
          <w:color w:val="231F20"/>
          <w:spacing w:val="-3"/>
          <w:sz w:val="19"/>
          <w:lang w:val="en-GB"/>
        </w:rPr>
        <w:t xml:space="preserve">Worksheet </w:t>
      </w:r>
      <w:r w:rsidRPr="006E1553">
        <w:rPr>
          <w:b/>
          <w:color w:val="231F20"/>
          <w:sz w:val="19"/>
          <w:lang w:val="en-GB"/>
        </w:rPr>
        <w:t xml:space="preserve">12.2     </w:t>
      </w:r>
      <w:r w:rsidRPr="006E1553">
        <w:rPr>
          <w:color w:val="231F20"/>
          <w:sz w:val="19"/>
          <w:lang w:val="en-GB"/>
        </w:rPr>
        <w:t>Evidence recording and revised</w:t>
      </w:r>
      <w:r w:rsidRPr="006E1553">
        <w:rPr>
          <w:color w:val="231F20"/>
          <w:spacing w:val="14"/>
          <w:sz w:val="19"/>
          <w:lang w:val="en-GB"/>
        </w:rPr>
        <w:t xml:space="preserve"> </w:t>
      </w:r>
      <w:r w:rsidRPr="006E1553">
        <w:rPr>
          <w:color w:val="231F20"/>
          <w:sz w:val="19"/>
          <w:lang w:val="en-GB"/>
        </w:rPr>
        <w:t>thought</w:t>
      </w:r>
    </w:p>
    <w:tbl>
      <w:tblPr>
        <w:tblW w:w="0" w:type="auto"/>
        <w:tblInd w:w="10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0"/>
        <w:gridCol w:w="1587"/>
        <w:gridCol w:w="2601"/>
      </w:tblGrid>
      <w:tr w:rsidR="00410F25" w:rsidRPr="006E1553" w14:paraId="095DA3FB" w14:textId="77777777">
        <w:trPr>
          <w:trHeight w:val="274"/>
        </w:trPr>
        <w:tc>
          <w:tcPr>
            <w:tcW w:w="4817" w:type="dxa"/>
            <w:gridSpan w:val="2"/>
          </w:tcPr>
          <w:p w14:paraId="53742AF8" w14:textId="77777777" w:rsidR="00410F25" w:rsidRPr="006E1553" w:rsidRDefault="00CA12FA">
            <w:pPr>
              <w:pStyle w:val="TableParagraph"/>
              <w:spacing w:before="47"/>
              <w:ind w:left="1876" w:right="1867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My hot thought</w:t>
            </w:r>
          </w:p>
        </w:tc>
        <w:tc>
          <w:tcPr>
            <w:tcW w:w="2601" w:type="dxa"/>
          </w:tcPr>
          <w:p w14:paraId="2AA14EED" w14:textId="77777777" w:rsidR="00410F25" w:rsidRPr="006E1553" w:rsidRDefault="00CA12FA">
            <w:pPr>
              <w:pStyle w:val="TableParagraph"/>
              <w:spacing w:before="47"/>
              <w:ind w:left="78" w:right="70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Belief in the thought (0–100)</w:t>
            </w:r>
          </w:p>
        </w:tc>
      </w:tr>
      <w:tr w:rsidR="00410F25" w:rsidRPr="006E1553" w14:paraId="09E6841A" w14:textId="77777777">
        <w:trPr>
          <w:trHeight w:val="403"/>
        </w:trPr>
        <w:tc>
          <w:tcPr>
            <w:tcW w:w="4817" w:type="dxa"/>
            <w:gridSpan w:val="2"/>
          </w:tcPr>
          <w:p w14:paraId="68688B67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601" w:type="dxa"/>
          </w:tcPr>
          <w:p w14:paraId="0DB8E99A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0B98B9DD" w14:textId="77777777">
        <w:trPr>
          <w:trHeight w:val="274"/>
        </w:trPr>
        <w:tc>
          <w:tcPr>
            <w:tcW w:w="3230" w:type="dxa"/>
          </w:tcPr>
          <w:p w14:paraId="6B669409" w14:textId="77777777" w:rsidR="00410F25" w:rsidRPr="006E1553" w:rsidRDefault="00CA12FA">
            <w:pPr>
              <w:pStyle w:val="TableParagraph"/>
              <w:spacing w:before="47"/>
              <w:ind w:left="787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Evidence for the thought</w:t>
            </w:r>
          </w:p>
        </w:tc>
        <w:tc>
          <w:tcPr>
            <w:tcW w:w="4188" w:type="dxa"/>
            <w:gridSpan w:val="2"/>
          </w:tcPr>
          <w:p w14:paraId="594A1F1E" w14:textId="77777777" w:rsidR="00410F25" w:rsidRPr="006E1553" w:rsidRDefault="00CA12FA">
            <w:pPr>
              <w:pStyle w:val="TableParagraph"/>
              <w:spacing w:before="47"/>
              <w:ind w:left="113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Evidence against the thought</w:t>
            </w:r>
          </w:p>
        </w:tc>
      </w:tr>
      <w:tr w:rsidR="00410F25" w:rsidRPr="006E1553" w14:paraId="3070DFE1" w14:textId="77777777">
        <w:trPr>
          <w:trHeight w:val="1205"/>
        </w:trPr>
        <w:tc>
          <w:tcPr>
            <w:tcW w:w="3230" w:type="dxa"/>
          </w:tcPr>
          <w:p w14:paraId="7D1EFF57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188" w:type="dxa"/>
            <w:gridSpan w:val="2"/>
          </w:tcPr>
          <w:p w14:paraId="2936A551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1B56DC13" w14:textId="77777777">
        <w:trPr>
          <w:trHeight w:val="274"/>
        </w:trPr>
        <w:tc>
          <w:tcPr>
            <w:tcW w:w="4817" w:type="dxa"/>
            <w:gridSpan w:val="2"/>
          </w:tcPr>
          <w:p w14:paraId="75499134" w14:textId="77777777" w:rsidR="00410F25" w:rsidRPr="006E1553" w:rsidRDefault="00CA12FA">
            <w:pPr>
              <w:pStyle w:val="TableParagraph"/>
              <w:spacing w:before="47"/>
              <w:ind w:left="1565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My revised thought</w:t>
            </w:r>
          </w:p>
        </w:tc>
        <w:tc>
          <w:tcPr>
            <w:tcW w:w="2601" w:type="dxa"/>
          </w:tcPr>
          <w:p w14:paraId="22546942" w14:textId="77777777" w:rsidR="00410F25" w:rsidRPr="006E1553" w:rsidRDefault="00CA12FA">
            <w:pPr>
              <w:pStyle w:val="TableParagraph"/>
              <w:spacing w:before="47"/>
              <w:ind w:left="78" w:right="70"/>
              <w:jc w:val="center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Belief in the revised Thought (0–100)</w:t>
            </w:r>
          </w:p>
        </w:tc>
      </w:tr>
      <w:tr w:rsidR="00410F25" w:rsidRPr="006E1553" w14:paraId="5581BF82" w14:textId="77777777">
        <w:trPr>
          <w:trHeight w:val="474"/>
        </w:trPr>
        <w:tc>
          <w:tcPr>
            <w:tcW w:w="4817" w:type="dxa"/>
            <w:gridSpan w:val="2"/>
          </w:tcPr>
          <w:p w14:paraId="6E45893C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601" w:type="dxa"/>
          </w:tcPr>
          <w:p w14:paraId="7CAEB5CF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7E752AFF" w14:textId="77777777">
        <w:trPr>
          <w:trHeight w:val="474"/>
        </w:trPr>
        <w:tc>
          <w:tcPr>
            <w:tcW w:w="3230" w:type="dxa"/>
          </w:tcPr>
          <w:p w14:paraId="6D9CBB0F" w14:textId="77777777" w:rsidR="00410F25" w:rsidRPr="006E1553" w:rsidRDefault="00CA12FA">
            <w:pPr>
              <w:pStyle w:val="TableParagraph"/>
              <w:spacing w:before="47"/>
              <w:ind w:left="75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The original emotion I felt</w:t>
            </w:r>
          </w:p>
        </w:tc>
        <w:tc>
          <w:tcPr>
            <w:tcW w:w="4188" w:type="dxa"/>
            <w:gridSpan w:val="2"/>
          </w:tcPr>
          <w:p w14:paraId="30C130AD" w14:textId="77777777" w:rsidR="00410F25" w:rsidRPr="006E1553" w:rsidRDefault="00CA12FA">
            <w:pPr>
              <w:pStyle w:val="TableParagraph"/>
              <w:spacing w:before="47" w:line="244" w:lineRule="auto"/>
              <w:ind w:left="1129" w:right="804" w:hanging="173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 xml:space="preserve">Strength of this emotion </w:t>
            </w:r>
            <w:proofErr w:type="gramStart"/>
            <w:r w:rsidRPr="006E1553">
              <w:rPr>
                <w:color w:val="231F20"/>
                <w:sz w:val="16"/>
                <w:lang w:val="en-GB"/>
              </w:rPr>
              <w:t>in light of</w:t>
            </w:r>
            <w:proofErr w:type="gramEnd"/>
            <w:r w:rsidRPr="006E1553">
              <w:rPr>
                <w:color w:val="231F20"/>
                <w:sz w:val="16"/>
                <w:lang w:val="en-GB"/>
              </w:rPr>
              <w:t xml:space="preserve"> my revised thought (0–100%)</w:t>
            </w:r>
          </w:p>
        </w:tc>
      </w:tr>
      <w:tr w:rsidR="00410F25" w:rsidRPr="006E1553" w14:paraId="31C5AD39" w14:textId="77777777">
        <w:trPr>
          <w:trHeight w:val="274"/>
        </w:trPr>
        <w:tc>
          <w:tcPr>
            <w:tcW w:w="3230" w:type="dxa"/>
          </w:tcPr>
          <w:p w14:paraId="6FFF63C8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4188" w:type="dxa"/>
            <w:gridSpan w:val="2"/>
          </w:tcPr>
          <w:p w14:paraId="33A3E645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51C50573" w14:textId="77777777" w:rsidR="00410F25" w:rsidRPr="006E1553" w:rsidRDefault="00410F25">
      <w:pPr>
        <w:pStyle w:val="BodyText"/>
        <w:spacing w:before="2"/>
        <w:rPr>
          <w:sz w:val="9"/>
          <w:lang w:val="en-GB"/>
        </w:rPr>
      </w:pPr>
    </w:p>
    <w:sectPr w:rsidR="00410F25" w:rsidRPr="006E1553" w:rsidSect="00330CE8">
      <w:headerReference w:type="default" r:id="rId7"/>
      <w:footerReference w:type="default" r:id="rId8"/>
      <w:pgSz w:w="10960" w:h="15040"/>
      <w:pgMar w:top="1900" w:right="620" w:bottom="660" w:left="76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330CE8"/>
    <w:rsid w:val="00410F25"/>
    <w:rsid w:val="004177E3"/>
    <w:rsid w:val="005561AC"/>
    <w:rsid w:val="006E1553"/>
    <w:rsid w:val="00921FF0"/>
    <w:rsid w:val="00C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5</cp:revision>
  <dcterms:created xsi:type="dcterms:W3CDTF">2020-09-09T18:48:00Z</dcterms:created>
  <dcterms:modified xsi:type="dcterms:W3CDTF">2020-09-17T10:58:00Z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