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96" w:rsidRPr="00961DE5" w:rsidRDefault="00C11E96" w:rsidP="00C11E9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 xml:space="preserve">PURPOSE OF </w:t>
      </w:r>
      <w:r w:rsidRPr="00961DE5">
        <w:rPr>
          <w:rFonts w:ascii="Arial" w:hAnsi="Arial" w:cs="Arial"/>
          <w:b/>
          <w:color w:val="1F497D" w:themeColor="text2"/>
          <w:sz w:val="28"/>
          <w:szCs w:val="28"/>
        </w:rPr>
        <w:t>MONITORING AND EVALUATION FRAMEWORK</w:t>
      </w:r>
    </w:p>
    <w:p w:rsidR="00C11E96" w:rsidRDefault="00C11E96" w:rsidP="00C11E96">
      <w:pPr>
        <w:rPr>
          <w:rFonts w:ascii="Arial" w:hAnsi="Arial" w:cs="Arial"/>
          <w:b/>
          <w:color w:val="1F497D" w:themeColor="text2"/>
          <w:u w:val="single"/>
        </w:rPr>
      </w:pPr>
    </w:p>
    <w:p w:rsidR="00C11E96" w:rsidRPr="00D61986" w:rsidRDefault="00C11E96" w:rsidP="00C11E96">
      <w:pPr>
        <w:pStyle w:val="ListParagraph"/>
        <w:numPr>
          <w:ilvl w:val="1"/>
          <w:numId w:val="1"/>
        </w:numPr>
        <w:rPr>
          <w:rFonts w:ascii="Arial" w:hAnsi="Arial" w:cs="Arial"/>
          <w:color w:val="1F497D" w:themeColor="text2"/>
          <w:sz w:val="24"/>
        </w:rPr>
      </w:pPr>
      <w:r w:rsidRPr="00D61986">
        <w:rPr>
          <w:rFonts w:ascii="Arial" w:hAnsi="Arial" w:cs="Arial"/>
          <w:color w:val="1F497D" w:themeColor="text2"/>
          <w:sz w:val="24"/>
        </w:rPr>
        <w:t xml:space="preserve">Key Stakeholders </w:t>
      </w:r>
    </w:p>
    <w:p w:rsidR="00C11E96" w:rsidRPr="001A7829" w:rsidRDefault="00C11E96" w:rsidP="00C11E96">
      <w:pPr>
        <w:spacing w:line="276" w:lineRule="auto"/>
        <w:jc w:val="both"/>
        <w:rPr>
          <w:rFonts w:ascii="Arial" w:hAnsi="Arial"/>
          <w:lang w:eastAsia="en-A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83"/>
        <w:gridCol w:w="1354"/>
        <w:gridCol w:w="1386"/>
        <w:gridCol w:w="1386"/>
        <w:gridCol w:w="1367"/>
        <w:gridCol w:w="1593"/>
        <w:gridCol w:w="1207"/>
      </w:tblGrid>
      <w:tr w:rsidR="00C11E96" w:rsidRPr="001A7829" w:rsidTr="000B54F3">
        <w:tc>
          <w:tcPr>
            <w:tcW w:w="5000" w:type="pct"/>
            <w:gridSpan w:val="7"/>
            <w:shd w:val="clear" w:color="auto" w:fill="C6D9F1" w:themeFill="text2" w:themeFillTint="33"/>
          </w:tcPr>
          <w:p w:rsidR="00C11E96" w:rsidRPr="00CE7E9B" w:rsidRDefault="00C11E96" w:rsidP="000B54F3">
            <w:pPr>
              <w:spacing w:line="276" w:lineRule="auto"/>
              <w:jc w:val="center"/>
              <w:rPr>
                <w:rFonts w:ascii="Arial" w:hAnsi="Arial"/>
                <w:b/>
                <w:szCs w:val="22"/>
                <w:lang w:eastAsia="en-AU"/>
              </w:rPr>
            </w:pPr>
            <w:r w:rsidRPr="00CE7E9B">
              <w:rPr>
                <w:rFonts w:ascii="Arial" w:hAnsi="Arial"/>
                <w:b/>
                <w:szCs w:val="22"/>
                <w:lang w:eastAsia="en-AU"/>
              </w:rPr>
              <w:t>Stakeholder Mapping Matrix</w:t>
            </w:r>
          </w:p>
        </w:tc>
      </w:tr>
      <w:tr w:rsidR="00C11E96" w:rsidRPr="001A7829" w:rsidTr="000B54F3">
        <w:tc>
          <w:tcPr>
            <w:tcW w:w="675" w:type="pct"/>
          </w:tcPr>
          <w:p w:rsidR="00C11E96" w:rsidRPr="001A7829" w:rsidRDefault="00C11E96" w:rsidP="000B54F3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  <w:lang w:eastAsia="en-AU"/>
              </w:rPr>
            </w:pPr>
            <w:r w:rsidRPr="001A7829">
              <w:rPr>
                <w:rFonts w:ascii="Arial" w:hAnsi="Arial"/>
                <w:b/>
                <w:sz w:val="18"/>
                <w:szCs w:val="18"/>
                <w:lang w:eastAsia="en-AU"/>
              </w:rPr>
              <w:t>Stakeholder</w:t>
            </w:r>
          </w:p>
          <w:p w:rsidR="00C11E96" w:rsidRPr="001A7829" w:rsidRDefault="00C11E96" w:rsidP="000B54F3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  <w:lang w:eastAsia="en-AU"/>
              </w:rPr>
            </w:pPr>
            <w:r w:rsidRPr="001A7829">
              <w:rPr>
                <w:rFonts w:ascii="Arial" w:hAnsi="Arial"/>
                <w:b/>
                <w:sz w:val="18"/>
                <w:szCs w:val="18"/>
                <w:lang w:eastAsia="en-AU"/>
              </w:rPr>
              <w:t>Groups</w:t>
            </w:r>
          </w:p>
        </w:tc>
        <w:tc>
          <w:tcPr>
            <w:tcW w:w="712" w:type="pct"/>
          </w:tcPr>
          <w:p w:rsidR="00C11E96" w:rsidRPr="001A7829" w:rsidRDefault="00C11E96" w:rsidP="000B54F3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  <w:lang w:eastAsia="en-AU"/>
              </w:rPr>
            </w:pPr>
            <w:r w:rsidRPr="001A7829">
              <w:rPr>
                <w:rFonts w:ascii="Arial" w:hAnsi="Arial"/>
                <w:b/>
                <w:sz w:val="18"/>
                <w:szCs w:val="18"/>
                <w:lang w:eastAsia="en-AU"/>
              </w:rPr>
              <w:t>Consultation  focus and scope</w:t>
            </w:r>
          </w:p>
        </w:tc>
        <w:tc>
          <w:tcPr>
            <w:tcW w:w="729" w:type="pct"/>
          </w:tcPr>
          <w:p w:rsidR="00C11E96" w:rsidRPr="001A7829" w:rsidRDefault="00C11E96" w:rsidP="000B54F3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  <w:lang w:eastAsia="en-AU"/>
              </w:rPr>
            </w:pPr>
            <w:r w:rsidRPr="001A7829">
              <w:rPr>
                <w:rFonts w:ascii="Arial" w:hAnsi="Arial"/>
                <w:b/>
                <w:sz w:val="18"/>
                <w:szCs w:val="18"/>
                <w:lang w:eastAsia="en-AU"/>
              </w:rPr>
              <w:t>Development of key constructs</w:t>
            </w:r>
          </w:p>
        </w:tc>
        <w:tc>
          <w:tcPr>
            <w:tcW w:w="729" w:type="pct"/>
          </w:tcPr>
          <w:p w:rsidR="00C11E96" w:rsidRPr="001A7829" w:rsidRDefault="00C11E96" w:rsidP="000B54F3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  <w:lang w:eastAsia="en-AU"/>
              </w:rPr>
            </w:pPr>
            <w:r w:rsidRPr="001A7829">
              <w:rPr>
                <w:rFonts w:ascii="Arial" w:hAnsi="Arial"/>
                <w:b/>
                <w:sz w:val="18"/>
                <w:szCs w:val="18"/>
                <w:lang w:eastAsia="en-AU"/>
              </w:rPr>
              <w:t>Development of the overall Framework</w:t>
            </w:r>
          </w:p>
        </w:tc>
        <w:tc>
          <w:tcPr>
            <w:tcW w:w="683" w:type="pct"/>
          </w:tcPr>
          <w:p w:rsidR="00C11E96" w:rsidRPr="001A7829" w:rsidRDefault="00C11E96" w:rsidP="000B54F3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  <w:lang w:eastAsia="en-AU"/>
              </w:rPr>
            </w:pPr>
            <w:r>
              <w:rPr>
                <w:rFonts w:ascii="Arial" w:hAnsi="Arial"/>
                <w:b/>
                <w:sz w:val="18"/>
                <w:szCs w:val="18"/>
                <w:lang w:eastAsia="en-AU"/>
              </w:rPr>
              <w:t>Endorsement of final Framework</w:t>
            </w:r>
          </w:p>
        </w:tc>
        <w:tc>
          <w:tcPr>
            <w:tcW w:w="837" w:type="pct"/>
          </w:tcPr>
          <w:p w:rsidR="00C11E96" w:rsidRPr="001A7829" w:rsidRDefault="00C11E96" w:rsidP="000B54F3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  <w:lang w:eastAsia="en-AU"/>
              </w:rPr>
            </w:pPr>
            <w:r w:rsidRPr="001A7829">
              <w:rPr>
                <w:rFonts w:ascii="Arial" w:hAnsi="Arial"/>
                <w:b/>
                <w:sz w:val="18"/>
                <w:szCs w:val="18"/>
                <w:lang w:eastAsia="en-AU"/>
              </w:rPr>
              <w:t>Implementation of the Framework</w:t>
            </w:r>
          </w:p>
        </w:tc>
        <w:tc>
          <w:tcPr>
            <w:tcW w:w="636" w:type="pct"/>
          </w:tcPr>
          <w:p w:rsidR="00C11E96" w:rsidRPr="001A7829" w:rsidRDefault="00C11E96" w:rsidP="000B54F3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  <w:lang w:eastAsia="en-AU"/>
              </w:rPr>
            </w:pPr>
            <w:r w:rsidRPr="001A7829">
              <w:rPr>
                <w:rFonts w:ascii="Arial" w:hAnsi="Arial"/>
                <w:b/>
                <w:sz w:val="18"/>
                <w:szCs w:val="18"/>
                <w:lang w:eastAsia="en-AU"/>
              </w:rPr>
              <w:t xml:space="preserve">Audience for </w:t>
            </w:r>
            <w:r>
              <w:rPr>
                <w:rFonts w:ascii="Arial" w:hAnsi="Arial"/>
                <w:b/>
                <w:sz w:val="18"/>
                <w:szCs w:val="18"/>
                <w:lang w:eastAsia="en-AU"/>
              </w:rPr>
              <w:t xml:space="preserve">M&amp;E </w:t>
            </w:r>
            <w:r w:rsidRPr="001A7829">
              <w:rPr>
                <w:rFonts w:ascii="Arial" w:hAnsi="Arial"/>
                <w:b/>
                <w:sz w:val="18"/>
                <w:szCs w:val="18"/>
                <w:lang w:eastAsia="en-AU"/>
              </w:rPr>
              <w:t>products</w:t>
            </w:r>
          </w:p>
        </w:tc>
      </w:tr>
      <w:tr w:rsidR="00C11E96" w:rsidRPr="001A7829" w:rsidTr="000B54F3">
        <w:tc>
          <w:tcPr>
            <w:tcW w:w="675" w:type="pct"/>
          </w:tcPr>
          <w:p w:rsidR="00C11E96" w:rsidRDefault="00C11E96" w:rsidP="000B54F3">
            <w:pPr>
              <w:spacing w:after="200" w:line="276" w:lineRule="auto"/>
              <w:rPr>
                <w:rFonts w:ascii="Arial" w:eastAsiaTheme="minorHAnsi" w:hAnsi="Arial" w:cstheme="minorBidi"/>
                <w:b/>
                <w:szCs w:val="22"/>
                <w:lang w:eastAsia="en-AU"/>
              </w:rPr>
            </w:pPr>
            <w:r w:rsidRPr="001A7829">
              <w:rPr>
                <w:rFonts w:ascii="Arial" w:eastAsiaTheme="minorHAnsi" w:hAnsi="Arial" w:cstheme="minorBidi"/>
                <w:b/>
                <w:szCs w:val="22"/>
                <w:lang w:eastAsia="en-AU"/>
              </w:rPr>
              <w:t>A</w:t>
            </w:r>
          </w:p>
          <w:p w:rsidR="00C11E96" w:rsidRPr="001A7829" w:rsidRDefault="00C11E96" w:rsidP="000B54F3">
            <w:pPr>
              <w:spacing w:after="200" w:line="276" w:lineRule="auto"/>
              <w:rPr>
                <w:rFonts w:ascii="Arial" w:eastAsiaTheme="minorHAnsi" w:hAnsi="Arial" w:cstheme="minorBidi"/>
                <w:b/>
                <w:szCs w:val="22"/>
                <w:lang w:eastAsia="en-AU"/>
              </w:rPr>
            </w:pPr>
          </w:p>
        </w:tc>
        <w:tc>
          <w:tcPr>
            <w:tcW w:w="712" w:type="pct"/>
          </w:tcPr>
          <w:p w:rsidR="00C11E96" w:rsidRPr="001A7829" w:rsidRDefault="00C11E96" w:rsidP="000B54F3">
            <w:pPr>
              <w:spacing w:line="276" w:lineRule="auto"/>
              <w:jc w:val="both"/>
              <w:rPr>
                <w:rFonts w:ascii="Arial" w:hAnsi="Arial"/>
                <w:lang w:eastAsia="en-AU"/>
              </w:rPr>
            </w:pPr>
          </w:p>
        </w:tc>
        <w:tc>
          <w:tcPr>
            <w:tcW w:w="729" w:type="pct"/>
          </w:tcPr>
          <w:p w:rsidR="00C11E96" w:rsidRPr="001A7829" w:rsidRDefault="00C11E96" w:rsidP="000B54F3">
            <w:pPr>
              <w:spacing w:line="276" w:lineRule="auto"/>
              <w:jc w:val="both"/>
              <w:rPr>
                <w:rFonts w:ascii="Arial" w:hAnsi="Arial"/>
                <w:lang w:eastAsia="en-AU"/>
              </w:rPr>
            </w:pPr>
          </w:p>
        </w:tc>
        <w:tc>
          <w:tcPr>
            <w:tcW w:w="729" w:type="pct"/>
          </w:tcPr>
          <w:p w:rsidR="00C11E96" w:rsidRPr="001A7829" w:rsidRDefault="00C11E96" w:rsidP="000B54F3">
            <w:pPr>
              <w:spacing w:line="276" w:lineRule="auto"/>
              <w:jc w:val="both"/>
              <w:rPr>
                <w:rFonts w:ascii="Arial" w:hAnsi="Arial"/>
                <w:lang w:eastAsia="en-AU"/>
              </w:rPr>
            </w:pPr>
          </w:p>
        </w:tc>
        <w:tc>
          <w:tcPr>
            <w:tcW w:w="683" w:type="pct"/>
          </w:tcPr>
          <w:p w:rsidR="00C11E96" w:rsidRPr="001A7829" w:rsidRDefault="00C11E96" w:rsidP="000B54F3">
            <w:pPr>
              <w:spacing w:line="276" w:lineRule="auto"/>
              <w:jc w:val="both"/>
              <w:rPr>
                <w:rFonts w:ascii="Arial" w:hAnsi="Arial"/>
                <w:lang w:eastAsia="en-AU"/>
              </w:rPr>
            </w:pPr>
          </w:p>
        </w:tc>
        <w:tc>
          <w:tcPr>
            <w:tcW w:w="837" w:type="pct"/>
          </w:tcPr>
          <w:p w:rsidR="00C11E96" w:rsidRPr="001A7829" w:rsidRDefault="00C11E96" w:rsidP="000B54F3">
            <w:pPr>
              <w:spacing w:line="276" w:lineRule="auto"/>
              <w:jc w:val="both"/>
              <w:rPr>
                <w:rFonts w:ascii="Arial" w:hAnsi="Arial"/>
                <w:lang w:eastAsia="en-AU"/>
              </w:rPr>
            </w:pPr>
          </w:p>
        </w:tc>
        <w:tc>
          <w:tcPr>
            <w:tcW w:w="636" w:type="pct"/>
          </w:tcPr>
          <w:p w:rsidR="00C11E96" w:rsidRPr="001A7829" w:rsidRDefault="00C11E96" w:rsidP="000B54F3">
            <w:pPr>
              <w:spacing w:line="276" w:lineRule="auto"/>
              <w:jc w:val="both"/>
              <w:rPr>
                <w:rFonts w:ascii="Arial" w:hAnsi="Arial"/>
                <w:lang w:eastAsia="en-AU"/>
              </w:rPr>
            </w:pPr>
          </w:p>
        </w:tc>
      </w:tr>
      <w:tr w:rsidR="00C11E96" w:rsidRPr="001A7829" w:rsidTr="000B54F3">
        <w:tc>
          <w:tcPr>
            <w:tcW w:w="675" w:type="pct"/>
          </w:tcPr>
          <w:p w:rsidR="00C11E96" w:rsidRDefault="00C11E96" w:rsidP="000B54F3">
            <w:pPr>
              <w:spacing w:after="200" w:line="276" w:lineRule="auto"/>
              <w:rPr>
                <w:rFonts w:ascii="Arial" w:eastAsiaTheme="minorHAnsi" w:hAnsi="Arial" w:cstheme="minorBidi"/>
                <w:b/>
                <w:szCs w:val="22"/>
                <w:lang w:eastAsia="en-AU"/>
              </w:rPr>
            </w:pPr>
            <w:r w:rsidRPr="001A7829">
              <w:rPr>
                <w:rFonts w:ascii="Arial" w:eastAsiaTheme="minorHAnsi" w:hAnsi="Arial" w:cstheme="minorBidi"/>
                <w:b/>
                <w:szCs w:val="22"/>
                <w:lang w:eastAsia="en-AU"/>
              </w:rPr>
              <w:t>B</w:t>
            </w:r>
          </w:p>
          <w:p w:rsidR="00C11E96" w:rsidRPr="001A7829" w:rsidRDefault="00C11E96" w:rsidP="000B54F3">
            <w:pPr>
              <w:spacing w:after="200" w:line="276" w:lineRule="auto"/>
              <w:rPr>
                <w:rFonts w:ascii="Arial" w:hAnsi="Arial"/>
                <w:b/>
                <w:lang w:eastAsia="en-AU"/>
              </w:rPr>
            </w:pPr>
          </w:p>
        </w:tc>
        <w:tc>
          <w:tcPr>
            <w:tcW w:w="712" w:type="pct"/>
          </w:tcPr>
          <w:p w:rsidR="00C11E96" w:rsidRPr="001A7829" w:rsidRDefault="00C11E96" w:rsidP="000B54F3">
            <w:pPr>
              <w:spacing w:line="276" w:lineRule="auto"/>
              <w:jc w:val="both"/>
              <w:rPr>
                <w:rFonts w:ascii="Arial" w:hAnsi="Arial"/>
                <w:lang w:eastAsia="en-AU"/>
              </w:rPr>
            </w:pPr>
          </w:p>
        </w:tc>
        <w:tc>
          <w:tcPr>
            <w:tcW w:w="729" w:type="pct"/>
          </w:tcPr>
          <w:p w:rsidR="00C11E96" w:rsidRPr="001A7829" w:rsidRDefault="00C11E96" w:rsidP="000B54F3">
            <w:pPr>
              <w:spacing w:line="276" w:lineRule="auto"/>
              <w:jc w:val="both"/>
              <w:rPr>
                <w:rFonts w:ascii="Arial" w:hAnsi="Arial"/>
                <w:lang w:eastAsia="en-AU"/>
              </w:rPr>
            </w:pPr>
          </w:p>
        </w:tc>
        <w:tc>
          <w:tcPr>
            <w:tcW w:w="729" w:type="pct"/>
          </w:tcPr>
          <w:p w:rsidR="00C11E96" w:rsidRPr="001A7829" w:rsidRDefault="00C11E96" w:rsidP="000B54F3">
            <w:pPr>
              <w:spacing w:line="276" w:lineRule="auto"/>
              <w:jc w:val="both"/>
              <w:rPr>
                <w:rFonts w:ascii="Arial" w:hAnsi="Arial"/>
                <w:lang w:eastAsia="en-AU"/>
              </w:rPr>
            </w:pPr>
          </w:p>
        </w:tc>
        <w:tc>
          <w:tcPr>
            <w:tcW w:w="683" w:type="pct"/>
          </w:tcPr>
          <w:p w:rsidR="00C11E96" w:rsidRPr="001A7829" w:rsidRDefault="00C11E96" w:rsidP="000B54F3">
            <w:pPr>
              <w:spacing w:line="276" w:lineRule="auto"/>
              <w:jc w:val="both"/>
              <w:rPr>
                <w:rFonts w:ascii="Arial" w:hAnsi="Arial"/>
                <w:lang w:eastAsia="en-AU"/>
              </w:rPr>
            </w:pPr>
          </w:p>
        </w:tc>
        <w:tc>
          <w:tcPr>
            <w:tcW w:w="837" w:type="pct"/>
          </w:tcPr>
          <w:p w:rsidR="00C11E96" w:rsidRPr="001A7829" w:rsidRDefault="00C11E96" w:rsidP="000B54F3">
            <w:pPr>
              <w:spacing w:line="276" w:lineRule="auto"/>
              <w:jc w:val="both"/>
              <w:rPr>
                <w:rFonts w:ascii="Arial" w:hAnsi="Arial"/>
                <w:lang w:eastAsia="en-AU"/>
              </w:rPr>
            </w:pPr>
          </w:p>
        </w:tc>
        <w:tc>
          <w:tcPr>
            <w:tcW w:w="636" w:type="pct"/>
          </w:tcPr>
          <w:p w:rsidR="00C11E96" w:rsidRPr="001A7829" w:rsidRDefault="00C11E96" w:rsidP="000B54F3">
            <w:pPr>
              <w:spacing w:line="276" w:lineRule="auto"/>
              <w:jc w:val="both"/>
              <w:rPr>
                <w:rFonts w:ascii="Arial" w:hAnsi="Arial"/>
                <w:lang w:eastAsia="en-AU"/>
              </w:rPr>
            </w:pPr>
          </w:p>
        </w:tc>
      </w:tr>
      <w:tr w:rsidR="00C11E96" w:rsidRPr="001A7829" w:rsidTr="000B54F3">
        <w:tc>
          <w:tcPr>
            <w:tcW w:w="675" w:type="pct"/>
          </w:tcPr>
          <w:p w:rsidR="00C11E96" w:rsidRDefault="00C11E96" w:rsidP="000B54F3">
            <w:pPr>
              <w:spacing w:after="200" w:line="276" w:lineRule="auto"/>
              <w:rPr>
                <w:rFonts w:ascii="Arial" w:eastAsiaTheme="minorHAnsi" w:hAnsi="Arial" w:cstheme="minorBidi"/>
                <w:b/>
                <w:szCs w:val="22"/>
                <w:lang w:eastAsia="en-AU"/>
              </w:rPr>
            </w:pPr>
            <w:r w:rsidRPr="001A7829">
              <w:rPr>
                <w:rFonts w:ascii="Arial" w:eastAsiaTheme="minorHAnsi" w:hAnsi="Arial" w:cstheme="minorBidi"/>
                <w:b/>
                <w:szCs w:val="22"/>
                <w:lang w:eastAsia="en-AU"/>
              </w:rPr>
              <w:t>C</w:t>
            </w:r>
          </w:p>
          <w:p w:rsidR="00C11E96" w:rsidRPr="001A7829" w:rsidRDefault="00C11E96" w:rsidP="000B54F3">
            <w:pPr>
              <w:spacing w:after="200" w:line="276" w:lineRule="auto"/>
              <w:rPr>
                <w:rFonts w:ascii="Arial" w:eastAsiaTheme="minorHAnsi" w:hAnsi="Arial" w:cstheme="minorBidi"/>
                <w:b/>
                <w:szCs w:val="22"/>
                <w:lang w:eastAsia="en-AU"/>
              </w:rPr>
            </w:pPr>
          </w:p>
        </w:tc>
        <w:tc>
          <w:tcPr>
            <w:tcW w:w="712" w:type="pct"/>
          </w:tcPr>
          <w:p w:rsidR="00C11E96" w:rsidRPr="001A7829" w:rsidRDefault="00C11E96" w:rsidP="000B54F3">
            <w:pPr>
              <w:spacing w:line="276" w:lineRule="auto"/>
              <w:jc w:val="both"/>
              <w:rPr>
                <w:rFonts w:ascii="Arial" w:hAnsi="Arial"/>
                <w:lang w:eastAsia="en-AU"/>
              </w:rPr>
            </w:pPr>
          </w:p>
        </w:tc>
        <w:tc>
          <w:tcPr>
            <w:tcW w:w="729" w:type="pct"/>
          </w:tcPr>
          <w:p w:rsidR="00C11E96" w:rsidRPr="001A7829" w:rsidRDefault="00C11E96" w:rsidP="000B54F3">
            <w:pPr>
              <w:spacing w:line="276" w:lineRule="auto"/>
              <w:jc w:val="both"/>
              <w:rPr>
                <w:rFonts w:ascii="Arial" w:hAnsi="Arial"/>
                <w:lang w:eastAsia="en-AU"/>
              </w:rPr>
            </w:pPr>
          </w:p>
        </w:tc>
        <w:tc>
          <w:tcPr>
            <w:tcW w:w="729" w:type="pct"/>
          </w:tcPr>
          <w:p w:rsidR="00C11E96" w:rsidRPr="001A7829" w:rsidRDefault="00C11E96" w:rsidP="000B54F3">
            <w:pPr>
              <w:spacing w:line="276" w:lineRule="auto"/>
              <w:jc w:val="both"/>
              <w:rPr>
                <w:rFonts w:ascii="Arial" w:hAnsi="Arial"/>
                <w:lang w:eastAsia="en-AU"/>
              </w:rPr>
            </w:pPr>
          </w:p>
        </w:tc>
        <w:tc>
          <w:tcPr>
            <w:tcW w:w="683" w:type="pct"/>
          </w:tcPr>
          <w:p w:rsidR="00C11E96" w:rsidRPr="001A7829" w:rsidRDefault="00C11E96" w:rsidP="000B54F3">
            <w:pPr>
              <w:spacing w:line="276" w:lineRule="auto"/>
              <w:jc w:val="both"/>
              <w:rPr>
                <w:rFonts w:ascii="Arial" w:hAnsi="Arial"/>
                <w:lang w:eastAsia="en-AU"/>
              </w:rPr>
            </w:pPr>
          </w:p>
        </w:tc>
        <w:tc>
          <w:tcPr>
            <w:tcW w:w="837" w:type="pct"/>
          </w:tcPr>
          <w:p w:rsidR="00C11E96" w:rsidRPr="001A7829" w:rsidRDefault="00C11E96" w:rsidP="000B54F3">
            <w:pPr>
              <w:spacing w:line="276" w:lineRule="auto"/>
              <w:jc w:val="both"/>
              <w:rPr>
                <w:rFonts w:ascii="Arial" w:hAnsi="Arial"/>
                <w:lang w:eastAsia="en-AU"/>
              </w:rPr>
            </w:pPr>
          </w:p>
        </w:tc>
        <w:tc>
          <w:tcPr>
            <w:tcW w:w="636" w:type="pct"/>
          </w:tcPr>
          <w:p w:rsidR="00C11E96" w:rsidRPr="001A7829" w:rsidRDefault="00C11E96" w:rsidP="000B54F3">
            <w:pPr>
              <w:spacing w:line="276" w:lineRule="auto"/>
              <w:jc w:val="both"/>
              <w:rPr>
                <w:rFonts w:ascii="Arial" w:hAnsi="Arial"/>
                <w:lang w:eastAsia="en-AU"/>
              </w:rPr>
            </w:pPr>
          </w:p>
        </w:tc>
      </w:tr>
    </w:tbl>
    <w:p w:rsidR="00C11E96" w:rsidRPr="001A7829" w:rsidRDefault="00C11E96" w:rsidP="00C11E96">
      <w:pPr>
        <w:spacing w:line="276" w:lineRule="auto"/>
        <w:jc w:val="both"/>
        <w:rPr>
          <w:rFonts w:ascii="Arial" w:hAnsi="Arial"/>
          <w:lang w:eastAsia="en-AU"/>
        </w:rPr>
      </w:pPr>
    </w:p>
    <w:p w:rsidR="00C11E96" w:rsidRPr="00BA573B" w:rsidRDefault="00C11E96" w:rsidP="00C11E96">
      <w:pPr>
        <w:rPr>
          <w:rFonts w:ascii="Arial" w:hAnsi="Arial" w:cs="Arial"/>
          <w:szCs w:val="22"/>
        </w:rPr>
      </w:pPr>
    </w:p>
    <w:p w:rsidR="00C11E96" w:rsidRPr="00D61986" w:rsidRDefault="00C11E96" w:rsidP="00C11E96">
      <w:pPr>
        <w:pStyle w:val="ListParagraph"/>
        <w:numPr>
          <w:ilvl w:val="1"/>
          <w:numId w:val="1"/>
        </w:numPr>
        <w:rPr>
          <w:rFonts w:ascii="Arial" w:hAnsi="Arial" w:cs="Arial"/>
          <w:color w:val="1F497D" w:themeColor="text2"/>
          <w:sz w:val="24"/>
        </w:rPr>
      </w:pPr>
      <w:r w:rsidRPr="00D61986">
        <w:rPr>
          <w:rFonts w:ascii="Arial" w:hAnsi="Arial" w:cs="Arial"/>
          <w:color w:val="1F497D" w:themeColor="text2"/>
          <w:sz w:val="24"/>
        </w:rPr>
        <w:t xml:space="preserve"> Purpose and Focus</w:t>
      </w:r>
    </w:p>
    <w:p w:rsidR="00C11E96" w:rsidRDefault="00C11E96" w:rsidP="00C11E96">
      <w:pPr>
        <w:rPr>
          <w:rFonts w:ascii="Arial" w:hAnsi="Arial" w:cs="Arial"/>
          <w:color w:val="1F497D" w:themeColor="text2"/>
        </w:rPr>
      </w:pPr>
    </w:p>
    <w:p w:rsidR="00C11E96" w:rsidRDefault="00C11E96" w:rsidP="00C11E96">
      <w:pPr>
        <w:rPr>
          <w:rFonts w:ascii="Arial" w:hAnsi="Arial" w:cs="Arial"/>
          <w:color w:val="1F497D" w:themeColor="text2"/>
        </w:rPr>
      </w:pPr>
    </w:p>
    <w:p w:rsidR="00C11E96" w:rsidRDefault="00C11E96" w:rsidP="00C11E96">
      <w:pPr>
        <w:pStyle w:val="ListParagraph"/>
        <w:numPr>
          <w:ilvl w:val="1"/>
          <w:numId w:val="1"/>
        </w:num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  <w:sz w:val="24"/>
        </w:rPr>
        <w:t xml:space="preserve"> </w:t>
      </w:r>
      <w:r w:rsidRPr="00D61986">
        <w:rPr>
          <w:rFonts w:ascii="Arial" w:hAnsi="Arial" w:cs="Arial"/>
          <w:color w:val="1F497D" w:themeColor="text2"/>
          <w:sz w:val="24"/>
        </w:rPr>
        <w:t>Requirements and Expectations</w:t>
      </w:r>
    </w:p>
    <w:p w:rsidR="00C11E96" w:rsidRDefault="00C11E96" w:rsidP="00C11E96">
      <w:pPr>
        <w:tabs>
          <w:tab w:val="left" w:pos="6773"/>
        </w:tabs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ab/>
      </w:r>
      <w:bookmarkStart w:id="0" w:name="_GoBack"/>
      <w:bookmarkEnd w:id="0"/>
    </w:p>
    <w:p w:rsidR="00C11E96" w:rsidRPr="000B0AE1" w:rsidRDefault="00C11E96" w:rsidP="00C11E96">
      <w:pPr>
        <w:rPr>
          <w:rFonts w:ascii="Arial" w:hAnsi="Arial" w:cs="Arial"/>
          <w:color w:val="1F497D" w:themeColor="text2"/>
        </w:rPr>
      </w:pPr>
    </w:p>
    <w:p w:rsidR="00C11E96" w:rsidRPr="000B0AE1" w:rsidRDefault="00C11E96" w:rsidP="00C11E96">
      <w:pPr>
        <w:pStyle w:val="ListParagraph"/>
        <w:numPr>
          <w:ilvl w:val="1"/>
          <w:numId w:val="1"/>
        </w:numPr>
        <w:rPr>
          <w:rFonts w:ascii="Arial" w:hAnsi="Arial" w:cs="Arial"/>
          <w:color w:val="1F497D" w:themeColor="text2"/>
        </w:rPr>
      </w:pPr>
      <w:r w:rsidRPr="000B0AE1">
        <w:rPr>
          <w:rFonts w:ascii="Arial" w:hAnsi="Arial" w:cs="Arial"/>
          <w:color w:val="1F497D" w:themeColor="text2"/>
        </w:rPr>
        <w:t xml:space="preserve"> </w:t>
      </w:r>
      <w:r w:rsidRPr="00D61986">
        <w:rPr>
          <w:rFonts w:ascii="Arial" w:hAnsi="Arial" w:cs="Arial"/>
          <w:color w:val="1F497D" w:themeColor="text2"/>
          <w:sz w:val="24"/>
        </w:rPr>
        <w:t>Stakeholder Capacity Building Needs</w:t>
      </w:r>
    </w:p>
    <w:p w:rsidR="00C11E96" w:rsidRDefault="00C11E96" w:rsidP="00C11E96">
      <w:pPr>
        <w:rPr>
          <w:rFonts w:ascii="Arial" w:hAnsi="Arial" w:cs="Arial"/>
          <w:b/>
          <w:color w:val="1F497D" w:themeColor="text2"/>
          <w:u w:val="single"/>
        </w:rPr>
      </w:pPr>
    </w:p>
    <w:p w:rsidR="00C11E96" w:rsidRDefault="00C11E96" w:rsidP="00C11E96">
      <w:pPr>
        <w:rPr>
          <w:rFonts w:ascii="Arial" w:hAnsi="Arial" w:cs="Arial"/>
          <w:b/>
          <w:color w:val="1F497D" w:themeColor="text2"/>
          <w:u w:val="single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C11E96" w:rsidRPr="007740F3" w:rsidTr="000B54F3">
        <w:trPr>
          <w:cantSplit/>
          <w:tblHeader/>
        </w:trPr>
        <w:tc>
          <w:tcPr>
            <w:tcW w:w="1809" w:type="dxa"/>
            <w:shd w:val="clear" w:color="auto" w:fill="C6D9F1" w:themeFill="text2" w:themeFillTint="33"/>
            <w:vAlign w:val="center"/>
          </w:tcPr>
          <w:p w:rsidR="00C11E96" w:rsidRPr="004F68A9" w:rsidRDefault="00C11E96" w:rsidP="000B54F3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4F68A9">
              <w:rPr>
                <w:rFonts w:ascii="Arial" w:eastAsiaTheme="minorHAnsi" w:hAnsi="Arial" w:cs="Arial"/>
                <w:b/>
              </w:rPr>
              <w:t>Stage</w:t>
            </w:r>
          </w:p>
        </w:tc>
        <w:tc>
          <w:tcPr>
            <w:tcW w:w="7655" w:type="dxa"/>
            <w:shd w:val="clear" w:color="auto" w:fill="C6D9F1" w:themeFill="text2" w:themeFillTint="33"/>
            <w:vAlign w:val="center"/>
          </w:tcPr>
          <w:p w:rsidR="00C11E96" w:rsidRPr="004F68A9" w:rsidRDefault="00C11E96" w:rsidP="000B54F3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4F68A9">
              <w:rPr>
                <w:rFonts w:ascii="Arial" w:eastAsiaTheme="minorHAnsi" w:hAnsi="Arial" w:cs="Arial"/>
                <w:b/>
              </w:rPr>
              <w:t>Required Areas of Knowledge and Understanding</w:t>
            </w:r>
          </w:p>
        </w:tc>
      </w:tr>
      <w:tr w:rsidR="00C11E96" w:rsidRPr="007740F3" w:rsidTr="000B54F3">
        <w:trPr>
          <w:cantSplit/>
        </w:trPr>
        <w:tc>
          <w:tcPr>
            <w:tcW w:w="1809" w:type="dxa"/>
          </w:tcPr>
          <w:p w:rsidR="00C11E96" w:rsidRPr="007740F3" w:rsidRDefault="00C11E96" w:rsidP="000B54F3">
            <w:pPr>
              <w:spacing w:after="200" w:line="276" w:lineRule="auto"/>
              <w:rPr>
                <w:rFonts w:ascii="Arial" w:eastAsiaTheme="minorHAnsi" w:hAnsi="Arial" w:cs="Arial"/>
                <w:b/>
                <w:sz w:val="20"/>
              </w:rPr>
            </w:pPr>
            <w:r w:rsidRPr="007740F3">
              <w:rPr>
                <w:rFonts w:ascii="Arial" w:eastAsiaTheme="minorHAnsi" w:hAnsi="Arial" w:cs="Arial"/>
                <w:b/>
                <w:sz w:val="20"/>
              </w:rPr>
              <w:t>Initial Orientation</w:t>
            </w:r>
          </w:p>
        </w:tc>
        <w:tc>
          <w:tcPr>
            <w:tcW w:w="7655" w:type="dxa"/>
          </w:tcPr>
          <w:p w:rsidR="00C11E96" w:rsidRPr="007740F3" w:rsidRDefault="00C11E96" w:rsidP="000B54F3">
            <w:pPr>
              <w:spacing w:after="200" w:line="276" w:lineRule="auto"/>
              <w:ind w:left="501"/>
              <w:rPr>
                <w:rFonts w:ascii="Arial" w:hAnsi="Arial" w:cs="Arial"/>
              </w:rPr>
            </w:pPr>
          </w:p>
        </w:tc>
      </w:tr>
      <w:tr w:rsidR="00C11E96" w:rsidRPr="007740F3" w:rsidTr="000B54F3">
        <w:trPr>
          <w:cantSplit/>
        </w:trPr>
        <w:tc>
          <w:tcPr>
            <w:tcW w:w="1809" w:type="dxa"/>
          </w:tcPr>
          <w:p w:rsidR="00C11E96" w:rsidRPr="007740F3" w:rsidRDefault="00C11E96" w:rsidP="000B54F3">
            <w:pPr>
              <w:spacing w:after="200" w:line="276" w:lineRule="auto"/>
              <w:rPr>
                <w:rFonts w:ascii="Arial" w:eastAsiaTheme="minorHAnsi" w:hAnsi="Arial" w:cs="Arial"/>
                <w:b/>
                <w:sz w:val="20"/>
              </w:rPr>
            </w:pPr>
            <w:r w:rsidRPr="007740F3">
              <w:rPr>
                <w:rFonts w:ascii="Arial" w:eastAsiaTheme="minorHAnsi" w:hAnsi="Arial" w:cs="Arial"/>
                <w:b/>
                <w:sz w:val="20"/>
              </w:rPr>
              <w:t>Developing the Framework</w:t>
            </w:r>
          </w:p>
        </w:tc>
        <w:tc>
          <w:tcPr>
            <w:tcW w:w="7655" w:type="dxa"/>
          </w:tcPr>
          <w:p w:rsidR="00C11E96" w:rsidRPr="007740F3" w:rsidRDefault="00C11E96" w:rsidP="000B54F3">
            <w:pPr>
              <w:spacing w:after="200" w:line="276" w:lineRule="auto"/>
              <w:ind w:left="501"/>
              <w:rPr>
                <w:rFonts w:ascii="Arial" w:hAnsi="Arial" w:cs="Arial"/>
              </w:rPr>
            </w:pPr>
          </w:p>
        </w:tc>
      </w:tr>
      <w:tr w:rsidR="00C11E96" w:rsidRPr="007740F3" w:rsidTr="000B54F3">
        <w:trPr>
          <w:cantSplit/>
        </w:trPr>
        <w:tc>
          <w:tcPr>
            <w:tcW w:w="1809" w:type="dxa"/>
          </w:tcPr>
          <w:p w:rsidR="00C11E96" w:rsidRPr="007740F3" w:rsidRDefault="00C11E96" w:rsidP="000B54F3">
            <w:pPr>
              <w:spacing w:after="200" w:line="276" w:lineRule="auto"/>
              <w:rPr>
                <w:rFonts w:ascii="Arial" w:eastAsiaTheme="minorHAnsi" w:hAnsi="Arial" w:cs="Arial"/>
                <w:b/>
                <w:sz w:val="20"/>
              </w:rPr>
            </w:pPr>
            <w:r w:rsidRPr="007740F3">
              <w:rPr>
                <w:rFonts w:ascii="Arial" w:eastAsiaTheme="minorHAnsi" w:hAnsi="Arial" w:cs="Arial"/>
                <w:b/>
                <w:sz w:val="20"/>
              </w:rPr>
              <w:t>Implementing the Framework</w:t>
            </w:r>
          </w:p>
        </w:tc>
        <w:tc>
          <w:tcPr>
            <w:tcW w:w="7655" w:type="dxa"/>
          </w:tcPr>
          <w:p w:rsidR="00C11E96" w:rsidRPr="007740F3" w:rsidRDefault="00C11E96" w:rsidP="000B54F3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C11E96" w:rsidRPr="007740F3" w:rsidTr="000B54F3">
        <w:trPr>
          <w:cantSplit/>
        </w:trPr>
        <w:tc>
          <w:tcPr>
            <w:tcW w:w="1809" w:type="dxa"/>
          </w:tcPr>
          <w:p w:rsidR="00C11E96" w:rsidRPr="007740F3" w:rsidRDefault="00C11E96" w:rsidP="000B54F3">
            <w:pPr>
              <w:spacing w:after="200" w:line="276" w:lineRule="auto"/>
              <w:rPr>
                <w:rFonts w:ascii="Arial" w:eastAsiaTheme="minorHAnsi" w:hAnsi="Arial" w:cs="Arial"/>
                <w:b/>
                <w:sz w:val="20"/>
              </w:rPr>
            </w:pPr>
            <w:r w:rsidRPr="007740F3">
              <w:rPr>
                <w:rFonts w:ascii="Arial" w:eastAsiaTheme="minorHAnsi" w:hAnsi="Arial" w:cs="Arial"/>
                <w:b/>
                <w:sz w:val="20"/>
              </w:rPr>
              <w:t>Managing findings and reporting</w:t>
            </w:r>
          </w:p>
        </w:tc>
        <w:tc>
          <w:tcPr>
            <w:tcW w:w="7655" w:type="dxa"/>
          </w:tcPr>
          <w:p w:rsidR="00C11E96" w:rsidRPr="007740F3" w:rsidRDefault="00C11E96" w:rsidP="000B54F3">
            <w:pPr>
              <w:spacing w:after="200" w:line="276" w:lineRule="auto"/>
              <w:ind w:left="501"/>
            </w:pPr>
            <w:r w:rsidRPr="007740F3"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:rsidR="00C11E96" w:rsidRDefault="00C11E96" w:rsidP="00C11E96">
      <w:pPr>
        <w:rPr>
          <w:rFonts w:ascii="Arial" w:hAnsi="Arial" w:cs="Arial"/>
          <w:b/>
          <w:color w:val="1F497D" w:themeColor="text2"/>
          <w:u w:val="single"/>
        </w:rPr>
      </w:pPr>
    </w:p>
    <w:p w:rsidR="00C11E96" w:rsidRDefault="00C11E96" w:rsidP="00C11E96">
      <w:pPr>
        <w:rPr>
          <w:rFonts w:ascii="Arial" w:hAnsi="Arial" w:cs="Arial"/>
          <w:b/>
          <w:color w:val="1F497D" w:themeColor="text2"/>
          <w:u w:val="single"/>
        </w:rPr>
      </w:pPr>
    </w:p>
    <w:p w:rsidR="00C11E96" w:rsidRDefault="00C11E96" w:rsidP="00C11E96">
      <w:pPr>
        <w:rPr>
          <w:rFonts w:ascii="Arial" w:hAnsi="Arial" w:cs="Arial"/>
          <w:b/>
          <w:color w:val="1F497D" w:themeColor="text2"/>
          <w:u w:val="single"/>
        </w:rPr>
      </w:pPr>
    </w:p>
    <w:p w:rsidR="00C11E96" w:rsidRDefault="00C11E96" w:rsidP="00C11E96">
      <w:pPr>
        <w:rPr>
          <w:rFonts w:ascii="Arial" w:hAnsi="Arial" w:cs="Arial"/>
          <w:b/>
          <w:color w:val="1F497D" w:themeColor="text2"/>
          <w:u w:val="single"/>
        </w:rPr>
      </w:pPr>
    </w:p>
    <w:p w:rsidR="00803C5E" w:rsidRPr="00C11E96" w:rsidRDefault="00C11E96" w:rsidP="00C11E96"/>
    <w:sectPr w:rsidR="00803C5E" w:rsidRPr="00C11E9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E02" w:rsidRDefault="00F91E02" w:rsidP="00F91E02">
      <w:r>
        <w:separator/>
      </w:r>
    </w:p>
  </w:endnote>
  <w:endnote w:type="continuationSeparator" w:id="0">
    <w:p w:rsidR="00F91E02" w:rsidRDefault="00F91E02" w:rsidP="00F9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E02" w:rsidRDefault="00F91E02" w:rsidP="00F91E02">
      <w:r>
        <w:separator/>
      </w:r>
    </w:p>
  </w:footnote>
  <w:footnote w:type="continuationSeparator" w:id="0">
    <w:p w:rsidR="00F91E02" w:rsidRDefault="00F91E02" w:rsidP="00F9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E02" w:rsidRDefault="00F91E02" w:rsidP="00F91E02">
    <w:pPr>
      <w:pStyle w:val="Header"/>
    </w:pPr>
    <w:proofErr w:type="spellStart"/>
    <w:r>
      <w:t>Markiewicz</w:t>
    </w:r>
    <w:proofErr w:type="spellEnd"/>
    <w:r>
      <w:t xml:space="preserve"> and Patrick, </w:t>
    </w:r>
    <w:r>
      <w:rPr>
        <w:i/>
      </w:rPr>
      <w:t>Developing Monitoring and Evaluation Frameworks</w:t>
    </w:r>
    <w:r>
      <w:tab/>
      <w:t>Appendix</w:t>
    </w:r>
  </w:p>
  <w:p w:rsidR="00F91E02" w:rsidRDefault="00F91E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530F2"/>
    <w:multiLevelType w:val="multilevel"/>
    <w:tmpl w:val="046E6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EA"/>
    <w:rsid w:val="00094A6F"/>
    <w:rsid w:val="00810C86"/>
    <w:rsid w:val="009441EA"/>
    <w:rsid w:val="00C11E96"/>
    <w:rsid w:val="00C64A1D"/>
    <w:rsid w:val="00F9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EA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1EA"/>
    <w:pPr>
      <w:ind w:left="720"/>
    </w:pPr>
  </w:style>
  <w:style w:type="table" w:styleId="TableGrid">
    <w:name w:val="Table Grid"/>
    <w:basedOn w:val="TableNormal"/>
    <w:uiPriority w:val="59"/>
    <w:rsid w:val="009441E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1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E02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91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E02"/>
    <w:rPr>
      <w:rFonts w:ascii="Times New Roman" w:eastAsia="Times New Roman" w:hAnsi="Times New Roman" w:cs="Times New Roman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EA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1EA"/>
    <w:pPr>
      <w:ind w:left="720"/>
    </w:pPr>
  </w:style>
  <w:style w:type="table" w:styleId="TableGrid">
    <w:name w:val="Table Grid"/>
    <w:basedOn w:val="TableNormal"/>
    <w:uiPriority w:val="59"/>
    <w:rsid w:val="009441E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1E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E02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91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E02"/>
    <w:rPr>
      <w:rFonts w:ascii="Times New Roman" w:eastAsia="Times New Roman" w:hAnsi="Times New Roman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Webster, Kaitlyn</dc:creator>
  <cp:lastModifiedBy>Bierach, Katie</cp:lastModifiedBy>
  <cp:revision>4</cp:revision>
  <dcterms:created xsi:type="dcterms:W3CDTF">2015-05-08T22:09:00Z</dcterms:created>
  <dcterms:modified xsi:type="dcterms:W3CDTF">2015-05-15T23:31:00Z</dcterms:modified>
</cp:coreProperties>
</file>