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95" w:rsidRDefault="00F83D95" w:rsidP="00F83D95"/>
    <w:p w:rsidR="00F83D95" w:rsidRPr="00CE7E9B" w:rsidRDefault="00F83D95" w:rsidP="00F83D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CE7E9B">
        <w:rPr>
          <w:rFonts w:ascii="Arial" w:hAnsi="Arial" w:cs="Arial"/>
          <w:b/>
          <w:bCs/>
          <w:color w:val="1F497D" w:themeColor="text2"/>
          <w:sz w:val="28"/>
          <w:szCs w:val="28"/>
        </w:rPr>
        <w:t>THE EVALUATION PLAN</w:t>
      </w:r>
    </w:p>
    <w:p w:rsidR="00F83D95" w:rsidRDefault="00F83D95" w:rsidP="00F83D9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F83D95" w:rsidRPr="00D61986" w:rsidRDefault="00F83D95" w:rsidP="00F83D95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Approach to Evaluation</w:t>
      </w:r>
    </w:p>
    <w:p w:rsidR="00F83D95" w:rsidRDefault="00F83D95" w:rsidP="00F83D95">
      <w:pPr>
        <w:rPr>
          <w:rFonts w:ascii="Arial" w:hAnsi="Arial" w:cs="Arial"/>
          <w:bCs/>
          <w:color w:val="1F497D" w:themeColor="text2"/>
        </w:rPr>
      </w:pPr>
      <w:bookmarkStart w:id="0" w:name="_GoBack"/>
      <w:bookmarkEnd w:id="0"/>
    </w:p>
    <w:p w:rsidR="00F83D95" w:rsidRDefault="00F83D95" w:rsidP="00F83D95">
      <w:pPr>
        <w:rPr>
          <w:rFonts w:ascii="Arial" w:hAnsi="Arial" w:cs="Arial"/>
          <w:bCs/>
          <w:color w:val="1F497D" w:themeColor="text2"/>
        </w:rPr>
      </w:pPr>
    </w:p>
    <w:p w:rsidR="00F83D95" w:rsidRDefault="00F83D95" w:rsidP="00F83D95">
      <w:pPr>
        <w:rPr>
          <w:rFonts w:ascii="Arial" w:hAnsi="Arial" w:cs="Arial"/>
          <w:bCs/>
          <w:color w:val="1F497D" w:themeColor="text2"/>
        </w:rPr>
      </w:pPr>
    </w:p>
    <w:p w:rsidR="00F83D95" w:rsidRDefault="00F83D95" w:rsidP="00F83D95">
      <w:pPr>
        <w:rPr>
          <w:rFonts w:ascii="Arial" w:hAnsi="Arial" w:cs="Arial"/>
          <w:bCs/>
          <w:color w:val="1F497D" w:themeColor="text2"/>
        </w:rPr>
      </w:pPr>
    </w:p>
    <w:p w:rsidR="00F83D95" w:rsidRPr="00CE7E9B" w:rsidRDefault="00F83D95" w:rsidP="00F83D95">
      <w:pPr>
        <w:rPr>
          <w:rFonts w:ascii="Arial" w:hAnsi="Arial" w:cs="Arial"/>
          <w:bCs/>
          <w:color w:val="1F497D" w:themeColor="text2"/>
        </w:rPr>
      </w:pPr>
    </w:p>
    <w:p w:rsidR="00F83D95" w:rsidRPr="00D61986" w:rsidRDefault="00F83D95" w:rsidP="00F83D95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The Evaluation Plan</w:t>
      </w:r>
    </w:p>
    <w:p w:rsidR="00F83D95" w:rsidRPr="00CE7E9B" w:rsidRDefault="00F83D95" w:rsidP="00F83D95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F83D95" w:rsidRDefault="00F83D95" w:rsidP="00F83D9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356"/>
        <w:gridCol w:w="1352"/>
        <w:gridCol w:w="1440"/>
        <w:gridCol w:w="1603"/>
        <w:gridCol w:w="1333"/>
        <w:gridCol w:w="785"/>
      </w:tblGrid>
      <w:tr w:rsidR="00F83D95" w:rsidRPr="00CE7E9B" w:rsidTr="000B54F3">
        <w:tc>
          <w:tcPr>
            <w:tcW w:w="89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Evaluation Questions</w:t>
            </w:r>
          </w:p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F83D95" w:rsidRPr="00CE7E9B" w:rsidRDefault="00F83D95" w:rsidP="000B54F3">
            <w:pPr>
              <w:rPr>
                <w:rFonts w:ascii="Arial" w:hAnsi="Arial" w:cs="Arial"/>
                <w:bCs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Summary of Monitoring 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Focus of Evaluation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Evaluation Method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Method Implementation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Who is Responsible</w:t>
            </w:r>
          </w:p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3D95" w:rsidRPr="00CE7E9B" w:rsidRDefault="00F83D95" w:rsidP="000B54F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When</w:t>
            </w:r>
          </w:p>
        </w:tc>
      </w:tr>
      <w:tr w:rsidR="00F83D95" w:rsidRPr="00122A34" w:rsidTr="000B54F3">
        <w:tc>
          <w:tcPr>
            <w:tcW w:w="891" w:type="pct"/>
          </w:tcPr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Appropriateness</w:t>
            </w: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F83D95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83D95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83D95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83D95" w:rsidRPr="00122A34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6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2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0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3D95" w:rsidRPr="00122A34" w:rsidTr="000B54F3">
        <w:tc>
          <w:tcPr>
            <w:tcW w:w="891" w:type="pct"/>
          </w:tcPr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Effectiveness</w:t>
            </w: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Pr="00122A34" w:rsidRDefault="00F83D95" w:rsidP="000B5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pct"/>
          </w:tcPr>
          <w:p w:rsidR="00F83D95" w:rsidRPr="00122A34" w:rsidRDefault="00F83D95" w:rsidP="000B5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D95" w:rsidRPr="00122A34" w:rsidTr="000B54F3">
        <w:tc>
          <w:tcPr>
            <w:tcW w:w="891" w:type="pct"/>
          </w:tcPr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Efficiency</w:t>
            </w: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Pr="00122A34" w:rsidRDefault="00F83D95" w:rsidP="000B5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pct"/>
          </w:tcPr>
          <w:p w:rsidR="00F83D95" w:rsidRPr="00122A34" w:rsidRDefault="00F83D95" w:rsidP="000B5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D95" w:rsidRPr="00122A34" w:rsidTr="000B54F3">
        <w:tc>
          <w:tcPr>
            <w:tcW w:w="891" w:type="pct"/>
          </w:tcPr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Impact</w:t>
            </w: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Pr="00122A34" w:rsidRDefault="00F83D95" w:rsidP="000B5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pct"/>
          </w:tcPr>
          <w:p w:rsidR="00F83D95" w:rsidRPr="00122A34" w:rsidRDefault="00F83D95" w:rsidP="000B5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3D95" w:rsidRPr="00122A34" w:rsidTr="000B54F3">
        <w:tc>
          <w:tcPr>
            <w:tcW w:w="891" w:type="pct"/>
          </w:tcPr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9B">
              <w:rPr>
                <w:rFonts w:ascii="Arial" w:hAnsi="Arial" w:cs="Arial"/>
                <w:b/>
                <w:bCs/>
                <w:sz w:val="18"/>
                <w:szCs w:val="18"/>
              </w:rPr>
              <w:t>Sustainability</w:t>
            </w:r>
          </w:p>
          <w:p w:rsidR="00F83D95" w:rsidRPr="00CE7E9B" w:rsidRDefault="00F83D95" w:rsidP="000B54F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Default="00F83D95" w:rsidP="000B54F3">
            <w:pPr>
              <w:rPr>
                <w:rFonts w:ascii="Arial" w:hAnsi="Arial" w:cs="Arial"/>
                <w:sz w:val="20"/>
              </w:rPr>
            </w:pPr>
          </w:p>
          <w:p w:rsidR="00F83D95" w:rsidRPr="00122A34" w:rsidRDefault="00F83D95" w:rsidP="000B5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pct"/>
          </w:tcPr>
          <w:p w:rsidR="00F83D95" w:rsidRPr="00122A34" w:rsidRDefault="00F83D95" w:rsidP="000B54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="00F83D95" w:rsidRPr="00122A34" w:rsidRDefault="00F83D95" w:rsidP="000B54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Pr="00D61986" w:rsidRDefault="00F83D95" w:rsidP="00F83D95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The Evaluation Rubric:</w:t>
      </w: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1521"/>
        <w:gridCol w:w="8"/>
        <w:gridCol w:w="1548"/>
        <w:gridCol w:w="1541"/>
        <w:gridCol w:w="24"/>
        <w:gridCol w:w="1416"/>
        <w:gridCol w:w="100"/>
        <w:gridCol w:w="44"/>
        <w:gridCol w:w="1495"/>
        <w:gridCol w:w="29"/>
        <w:gridCol w:w="1521"/>
      </w:tblGrid>
      <w:tr w:rsidR="00F83D95" w:rsidRPr="00B648BB" w:rsidTr="000B54F3">
        <w:tc>
          <w:tcPr>
            <w:tcW w:w="9247" w:type="dxa"/>
            <w:gridSpan w:val="11"/>
            <w:shd w:val="clear" w:color="auto" w:fill="C6D9F1" w:themeFill="text2" w:themeFillTint="33"/>
          </w:tcPr>
          <w:p w:rsidR="00F83D95" w:rsidRDefault="00F83D95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Standards</w:t>
            </w:r>
          </w:p>
        </w:tc>
      </w:tr>
      <w:tr w:rsidR="00F83D95" w:rsidRPr="00B648BB" w:rsidTr="000B54F3">
        <w:tc>
          <w:tcPr>
            <w:tcW w:w="1521" w:type="dxa"/>
            <w:shd w:val="clear" w:color="auto" w:fill="C6D9F1" w:themeFill="text2" w:themeFillTint="33"/>
          </w:tcPr>
          <w:p w:rsidR="00F83D95" w:rsidRPr="00B648BB" w:rsidRDefault="00F83D95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</w:rPr>
              <w:t>Criterion</w:t>
            </w:r>
          </w:p>
        </w:tc>
        <w:tc>
          <w:tcPr>
            <w:tcW w:w="1556" w:type="dxa"/>
            <w:gridSpan w:val="2"/>
            <w:shd w:val="clear" w:color="auto" w:fill="C6D9F1" w:themeFill="text2" w:themeFillTint="33"/>
          </w:tcPr>
          <w:p w:rsidR="00F83D95" w:rsidRPr="00B648BB" w:rsidRDefault="00F83D95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Excellent</w:t>
            </w:r>
          </w:p>
        </w:tc>
        <w:tc>
          <w:tcPr>
            <w:tcW w:w="1565" w:type="dxa"/>
            <w:gridSpan w:val="2"/>
            <w:shd w:val="clear" w:color="auto" w:fill="C6D9F1" w:themeFill="text2" w:themeFillTint="33"/>
          </w:tcPr>
          <w:p w:rsidR="00F83D95" w:rsidRPr="00B648BB" w:rsidRDefault="00F83D95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Good</w:t>
            </w:r>
          </w:p>
        </w:tc>
        <w:tc>
          <w:tcPr>
            <w:tcW w:w="1560" w:type="dxa"/>
            <w:gridSpan w:val="3"/>
            <w:shd w:val="clear" w:color="auto" w:fill="C6D9F1" w:themeFill="text2" w:themeFillTint="33"/>
          </w:tcPr>
          <w:p w:rsidR="00F83D95" w:rsidRPr="00B648BB" w:rsidRDefault="00F83D95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Adequate</w:t>
            </w:r>
          </w:p>
        </w:tc>
        <w:tc>
          <w:tcPr>
            <w:tcW w:w="1524" w:type="dxa"/>
            <w:gridSpan w:val="2"/>
            <w:shd w:val="clear" w:color="auto" w:fill="C6D9F1" w:themeFill="text2" w:themeFillTint="33"/>
          </w:tcPr>
          <w:p w:rsidR="00F83D95" w:rsidRPr="00B648BB" w:rsidRDefault="00F83D95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Poor</w:t>
            </w:r>
          </w:p>
        </w:tc>
        <w:tc>
          <w:tcPr>
            <w:tcW w:w="1521" w:type="dxa"/>
            <w:shd w:val="clear" w:color="auto" w:fill="C6D9F1" w:themeFill="text2" w:themeFillTint="33"/>
          </w:tcPr>
          <w:p w:rsidR="00F83D95" w:rsidRPr="00B648BB" w:rsidRDefault="00F83D95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Justification</w:t>
            </w:r>
          </w:p>
        </w:tc>
      </w:tr>
      <w:tr w:rsidR="00F83D95" w:rsidTr="000B54F3">
        <w:tc>
          <w:tcPr>
            <w:tcW w:w="9247" w:type="dxa"/>
            <w:gridSpan w:val="11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</w:p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</w:rPr>
              <w:t>Quality</w:t>
            </w: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:</w:t>
            </w:r>
          </w:p>
          <w:p w:rsidR="00F83D95" w:rsidRPr="00B648BB" w:rsidRDefault="00F83D95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</w:p>
        </w:tc>
      </w:tr>
      <w:tr w:rsidR="00F83D95" w:rsidTr="000B54F3">
        <w:tc>
          <w:tcPr>
            <w:tcW w:w="1529" w:type="dxa"/>
            <w:gridSpan w:val="2"/>
          </w:tcPr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</w:t>
            </w: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8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1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83D95" w:rsidTr="000B54F3">
        <w:tc>
          <w:tcPr>
            <w:tcW w:w="1529" w:type="dxa"/>
            <w:gridSpan w:val="2"/>
          </w:tcPr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</w:t>
            </w: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8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1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83D95" w:rsidTr="000B54F3">
        <w:tc>
          <w:tcPr>
            <w:tcW w:w="1529" w:type="dxa"/>
            <w:gridSpan w:val="2"/>
          </w:tcPr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</w:t>
            </w: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8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1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83D95" w:rsidTr="000B54F3">
        <w:tc>
          <w:tcPr>
            <w:tcW w:w="1529" w:type="dxa"/>
            <w:gridSpan w:val="2"/>
          </w:tcPr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</w:t>
            </w: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48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1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83D95" w:rsidTr="000B54F3">
        <w:tc>
          <w:tcPr>
            <w:tcW w:w="9247" w:type="dxa"/>
            <w:gridSpan w:val="11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</w:p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</w:rPr>
              <w:t>Value</w:t>
            </w:r>
            <w:r>
              <w:rPr>
                <w:rFonts w:ascii="Arial" w:hAnsi="Arial" w:cs="Arial"/>
                <w:b/>
                <w:color w:val="1F497D" w:themeColor="text2"/>
                <w:szCs w:val="22"/>
              </w:rPr>
              <w:t>:</w:t>
            </w:r>
          </w:p>
          <w:p w:rsidR="00F83D95" w:rsidRPr="00B648BB" w:rsidRDefault="00F83D95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</w:p>
        </w:tc>
      </w:tr>
      <w:tr w:rsidR="00F83D95" w:rsidTr="000B54F3">
        <w:tc>
          <w:tcPr>
            <w:tcW w:w="1521" w:type="dxa"/>
          </w:tcPr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</w:t>
            </w: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6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68" w:type="dxa"/>
            <w:gridSpan w:val="4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21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83D95" w:rsidTr="000B54F3">
        <w:tc>
          <w:tcPr>
            <w:tcW w:w="1521" w:type="dxa"/>
          </w:tcPr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</w:t>
            </w: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6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68" w:type="dxa"/>
            <w:gridSpan w:val="4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21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83D95" w:rsidTr="000B54F3">
        <w:tc>
          <w:tcPr>
            <w:tcW w:w="1521" w:type="dxa"/>
          </w:tcPr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</w:t>
            </w: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6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68" w:type="dxa"/>
            <w:gridSpan w:val="4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21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83D95" w:rsidTr="000B54F3">
        <w:tc>
          <w:tcPr>
            <w:tcW w:w="1521" w:type="dxa"/>
          </w:tcPr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B0AE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</w:t>
            </w: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F83D95" w:rsidRPr="000B0AE1" w:rsidRDefault="00F83D95" w:rsidP="000B54F3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16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68" w:type="dxa"/>
            <w:gridSpan w:val="4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521" w:type="dxa"/>
          </w:tcPr>
          <w:p w:rsidR="00F83D95" w:rsidRDefault="00F83D95" w:rsidP="000B54F3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3D95" w:rsidRDefault="00F83D95" w:rsidP="00F83D9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03C5E" w:rsidRPr="00F83D95" w:rsidRDefault="00F83D95" w:rsidP="00F83D95"/>
    <w:sectPr w:rsidR="00803C5E" w:rsidRPr="00F83D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7D" w:rsidRDefault="001D287D" w:rsidP="001D287D">
      <w:r>
        <w:separator/>
      </w:r>
    </w:p>
  </w:endnote>
  <w:endnote w:type="continuationSeparator" w:id="0">
    <w:p w:rsidR="001D287D" w:rsidRDefault="001D287D" w:rsidP="001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7D" w:rsidRDefault="001D287D" w:rsidP="001D287D">
      <w:r>
        <w:separator/>
      </w:r>
    </w:p>
  </w:footnote>
  <w:footnote w:type="continuationSeparator" w:id="0">
    <w:p w:rsidR="001D287D" w:rsidRDefault="001D287D" w:rsidP="001D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7D" w:rsidRDefault="001D287D" w:rsidP="001D287D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1D287D" w:rsidRDefault="001D2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0F2"/>
    <w:multiLevelType w:val="multilevel"/>
    <w:tmpl w:val="BB180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E5"/>
    <w:rsid w:val="00094A6F"/>
    <w:rsid w:val="001D287D"/>
    <w:rsid w:val="00501AE5"/>
    <w:rsid w:val="005520C7"/>
    <w:rsid w:val="00810C86"/>
    <w:rsid w:val="00F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5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E5"/>
    <w:pPr>
      <w:ind w:left="720"/>
    </w:pPr>
  </w:style>
  <w:style w:type="table" w:styleId="TableGrid">
    <w:name w:val="Table Grid"/>
    <w:basedOn w:val="TableNormal"/>
    <w:uiPriority w:val="59"/>
    <w:rsid w:val="00501AE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87D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D2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87D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5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E5"/>
    <w:pPr>
      <w:ind w:left="720"/>
    </w:pPr>
  </w:style>
  <w:style w:type="table" w:styleId="TableGrid">
    <w:name w:val="Table Grid"/>
    <w:basedOn w:val="TableNormal"/>
    <w:uiPriority w:val="59"/>
    <w:rsid w:val="00501AE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87D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D2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87D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2015-05-08T22:16:00Z</dcterms:created>
  <dcterms:modified xsi:type="dcterms:W3CDTF">2015-05-15T23:33:00Z</dcterms:modified>
</cp:coreProperties>
</file>