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73B0" w:rsidRPr="006273B0" w:rsidRDefault="006273B0" w:rsidP="006273B0">
      <w:pPr>
        <w:rPr>
          <w:b/>
        </w:rPr>
      </w:pPr>
      <w:r w:rsidRPr="006273B0">
        <w:rPr>
          <w:b/>
        </w:rPr>
        <w:t>Key Note 13A - Individual differences in the perception of threat</w:t>
      </w:r>
      <w:r w:rsidR="00F1301B" w:rsidRPr="00F1301B">
        <w:t xml:space="preserve"> </w:t>
      </w:r>
      <w:r w:rsidR="00F1301B" w:rsidRPr="00F1301B">
        <w:rPr>
          <w:b/>
        </w:rPr>
        <w:t>- arachnophobia</w:t>
      </w:r>
    </w:p>
    <w:p w:rsidR="006273B0" w:rsidRPr="00B628B1" w:rsidRDefault="006273B0" w:rsidP="006273B0">
      <w:pPr>
        <w:rPr>
          <w:b/>
        </w:rPr>
      </w:pPr>
    </w:p>
    <w:p w:rsidR="00AF6E1F" w:rsidRDefault="00AF6E1F" w:rsidP="006273B0">
      <w:r>
        <w:t>This note describes how the emotional reaction to certain creatures (spiders, snakes) can effect perception in different ways. Such reactions appear to be more common in human females than in males.</w:t>
      </w:r>
    </w:p>
    <w:p w:rsidR="00AF6E1F" w:rsidRDefault="00AF6E1F" w:rsidP="006273B0"/>
    <w:p w:rsidR="006273B0" w:rsidRDefault="006273B0" w:rsidP="006273B0">
      <w:r>
        <w:t xml:space="preserve">Environmental threats are posed by many objects other than faces, and individuals differ in their reactions to such threats.  A good example of such differences is the degree of arachnophobia, or fear of spiders. </w:t>
      </w:r>
      <w:r w:rsidR="00F1301B">
        <w:t>In northern Europe,</w:t>
      </w:r>
      <w:r>
        <w:t xml:space="preserve"> spiders do not usually pose a danger to human health or life, yet many individuals are afraid of or disgusted by spiders.  Even when such emotions are not so strong that they blight an individual’s life significantly, nevertheless perception of a nearby spider can produce powerful emotional reactions.</w:t>
      </w:r>
    </w:p>
    <w:p w:rsidR="006273B0" w:rsidRDefault="006273B0" w:rsidP="006273B0"/>
    <w:p w:rsidR="006273B0" w:rsidRDefault="006273B0" w:rsidP="006273B0">
      <w:r>
        <w:t xml:space="preserve">How do such emotions influence perception?  Does aversion to spiders make people better at seeing them, or more likely to see a spider when in fact there is no spider present? </w:t>
      </w:r>
      <w:proofErr w:type="spellStart"/>
      <w:r>
        <w:t>Wiens</w:t>
      </w:r>
      <w:proofErr w:type="spellEnd"/>
      <w:r>
        <w:t xml:space="preserve"> et al (2008) measured the ability of a group of female students to recognise masked images of spiders, snakes, flowers and mushrooms.  Participants also completed questionnaires which aimed to measure their fear of spiders, their fear of snakes, their disgust sensitivity, and their trait anxiety.  Males were not recruited because of evidence that too few report fear of snakes and spiders to assess gender effects.  The authors correlated the questionnaire measures with participants’ recognition performance.  They found that degree of fear of spiders and snakes did not correlate with ability to recognise spiders and snakes, respectively, but that fear of spiders was associated with a higher probability of reporting a spider when another type of image had been presented. However, disgust sensitivity correlated strongly with ability to recognise both snakes and spiders (but not mushrooms or flowers).  So, some people averse to spiders are more likely to spot a spider when there really is a spider there, and others to think that they see a spider when there are no spiders around. However, the conclusion of </w:t>
      </w:r>
      <w:proofErr w:type="spellStart"/>
      <w:r>
        <w:t>Wiens</w:t>
      </w:r>
      <w:proofErr w:type="spellEnd"/>
      <w:r>
        <w:t xml:space="preserve"> et al is that these two tendencies are driven by different emotions: greater sensitivity, by disgust; and false recognitions, by fear.</w:t>
      </w:r>
    </w:p>
    <w:p w:rsidR="006273B0" w:rsidRDefault="006273B0" w:rsidP="006273B0"/>
    <w:p w:rsidR="006273B0" w:rsidRDefault="006273B0" w:rsidP="006273B0">
      <w:r>
        <w:t xml:space="preserve">In a visual search paradigm, female participants of </w:t>
      </w:r>
      <w:proofErr w:type="spellStart"/>
      <w:r>
        <w:t>Soares</w:t>
      </w:r>
      <w:proofErr w:type="spellEnd"/>
      <w:r>
        <w:t xml:space="preserve"> et al (2009) judged whether a target (a spider, a snake or a mushroom) was present an array of distracters (various fruits).  Based on questionnaire responses, 3 groups were recruited: one was spider-, but not snake-phobic, the second snake- but not spider-phobic, and the third not fearful of either snakes or spiders. Participants were required to respond by pressing one of two keys, depending on whether all items were similar, or one was discrepant. </w:t>
      </w:r>
    </w:p>
    <w:p w:rsidR="006273B0" w:rsidRDefault="006273B0" w:rsidP="006273B0"/>
    <w:p w:rsidR="00F1301B" w:rsidRDefault="006273B0" w:rsidP="006273B0">
      <w:r>
        <w:t>Overall, participants detected snakes and spiders more quickly than mushrooms. Spider-</w:t>
      </w:r>
      <w:proofErr w:type="spellStart"/>
      <w:r>
        <w:t>phobics</w:t>
      </w:r>
      <w:proofErr w:type="spellEnd"/>
      <w:r>
        <w:t xml:space="preserve"> detected spiders faster than snakes, which were detected faster than mushrooms. Snake-</w:t>
      </w:r>
      <w:proofErr w:type="spellStart"/>
      <w:r>
        <w:t>phobics</w:t>
      </w:r>
      <w:proofErr w:type="spellEnd"/>
      <w:r>
        <w:t xml:space="preserve"> were similar to the control (non-phobic) group, in detecting snakes and spiders at similar speeds, and detecting both more quickly than mushrooms. Expressed as a change in search time from that for detecting mushrooms, the snake-phobic group were faster at detecting snakes than either of the other groups. There were no significant differences in error rates between the groups. The authors suggested that sensitivity to spiders may be driven by disgust,</w:t>
      </w:r>
      <w:r w:rsidRPr="00A33692">
        <w:t xml:space="preserve"> </w:t>
      </w:r>
      <w:r>
        <w:t xml:space="preserve">as found by </w:t>
      </w:r>
      <w:proofErr w:type="spellStart"/>
      <w:r>
        <w:t>Wiens</w:t>
      </w:r>
      <w:proofErr w:type="spellEnd"/>
      <w:r>
        <w:t xml:space="preserve"> et al (2008), whereas fear of snakes was associated with a more general aversion to negative stimuli. </w:t>
      </w:r>
    </w:p>
    <w:p w:rsidR="00F1301B" w:rsidRDefault="00F1301B" w:rsidP="006273B0"/>
    <w:p w:rsidR="00F1301B" w:rsidRDefault="00F1301B" w:rsidP="006273B0"/>
    <w:p w:rsidR="00F1301B" w:rsidRDefault="00F1301B" w:rsidP="00F1301B">
      <w:pPr>
        <w:rPr>
          <w:sz w:val="22"/>
          <w:szCs w:val="22"/>
        </w:rPr>
      </w:pPr>
      <w:proofErr w:type="spellStart"/>
      <w:r>
        <w:rPr>
          <w:sz w:val="22"/>
          <w:szCs w:val="22"/>
        </w:rPr>
        <w:lastRenderedPageBreak/>
        <w:t>Soares</w:t>
      </w:r>
      <w:proofErr w:type="spellEnd"/>
      <w:r>
        <w:rPr>
          <w:sz w:val="22"/>
          <w:szCs w:val="22"/>
        </w:rPr>
        <w:t xml:space="preserve"> SC, </w:t>
      </w:r>
      <w:proofErr w:type="spellStart"/>
      <w:r>
        <w:rPr>
          <w:sz w:val="22"/>
          <w:szCs w:val="22"/>
        </w:rPr>
        <w:t>Esteves</w:t>
      </w:r>
      <w:proofErr w:type="spellEnd"/>
      <w:r>
        <w:rPr>
          <w:sz w:val="22"/>
          <w:szCs w:val="22"/>
        </w:rPr>
        <w:t xml:space="preserve"> F, </w:t>
      </w:r>
      <w:proofErr w:type="spellStart"/>
      <w:r>
        <w:rPr>
          <w:sz w:val="22"/>
          <w:szCs w:val="22"/>
        </w:rPr>
        <w:t>Lundqvist</w:t>
      </w:r>
      <w:proofErr w:type="spellEnd"/>
      <w:r>
        <w:rPr>
          <w:sz w:val="22"/>
          <w:szCs w:val="22"/>
        </w:rPr>
        <w:t xml:space="preserve"> D, </w:t>
      </w:r>
      <w:proofErr w:type="spellStart"/>
      <w:r>
        <w:rPr>
          <w:sz w:val="22"/>
          <w:szCs w:val="22"/>
        </w:rPr>
        <w:t>Ohman</w:t>
      </w:r>
      <w:proofErr w:type="spellEnd"/>
      <w:r>
        <w:rPr>
          <w:sz w:val="22"/>
          <w:szCs w:val="22"/>
        </w:rPr>
        <w:t xml:space="preserve"> A (2009) </w:t>
      </w:r>
      <w:proofErr w:type="gramStart"/>
      <w:r>
        <w:rPr>
          <w:sz w:val="22"/>
          <w:szCs w:val="22"/>
        </w:rPr>
        <w:t>Some</w:t>
      </w:r>
      <w:proofErr w:type="gramEnd"/>
      <w:r>
        <w:rPr>
          <w:sz w:val="22"/>
          <w:szCs w:val="22"/>
        </w:rPr>
        <w:t xml:space="preserve"> animal specific fears are more specific than others: evidence from attention and emotion measures. Behaviour Research and Therapy 47: 1032-1042</w:t>
      </w:r>
    </w:p>
    <w:p w:rsidR="00F1301B" w:rsidRDefault="00F1301B" w:rsidP="006273B0"/>
    <w:p w:rsidR="00FC3C76" w:rsidRDefault="00FC3C76"/>
    <w:p w:rsidR="006273B0" w:rsidRDefault="006273B0" w:rsidP="006273B0">
      <w:pPr>
        <w:rPr>
          <w:sz w:val="22"/>
          <w:szCs w:val="22"/>
        </w:rPr>
      </w:pPr>
      <w:proofErr w:type="spellStart"/>
      <w:r>
        <w:rPr>
          <w:sz w:val="22"/>
          <w:szCs w:val="22"/>
        </w:rPr>
        <w:t>Wiens</w:t>
      </w:r>
      <w:proofErr w:type="spellEnd"/>
      <w:r>
        <w:rPr>
          <w:sz w:val="22"/>
          <w:szCs w:val="22"/>
        </w:rPr>
        <w:t xml:space="preserve"> S, </w:t>
      </w:r>
      <w:proofErr w:type="spellStart"/>
      <w:r>
        <w:rPr>
          <w:sz w:val="22"/>
          <w:szCs w:val="22"/>
        </w:rPr>
        <w:t>Peira</w:t>
      </w:r>
      <w:proofErr w:type="spellEnd"/>
      <w:r>
        <w:rPr>
          <w:sz w:val="22"/>
          <w:szCs w:val="22"/>
        </w:rPr>
        <w:t xml:space="preserve"> N, </w:t>
      </w:r>
      <w:proofErr w:type="spellStart"/>
      <w:r>
        <w:rPr>
          <w:sz w:val="22"/>
          <w:szCs w:val="22"/>
        </w:rPr>
        <w:t>Golkar</w:t>
      </w:r>
      <w:proofErr w:type="spellEnd"/>
      <w:r>
        <w:rPr>
          <w:sz w:val="22"/>
          <w:szCs w:val="22"/>
        </w:rPr>
        <w:t xml:space="preserve"> A, </w:t>
      </w:r>
      <w:proofErr w:type="spellStart"/>
      <w:r>
        <w:rPr>
          <w:sz w:val="22"/>
          <w:szCs w:val="22"/>
        </w:rPr>
        <w:t>Ohman</w:t>
      </w:r>
      <w:proofErr w:type="spellEnd"/>
      <w:r>
        <w:rPr>
          <w:sz w:val="22"/>
          <w:szCs w:val="22"/>
        </w:rPr>
        <w:t xml:space="preserve"> A (2008) Recognizing masked threat: fear betrays, but disgust you can trust. Emotion 8(6): 810-819</w:t>
      </w:r>
    </w:p>
    <w:p w:rsidR="006273B0" w:rsidRDefault="006273B0"/>
    <w:sectPr w:rsidR="006273B0" w:rsidSect="00FC3C76">
      <w:footerReference w:type="default" r:id="rId6"/>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85711" w:rsidRDefault="00585711" w:rsidP="00F1301B">
      <w:r>
        <w:separator/>
      </w:r>
    </w:p>
  </w:endnote>
  <w:endnote w:type="continuationSeparator" w:id="0">
    <w:p w:rsidR="00585711" w:rsidRDefault="00585711" w:rsidP="00F1301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91376"/>
      <w:docPartObj>
        <w:docPartGallery w:val="Page Numbers (Bottom of Page)"/>
        <w:docPartUnique/>
      </w:docPartObj>
    </w:sdtPr>
    <w:sdtContent>
      <w:p w:rsidR="00F1301B" w:rsidRDefault="00920985">
        <w:pPr>
          <w:pStyle w:val="Footer"/>
          <w:jc w:val="right"/>
        </w:pPr>
        <w:fldSimple w:instr=" PAGE   \* MERGEFORMAT ">
          <w:r w:rsidR="00DA1EA2">
            <w:rPr>
              <w:noProof/>
            </w:rPr>
            <w:t>2</w:t>
          </w:r>
        </w:fldSimple>
      </w:p>
    </w:sdtContent>
  </w:sdt>
  <w:p w:rsidR="00F1301B" w:rsidRDefault="00F1301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85711" w:rsidRDefault="00585711" w:rsidP="00F1301B">
      <w:r>
        <w:separator/>
      </w:r>
    </w:p>
  </w:footnote>
  <w:footnote w:type="continuationSeparator" w:id="0">
    <w:p w:rsidR="00585711" w:rsidRDefault="00585711" w:rsidP="00F1301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6273B0"/>
    <w:rsid w:val="00171EF1"/>
    <w:rsid w:val="00585711"/>
    <w:rsid w:val="006273B0"/>
    <w:rsid w:val="00861719"/>
    <w:rsid w:val="00920985"/>
    <w:rsid w:val="00AF6E1F"/>
    <w:rsid w:val="00DA1EA2"/>
    <w:rsid w:val="00F1301B"/>
    <w:rsid w:val="00FC3C76"/>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73B0"/>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F1301B"/>
    <w:pPr>
      <w:tabs>
        <w:tab w:val="center" w:pos="4513"/>
        <w:tab w:val="right" w:pos="9026"/>
      </w:tabs>
    </w:pPr>
  </w:style>
  <w:style w:type="character" w:customStyle="1" w:styleId="HeaderChar">
    <w:name w:val="Header Char"/>
    <w:basedOn w:val="DefaultParagraphFont"/>
    <w:link w:val="Header"/>
    <w:uiPriority w:val="99"/>
    <w:semiHidden/>
    <w:rsid w:val="00F1301B"/>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F1301B"/>
    <w:pPr>
      <w:tabs>
        <w:tab w:val="center" w:pos="4513"/>
        <w:tab w:val="right" w:pos="9026"/>
      </w:tabs>
    </w:pPr>
  </w:style>
  <w:style w:type="character" w:customStyle="1" w:styleId="FooterChar">
    <w:name w:val="Footer Char"/>
    <w:basedOn w:val="DefaultParagraphFont"/>
    <w:link w:val="Footer"/>
    <w:uiPriority w:val="99"/>
    <w:rsid w:val="00F1301B"/>
    <w:rPr>
      <w:rFonts w:ascii="Times New Roman" w:eastAsia="Times New Roman" w:hAnsi="Times New Roman" w:cs="Times New Roman"/>
      <w:sz w:val="24"/>
      <w:szCs w:val="24"/>
      <w:lang w:eastAsia="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579</Words>
  <Characters>3302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3874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Berry</dc:creator>
  <cp:keywords/>
  <dc:description/>
  <cp:lastModifiedBy>Berry</cp:lastModifiedBy>
  <cp:revision>4</cp:revision>
  <dcterms:created xsi:type="dcterms:W3CDTF">2014-03-05T10:11:00Z</dcterms:created>
  <dcterms:modified xsi:type="dcterms:W3CDTF">2014-03-10T12:54:00Z</dcterms:modified>
</cp:coreProperties>
</file>