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789D" w:rsidRPr="0029254D" w:rsidRDefault="008F74FC">
      <w:pPr>
        <w:rPr>
          <w:rFonts w:ascii="Times New Roman" w:hAnsi="Times New Roman" w:cs="Times New Roman"/>
          <w:b/>
          <w:sz w:val="24"/>
          <w:szCs w:val="24"/>
        </w:rPr>
      </w:pPr>
      <w:r w:rsidRPr="0029254D">
        <w:rPr>
          <w:rFonts w:ascii="Times New Roman" w:hAnsi="Times New Roman" w:cs="Times New Roman"/>
          <w:b/>
          <w:sz w:val="24"/>
          <w:szCs w:val="24"/>
        </w:rPr>
        <w:t>Key N</w:t>
      </w:r>
      <w:r w:rsidR="0029254D">
        <w:rPr>
          <w:rFonts w:ascii="Times New Roman" w:hAnsi="Times New Roman" w:cs="Times New Roman"/>
          <w:b/>
          <w:sz w:val="24"/>
          <w:szCs w:val="24"/>
        </w:rPr>
        <w:t>ote 1B</w:t>
      </w:r>
      <w:r w:rsidRPr="0029254D">
        <w:rPr>
          <w:rFonts w:ascii="Times New Roman" w:hAnsi="Times New Roman" w:cs="Times New Roman"/>
          <w:b/>
          <w:sz w:val="24"/>
          <w:szCs w:val="24"/>
        </w:rPr>
        <w:t>: Richard Gregory and the Hollow Face Illusion</w:t>
      </w:r>
    </w:p>
    <w:p w:rsidR="000D2E55" w:rsidRDefault="000D2E55">
      <w:pPr>
        <w:rPr>
          <w:rFonts w:ascii="Times New Roman" w:hAnsi="Times New Roman" w:cs="Times New Roman"/>
          <w:sz w:val="24"/>
          <w:szCs w:val="24"/>
        </w:rPr>
      </w:pPr>
      <w:r>
        <w:rPr>
          <w:rFonts w:ascii="Times New Roman" w:hAnsi="Times New Roman" w:cs="Times New Roman"/>
          <w:sz w:val="24"/>
          <w:szCs w:val="24"/>
        </w:rPr>
        <w:t>This note describes an illusion whose significance for understanding perception was emphasised by Gregory. It gives a link to a website where one can see and hear him demonstrating and discussing the effect.</w:t>
      </w:r>
    </w:p>
    <w:p w:rsidR="00AA2A46" w:rsidRDefault="008F74FC">
      <w:pPr>
        <w:rPr>
          <w:rFonts w:ascii="Times New Roman" w:hAnsi="Times New Roman" w:cs="Times New Roman"/>
          <w:sz w:val="24"/>
          <w:szCs w:val="24"/>
        </w:rPr>
      </w:pPr>
      <w:r>
        <w:rPr>
          <w:rFonts w:ascii="Times New Roman" w:hAnsi="Times New Roman" w:cs="Times New Roman"/>
          <w:sz w:val="24"/>
          <w:szCs w:val="24"/>
        </w:rPr>
        <w:t xml:space="preserve">One of Richard Gregory’s favourite demonstrations of the role of stored knowledge in perception was the Hollow Face Illusion.  When one looks </w:t>
      </w:r>
      <w:r w:rsidR="00DE06B3">
        <w:rPr>
          <w:rFonts w:ascii="Times New Roman" w:hAnsi="Times New Roman" w:cs="Times New Roman"/>
          <w:sz w:val="24"/>
          <w:szCs w:val="24"/>
        </w:rPr>
        <w:t>from in front (</w:t>
      </w:r>
      <w:proofErr w:type="gramStart"/>
      <w:r w:rsidR="00DE06B3">
        <w:rPr>
          <w:rFonts w:ascii="Times New Roman" w:hAnsi="Times New Roman" w:cs="Times New Roman"/>
          <w:sz w:val="24"/>
          <w:szCs w:val="24"/>
        </w:rPr>
        <w:t>Figure  1A</w:t>
      </w:r>
      <w:proofErr w:type="gramEnd"/>
      <w:r w:rsidR="00DE06B3">
        <w:rPr>
          <w:rFonts w:ascii="Times New Roman" w:hAnsi="Times New Roman" w:cs="Times New Roman"/>
          <w:sz w:val="24"/>
          <w:szCs w:val="24"/>
        </w:rPr>
        <w:t xml:space="preserve">) </w:t>
      </w:r>
      <w:r>
        <w:rPr>
          <w:rFonts w:ascii="Times New Roman" w:hAnsi="Times New Roman" w:cs="Times New Roman"/>
          <w:sz w:val="24"/>
          <w:szCs w:val="24"/>
        </w:rPr>
        <w:t xml:space="preserve">at a </w:t>
      </w:r>
    </w:p>
    <w:p w:rsidR="00AA2A46" w:rsidRDefault="00AA2A46">
      <w:pPr>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extent cx="2315210" cy="2821305"/>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15210" cy="2821305"/>
                    </a:xfrm>
                    <a:prstGeom prst="rect">
                      <a:avLst/>
                    </a:prstGeom>
                    <a:noFill/>
                    <a:ln>
                      <a:noFill/>
                    </a:ln>
                  </pic:spPr>
                </pic:pic>
              </a:graphicData>
            </a:graphic>
          </wp:inline>
        </w:drawing>
      </w:r>
      <w:r>
        <w:rPr>
          <w:rFonts w:ascii="Times New Roman" w:hAnsi="Times New Roman" w:cs="Times New Roman"/>
          <w:sz w:val="24"/>
          <w:szCs w:val="24"/>
        </w:rPr>
        <w:t xml:space="preserve">     </w:t>
      </w:r>
      <w:r w:rsidRPr="00AA2A46">
        <w:rPr>
          <w:rFonts w:ascii="Times New Roman" w:hAnsi="Times New Roman" w:cs="Times New Roman"/>
          <w:sz w:val="24"/>
          <w:szCs w:val="24"/>
        </w:rPr>
        <w:t xml:space="preserve"> </w:t>
      </w:r>
      <w:r>
        <w:rPr>
          <w:rFonts w:ascii="Times New Roman" w:hAnsi="Times New Roman" w:cs="Times New Roman"/>
          <w:noProof/>
          <w:sz w:val="24"/>
          <w:szCs w:val="24"/>
          <w:lang w:eastAsia="en-GB"/>
        </w:rPr>
        <w:drawing>
          <wp:inline distT="0" distB="0" distL="0" distR="0">
            <wp:extent cx="2503229" cy="282102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03192" cy="2820979"/>
                    </a:xfrm>
                    <a:prstGeom prst="rect">
                      <a:avLst/>
                    </a:prstGeom>
                    <a:noFill/>
                    <a:ln>
                      <a:noFill/>
                    </a:ln>
                  </pic:spPr>
                </pic:pic>
              </a:graphicData>
            </a:graphic>
          </wp:inline>
        </w:drawing>
      </w:r>
    </w:p>
    <w:p w:rsidR="00AA2A46" w:rsidRDefault="00AA2A46">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w:t>
      </w:r>
    </w:p>
    <w:p w:rsidR="00AA2A46" w:rsidRDefault="00AA2A46">
      <w:pPr>
        <w:rPr>
          <w:rFonts w:ascii="Times New Roman" w:hAnsi="Times New Roman" w:cs="Times New Roman"/>
          <w:sz w:val="24"/>
          <w:szCs w:val="24"/>
        </w:rPr>
      </w:pPr>
    </w:p>
    <w:p w:rsidR="00AA2A46" w:rsidRDefault="00AA2A46">
      <w:pPr>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Figure 1.</w:t>
      </w:r>
      <w:proofErr w:type="gramEnd"/>
      <w:r>
        <w:rPr>
          <w:rFonts w:ascii="Times New Roman" w:hAnsi="Times New Roman" w:cs="Times New Roman"/>
          <w:sz w:val="24"/>
          <w:szCs w:val="24"/>
        </w:rPr>
        <w:t xml:space="preserve"> A hollow mask, seen from in front (A) and from behind (B)</w:t>
      </w:r>
    </w:p>
    <w:p w:rsidR="00AA2A46" w:rsidRDefault="00DE06B3">
      <w:pPr>
        <w:rPr>
          <w:rFonts w:ascii="Times New Roman" w:hAnsi="Times New Roman" w:cs="Times New Roman"/>
          <w:sz w:val="24"/>
          <w:szCs w:val="24"/>
        </w:rPr>
      </w:pPr>
      <w:proofErr w:type="gramStart"/>
      <w:r>
        <w:rPr>
          <w:rFonts w:ascii="Times New Roman" w:hAnsi="Times New Roman" w:cs="Times New Roman"/>
          <w:sz w:val="24"/>
          <w:szCs w:val="24"/>
        </w:rPr>
        <w:t>mask</w:t>
      </w:r>
      <w:proofErr w:type="gramEnd"/>
      <w:r>
        <w:rPr>
          <w:rFonts w:ascii="Times New Roman" w:hAnsi="Times New Roman" w:cs="Times New Roman"/>
          <w:sz w:val="24"/>
          <w:szCs w:val="24"/>
        </w:rPr>
        <w:t xml:space="preserve"> of a face (lit from below)</w:t>
      </w:r>
      <w:r w:rsidR="00AA2A46">
        <w:rPr>
          <w:rFonts w:ascii="Times New Roman" w:hAnsi="Times New Roman" w:cs="Times New Roman"/>
          <w:sz w:val="24"/>
          <w:szCs w:val="24"/>
        </w:rPr>
        <w:t>, it looks, not surprisingly, like</w:t>
      </w:r>
      <w:r>
        <w:rPr>
          <w:rFonts w:ascii="Times New Roman" w:hAnsi="Times New Roman" w:cs="Times New Roman"/>
          <w:sz w:val="24"/>
          <w:szCs w:val="24"/>
        </w:rPr>
        <w:t xml:space="preserve"> a face (even if, as here, it is a somewhat cruel caricature of a member of the UK royal family). Thus the nose appears to protrude, and the eye sockets to recede from the cheeks and the eyebrows.  More surprisingly, perhaps, the mask also appears like a normal face if seen from behind (Figure 1B - also lit from below).  Again, the nose appears to protrude and the eye sockets to recede. </w:t>
      </w:r>
    </w:p>
    <w:p w:rsidR="002401E6" w:rsidRDefault="002401E6">
      <w:pPr>
        <w:rPr>
          <w:rFonts w:ascii="Times New Roman" w:hAnsi="Times New Roman" w:cs="Times New Roman"/>
          <w:sz w:val="24"/>
          <w:szCs w:val="24"/>
        </w:rPr>
      </w:pPr>
      <w:r>
        <w:rPr>
          <w:rFonts w:ascii="Times New Roman" w:hAnsi="Times New Roman" w:cs="Times New Roman"/>
          <w:sz w:val="24"/>
          <w:szCs w:val="24"/>
        </w:rPr>
        <w:t>It might be though that the effect only occurs with images printed on a flat page, when many depth cues (see Chapter 10) are not available, but it is also compelling when one views a real mask. The effect does break down at very short viewing distances, when binocular disparities (see Chapter 10) become large, but re-asserts itself when one steps back from the mask. Such masks are not expensive – try it for yourself.</w:t>
      </w:r>
    </w:p>
    <w:p w:rsidR="0029254D" w:rsidRDefault="00390BCA">
      <w:pPr>
        <w:rPr>
          <w:rFonts w:ascii="Times New Roman" w:hAnsi="Times New Roman" w:cs="Times New Roman"/>
          <w:sz w:val="24"/>
          <w:szCs w:val="24"/>
        </w:rPr>
      </w:pPr>
      <w:r>
        <w:rPr>
          <w:rFonts w:ascii="Times New Roman" w:hAnsi="Times New Roman" w:cs="Times New Roman"/>
          <w:sz w:val="24"/>
          <w:szCs w:val="24"/>
        </w:rPr>
        <w:t xml:space="preserve">The effect works because, as Richard would have put it, we have only seen faces in everyday life in which noses protrude. Our stored knowledge of the properties of faces dominates our sensory input, unless (as at short distances) counter-information from the latter is strong enough to overcome this knowledge.  This is a compelling example of the role of stored </w:t>
      </w:r>
      <w:r>
        <w:rPr>
          <w:rFonts w:ascii="Times New Roman" w:hAnsi="Times New Roman" w:cs="Times New Roman"/>
          <w:sz w:val="24"/>
          <w:szCs w:val="24"/>
        </w:rPr>
        <w:lastRenderedPageBreak/>
        <w:t xml:space="preserve">knowledge in perception – in Richard Gregory’s opinion, such knowledge is important in all situations, though its contribution may </w:t>
      </w:r>
      <w:r w:rsidR="00C223F9">
        <w:rPr>
          <w:rFonts w:ascii="Times New Roman" w:hAnsi="Times New Roman" w:cs="Times New Roman"/>
          <w:sz w:val="24"/>
          <w:szCs w:val="24"/>
        </w:rPr>
        <w:t xml:space="preserve">usually </w:t>
      </w:r>
      <w:r>
        <w:rPr>
          <w:rFonts w:ascii="Times New Roman" w:hAnsi="Times New Roman" w:cs="Times New Roman"/>
          <w:sz w:val="24"/>
          <w:szCs w:val="24"/>
        </w:rPr>
        <w:t>be less obvious.</w:t>
      </w:r>
      <w:bookmarkStart w:id="0" w:name="_GoBack"/>
      <w:bookmarkEnd w:id="0"/>
    </w:p>
    <w:p w:rsidR="00F830F1" w:rsidRDefault="0029254D" w:rsidP="00F830F1">
      <w:pPr>
        <w:rPr>
          <w:rFonts w:ascii="Times New Roman" w:eastAsia="Times New Roman" w:hAnsi="Times New Roman" w:cs="Times New Roman"/>
          <w:sz w:val="24"/>
          <w:szCs w:val="24"/>
          <w:lang w:eastAsia="en-GB"/>
        </w:rPr>
      </w:pPr>
      <w:r>
        <w:rPr>
          <w:rFonts w:ascii="Times New Roman" w:hAnsi="Times New Roman" w:cs="Times New Roman"/>
          <w:sz w:val="24"/>
          <w:szCs w:val="24"/>
        </w:rPr>
        <w:t>Richard Gregory was an outstandingly good lecturer - articulate, amusing, and enthusiastic -, who inspired many current researchers in perception to enter the field.  You can get a feel for his style, and see his description of the Hollow Face Illusion (and perceptual ambiguity in gen</w:t>
      </w:r>
      <w:r w:rsidR="00F830F1">
        <w:rPr>
          <w:rFonts w:ascii="Times New Roman" w:hAnsi="Times New Roman" w:cs="Times New Roman"/>
          <w:sz w:val="24"/>
          <w:szCs w:val="24"/>
        </w:rPr>
        <w:t>e</w:t>
      </w:r>
      <w:r>
        <w:rPr>
          <w:rFonts w:ascii="Times New Roman" w:hAnsi="Times New Roman" w:cs="Times New Roman"/>
          <w:sz w:val="24"/>
          <w:szCs w:val="24"/>
        </w:rPr>
        <w:t xml:space="preserve">ral) </w:t>
      </w:r>
      <w:r w:rsidR="00F830F1">
        <w:rPr>
          <w:rFonts w:ascii="Times New Roman" w:hAnsi="Times New Roman" w:cs="Times New Roman"/>
          <w:sz w:val="24"/>
          <w:szCs w:val="24"/>
        </w:rPr>
        <w:t xml:space="preserve">in the following </w:t>
      </w:r>
      <w:r w:rsidRPr="0029254D">
        <w:rPr>
          <w:rFonts w:ascii="Times New Roman" w:eastAsia="Times New Roman" w:hAnsi="Times New Roman" w:cs="Times New Roman"/>
          <w:sz w:val="24"/>
          <w:szCs w:val="24"/>
          <w:lang w:eastAsia="en-GB"/>
        </w:rPr>
        <w:t xml:space="preserve">YouTube </w:t>
      </w:r>
      <w:r w:rsidR="00F830F1">
        <w:rPr>
          <w:rFonts w:ascii="Times New Roman" w:eastAsia="Times New Roman" w:hAnsi="Times New Roman" w:cs="Times New Roman"/>
          <w:sz w:val="24"/>
          <w:szCs w:val="24"/>
          <w:lang w:eastAsia="en-GB"/>
        </w:rPr>
        <w:t>clip:</w:t>
      </w:r>
    </w:p>
    <w:p w:rsidR="0029254D" w:rsidRDefault="0029254D" w:rsidP="00F830F1">
      <w:pPr>
        <w:rPr>
          <w:rFonts w:ascii="Times New Roman" w:eastAsia="Times New Roman" w:hAnsi="Times New Roman" w:cs="Times New Roman"/>
          <w:sz w:val="24"/>
          <w:szCs w:val="24"/>
          <w:lang w:eastAsia="en-GB"/>
        </w:rPr>
      </w:pPr>
      <w:r w:rsidRPr="0029254D">
        <w:rPr>
          <w:rFonts w:ascii="Times New Roman" w:eastAsia="Times New Roman" w:hAnsi="Times New Roman" w:cs="Times New Roman"/>
          <w:sz w:val="24"/>
          <w:szCs w:val="24"/>
          <w:lang w:eastAsia="en-GB"/>
        </w:rPr>
        <w:t xml:space="preserve"> </w:t>
      </w:r>
      <w:hyperlink r:id="rId9" w:history="1">
        <w:r w:rsidRPr="0029254D">
          <w:rPr>
            <w:rFonts w:ascii="Times New Roman" w:eastAsia="Times New Roman" w:hAnsi="Times New Roman" w:cs="Times New Roman"/>
            <w:color w:val="0000FF" w:themeColor="hyperlink"/>
            <w:sz w:val="24"/>
            <w:szCs w:val="24"/>
            <w:u w:val="single"/>
            <w:lang w:eastAsia="en-GB"/>
          </w:rPr>
          <w:t>http://www.youtube.com/watch?v=0gSNUdgxyA8</w:t>
        </w:r>
      </w:hyperlink>
    </w:p>
    <w:p w:rsidR="00F830F1" w:rsidRPr="0029254D" w:rsidRDefault="00F830F1" w:rsidP="00F830F1">
      <w:pPr>
        <w:rPr>
          <w:rFonts w:ascii="Times New Roman" w:hAnsi="Times New Roman" w:cs="Times New Roman"/>
          <w:sz w:val="24"/>
          <w:szCs w:val="24"/>
        </w:rPr>
      </w:pPr>
      <w:r>
        <w:rPr>
          <w:rFonts w:ascii="Times New Roman" w:eastAsia="Times New Roman" w:hAnsi="Times New Roman" w:cs="Times New Roman"/>
          <w:sz w:val="24"/>
          <w:szCs w:val="24"/>
          <w:lang w:eastAsia="en-GB"/>
        </w:rPr>
        <w:t>As he rotates a mask of Albert Einstein, you initially see the partial back view as hollow, until stored knowledge wins out in the full face view</w:t>
      </w:r>
      <w:r w:rsidR="00C223F9">
        <w:rPr>
          <w:rFonts w:ascii="Times New Roman" w:eastAsia="Times New Roman" w:hAnsi="Times New Roman" w:cs="Times New Roman"/>
          <w:sz w:val="24"/>
          <w:szCs w:val="24"/>
          <w:lang w:eastAsia="en-GB"/>
        </w:rPr>
        <w:t>,</w:t>
      </w:r>
      <w:r>
        <w:rPr>
          <w:rFonts w:ascii="Times New Roman" w:eastAsia="Times New Roman" w:hAnsi="Times New Roman" w:cs="Times New Roman"/>
          <w:sz w:val="24"/>
          <w:szCs w:val="24"/>
          <w:lang w:eastAsia="en-GB"/>
        </w:rPr>
        <w:t xml:space="preserve"> and the features suddenly appear to protrude.</w:t>
      </w:r>
    </w:p>
    <w:p w:rsidR="0029254D" w:rsidRPr="0029254D" w:rsidRDefault="0029254D" w:rsidP="0029254D">
      <w:pPr>
        <w:spacing w:after="0" w:line="240" w:lineRule="auto"/>
        <w:rPr>
          <w:rFonts w:ascii="Times New Roman" w:eastAsia="Times New Roman" w:hAnsi="Times New Roman" w:cs="Times New Roman"/>
          <w:sz w:val="24"/>
          <w:szCs w:val="24"/>
          <w:lang w:eastAsia="en-GB"/>
        </w:rPr>
      </w:pPr>
    </w:p>
    <w:p w:rsidR="0029254D" w:rsidRDefault="0029254D">
      <w:pPr>
        <w:rPr>
          <w:rFonts w:ascii="Times New Roman" w:hAnsi="Times New Roman" w:cs="Times New Roman"/>
          <w:sz w:val="24"/>
          <w:szCs w:val="24"/>
        </w:rPr>
      </w:pPr>
    </w:p>
    <w:p w:rsidR="00390BCA" w:rsidRDefault="00390BCA">
      <w:pPr>
        <w:rPr>
          <w:rFonts w:ascii="Times New Roman" w:hAnsi="Times New Roman" w:cs="Times New Roman"/>
          <w:sz w:val="24"/>
          <w:szCs w:val="24"/>
        </w:rPr>
      </w:pPr>
    </w:p>
    <w:p w:rsidR="00390BCA" w:rsidRDefault="00390BCA">
      <w:pPr>
        <w:rPr>
          <w:rFonts w:ascii="Times New Roman" w:hAnsi="Times New Roman" w:cs="Times New Roman"/>
          <w:sz w:val="24"/>
          <w:szCs w:val="24"/>
        </w:rPr>
      </w:pPr>
    </w:p>
    <w:p w:rsidR="002401E6" w:rsidRPr="008F74FC" w:rsidRDefault="002401E6">
      <w:pPr>
        <w:rPr>
          <w:rFonts w:ascii="Times New Roman" w:hAnsi="Times New Roman" w:cs="Times New Roman"/>
          <w:sz w:val="24"/>
          <w:szCs w:val="24"/>
        </w:rPr>
      </w:pPr>
      <w:r>
        <w:rPr>
          <w:rFonts w:ascii="Times New Roman" w:hAnsi="Times New Roman" w:cs="Times New Roman"/>
          <w:sz w:val="24"/>
          <w:szCs w:val="24"/>
        </w:rPr>
        <w:t xml:space="preserve"> </w:t>
      </w:r>
    </w:p>
    <w:sectPr w:rsidR="002401E6" w:rsidRPr="008F74FC" w:rsidSect="00D57B6F">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2C2" w:rsidRDefault="00D242C2" w:rsidP="00390BCA">
      <w:pPr>
        <w:spacing w:after="0" w:line="240" w:lineRule="auto"/>
      </w:pPr>
      <w:r>
        <w:separator/>
      </w:r>
    </w:p>
  </w:endnote>
  <w:endnote w:type="continuationSeparator" w:id="0">
    <w:p w:rsidR="00D242C2" w:rsidRDefault="00D242C2" w:rsidP="00390B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5612516"/>
      <w:docPartObj>
        <w:docPartGallery w:val="Page Numbers (Bottom of Page)"/>
        <w:docPartUnique/>
      </w:docPartObj>
    </w:sdtPr>
    <w:sdtEndPr>
      <w:rPr>
        <w:noProof/>
      </w:rPr>
    </w:sdtEndPr>
    <w:sdtContent>
      <w:p w:rsidR="00390BCA" w:rsidRDefault="00D57B6F">
        <w:pPr>
          <w:pStyle w:val="Footer"/>
          <w:jc w:val="right"/>
        </w:pPr>
        <w:r>
          <w:fldChar w:fldCharType="begin"/>
        </w:r>
        <w:r w:rsidR="00390BCA">
          <w:instrText xml:space="preserve"> PAGE   \* MERGEFORMAT </w:instrText>
        </w:r>
        <w:r>
          <w:fldChar w:fldCharType="separate"/>
        </w:r>
        <w:r w:rsidR="00876350">
          <w:rPr>
            <w:noProof/>
          </w:rPr>
          <w:t>2</w:t>
        </w:r>
        <w:r>
          <w:rPr>
            <w:noProof/>
          </w:rPr>
          <w:fldChar w:fldCharType="end"/>
        </w:r>
      </w:p>
    </w:sdtContent>
  </w:sdt>
  <w:p w:rsidR="00390BCA" w:rsidRDefault="00390B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2C2" w:rsidRDefault="00D242C2" w:rsidP="00390BCA">
      <w:pPr>
        <w:spacing w:after="0" w:line="240" w:lineRule="auto"/>
      </w:pPr>
      <w:r>
        <w:separator/>
      </w:r>
    </w:p>
  </w:footnote>
  <w:footnote w:type="continuationSeparator" w:id="0">
    <w:p w:rsidR="00D242C2" w:rsidRDefault="00D242C2" w:rsidP="00390BC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8F74FC"/>
    <w:rsid w:val="000D2E55"/>
    <w:rsid w:val="002401E6"/>
    <w:rsid w:val="0029254D"/>
    <w:rsid w:val="0037676C"/>
    <w:rsid w:val="00390BCA"/>
    <w:rsid w:val="003C09BD"/>
    <w:rsid w:val="00876350"/>
    <w:rsid w:val="008E6839"/>
    <w:rsid w:val="008F74FC"/>
    <w:rsid w:val="00AA2A46"/>
    <w:rsid w:val="00C223F9"/>
    <w:rsid w:val="00C518D4"/>
    <w:rsid w:val="00D242C2"/>
    <w:rsid w:val="00D57B6F"/>
    <w:rsid w:val="00DE06B3"/>
    <w:rsid w:val="00F830F1"/>
    <w:rsid w:val="00FF27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7B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2A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2A46"/>
    <w:rPr>
      <w:rFonts w:ascii="Tahoma" w:hAnsi="Tahoma" w:cs="Tahoma"/>
      <w:sz w:val="16"/>
      <w:szCs w:val="16"/>
    </w:rPr>
  </w:style>
  <w:style w:type="paragraph" w:styleId="Header">
    <w:name w:val="header"/>
    <w:basedOn w:val="Normal"/>
    <w:link w:val="HeaderChar"/>
    <w:uiPriority w:val="99"/>
    <w:unhideWhenUsed/>
    <w:rsid w:val="00390B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0BCA"/>
  </w:style>
  <w:style w:type="paragraph" w:styleId="Footer">
    <w:name w:val="footer"/>
    <w:basedOn w:val="Normal"/>
    <w:link w:val="FooterChar"/>
    <w:uiPriority w:val="99"/>
    <w:unhideWhenUsed/>
    <w:rsid w:val="00390B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0BC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A2A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2A46"/>
    <w:rPr>
      <w:rFonts w:ascii="Tahoma" w:hAnsi="Tahoma" w:cs="Tahoma"/>
      <w:sz w:val="16"/>
      <w:szCs w:val="16"/>
    </w:rPr>
  </w:style>
  <w:style w:type="paragraph" w:styleId="Header">
    <w:name w:val="header"/>
    <w:basedOn w:val="Normal"/>
    <w:link w:val="HeaderChar"/>
    <w:uiPriority w:val="99"/>
    <w:unhideWhenUsed/>
    <w:rsid w:val="00390B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0BCA"/>
  </w:style>
  <w:style w:type="paragraph" w:styleId="Footer">
    <w:name w:val="footer"/>
    <w:basedOn w:val="Normal"/>
    <w:link w:val="FooterChar"/>
    <w:uiPriority w:val="99"/>
    <w:unhideWhenUsed/>
    <w:rsid w:val="00390B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0B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youtube.com/watch?v=0gSNUdgxyA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2</Pages>
  <Words>385</Words>
  <Characters>2200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John   Harris</cp:lastModifiedBy>
  <cp:revision>5</cp:revision>
  <dcterms:created xsi:type="dcterms:W3CDTF">2014-02-27T12:28:00Z</dcterms:created>
  <dcterms:modified xsi:type="dcterms:W3CDTF">2014-03-11T09:17:00Z</dcterms:modified>
</cp:coreProperties>
</file>