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56994" w:rsidRPr="00356994" w:rsidRDefault="00356994" w:rsidP="00356994">
      <w:pPr>
        <w:ind w:left="-426"/>
        <w:rPr>
          <w:b/>
        </w:rPr>
      </w:pPr>
      <w:r w:rsidRPr="00356994">
        <w:rPr>
          <w:b/>
        </w:rPr>
        <w:t xml:space="preserve">Key Note </w:t>
      </w:r>
      <w:proofErr w:type="gramStart"/>
      <w:r w:rsidRPr="00356994">
        <w:rPr>
          <w:b/>
        </w:rPr>
        <w:t>6A  -</w:t>
      </w:r>
      <w:proofErr w:type="gramEnd"/>
      <w:r w:rsidRPr="00356994">
        <w:rPr>
          <w:b/>
        </w:rPr>
        <w:t xml:space="preserve"> Protecting the inner ear via the middle ear muscles</w:t>
      </w:r>
    </w:p>
    <w:p w:rsidR="00356994" w:rsidRDefault="00356994" w:rsidP="00356994">
      <w:pPr>
        <w:ind w:left="-426"/>
      </w:pPr>
    </w:p>
    <w:p w:rsidR="00275676" w:rsidRDefault="00275676" w:rsidP="00356994">
      <w:pPr>
        <w:ind w:left="-426"/>
      </w:pPr>
    </w:p>
    <w:p w:rsidR="00275676" w:rsidRDefault="00275676" w:rsidP="00356994">
      <w:pPr>
        <w:ind w:left="-426"/>
      </w:pPr>
      <w:r>
        <w:t>This note describes a mechanism in the middle ear which acts both to protect the inner ear and to help in the perception of speech.</w:t>
      </w:r>
    </w:p>
    <w:p w:rsidR="00275676" w:rsidRDefault="00275676" w:rsidP="00356994">
      <w:pPr>
        <w:ind w:left="-426"/>
      </w:pPr>
    </w:p>
    <w:p w:rsidR="00356994" w:rsidRDefault="00356994" w:rsidP="00356994">
      <w:pPr>
        <w:ind w:left="-426"/>
      </w:pPr>
      <w:r>
        <w:t>Very loud sounds, as produced by a rock band or a jet aircraft at take-off, can damage the ear.  However, the middle ear contains mechanisms which act to alleviate these possible effects</w:t>
      </w:r>
      <w:r w:rsidR="00BB226A">
        <w:t xml:space="preserve"> (though, unfortunately, only to some extent)</w:t>
      </w:r>
      <w:bookmarkStart w:id="0" w:name="_GoBack"/>
      <w:bookmarkEnd w:id="0"/>
      <w:r>
        <w:t xml:space="preserve">.  Two tiny middle ear muscles are attached to the </w:t>
      </w:r>
      <w:proofErr w:type="spellStart"/>
      <w:r>
        <w:t>ossicles</w:t>
      </w:r>
      <w:proofErr w:type="spellEnd"/>
      <w:r>
        <w:t xml:space="preserve">. These are the tensor tympani, which </w:t>
      </w:r>
      <w:proofErr w:type="gramStart"/>
      <w:r>
        <w:t>runs</w:t>
      </w:r>
      <w:proofErr w:type="gramEnd"/>
      <w:r>
        <w:t xml:space="preserve"> from the malleus to the wall of the </w:t>
      </w:r>
      <w:proofErr w:type="spellStart"/>
      <w:r>
        <w:t>eustachian</w:t>
      </w:r>
      <w:proofErr w:type="spellEnd"/>
      <w:r>
        <w:t xml:space="preserve"> tube, and the </w:t>
      </w:r>
      <w:proofErr w:type="spellStart"/>
      <w:r>
        <w:t>stapedius</w:t>
      </w:r>
      <w:proofErr w:type="spellEnd"/>
      <w:r>
        <w:t>, which runs from the stapes to the wall of the middle ear chamber. These muscles contract in response to loud external sounds, but also before their owner is about to vocalise</w:t>
      </w:r>
      <w:r w:rsidR="004D3FC4">
        <w:t>, and their effect is to restrict the movement of the ossicles</w:t>
      </w:r>
      <w:r>
        <w:t>. Thus they act as dampers, like the shock absorbers on a car, to attenuate loud sounds, and so protect the delicate mechanism of the inner ear. In addition, because they particularly attenuate lower frequencies, they enhance the discrimination of higher frequencies, as found in human speech (Borg and Counter, 1989).</w:t>
      </w:r>
    </w:p>
    <w:p w:rsidR="00356994" w:rsidRDefault="00356994" w:rsidP="00356994"/>
    <w:p w:rsidR="00356994" w:rsidRDefault="00356994" w:rsidP="00356994">
      <w:pPr>
        <w:ind w:left="-426"/>
      </w:pPr>
      <w:r>
        <w:t xml:space="preserve">Borg E, Counter SA (1989) </w:t>
      </w:r>
      <w:proofErr w:type="gramStart"/>
      <w:r>
        <w:t>The</w:t>
      </w:r>
      <w:proofErr w:type="gramEnd"/>
      <w:r>
        <w:t xml:space="preserve"> middle ear muscles. Scientific American 261(2): 62-68</w:t>
      </w:r>
    </w:p>
    <w:p w:rsidR="00356994" w:rsidRDefault="00356994" w:rsidP="00356994"/>
    <w:p w:rsidR="000A789D" w:rsidRDefault="00FF56A8"/>
    <w:sectPr w:rsidR="000A789D" w:rsidSect="00E56B8E">
      <w:footerReference w:type="default" r:id="rId6"/>
      <w:pgSz w:w="11906" w:h="16838"/>
      <w:pgMar w:top="1440" w:right="1440" w:bottom="1440" w:left="144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F56A8" w:rsidRDefault="00FF56A8" w:rsidP="000E48BB">
      <w:r>
        <w:separator/>
      </w:r>
    </w:p>
  </w:endnote>
  <w:endnote w:type="continuationSeparator" w:id="0">
    <w:p w:rsidR="00FF56A8" w:rsidRDefault="00FF56A8" w:rsidP="000E48BB">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700565"/>
      <w:docPartObj>
        <w:docPartGallery w:val="Page Numbers (Bottom of Page)"/>
        <w:docPartUnique/>
      </w:docPartObj>
    </w:sdtPr>
    <w:sdtContent>
      <w:p w:rsidR="000E48BB" w:rsidRDefault="00C349B3">
        <w:pPr>
          <w:pStyle w:val="Footer"/>
          <w:jc w:val="right"/>
        </w:pPr>
        <w:fldSimple w:instr=" PAGE   \* MERGEFORMAT ">
          <w:r w:rsidR="00275676">
            <w:rPr>
              <w:noProof/>
            </w:rPr>
            <w:t>1</w:t>
          </w:r>
        </w:fldSimple>
      </w:p>
    </w:sdtContent>
  </w:sdt>
  <w:p w:rsidR="000E48BB" w:rsidRDefault="000E48BB">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F56A8" w:rsidRDefault="00FF56A8" w:rsidP="000E48BB">
      <w:r>
        <w:separator/>
      </w:r>
    </w:p>
  </w:footnote>
  <w:footnote w:type="continuationSeparator" w:id="0">
    <w:p w:rsidR="00FF56A8" w:rsidRDefault="00FF56A8" w:rsidP="000E48BB">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7"/>
  <w:proofState w:spelling="clean" w:grammar="clean"/>
  <w:defaultTabStop w:val="720"/>
  <w:characterSpacingControl w:val="doNotCompress"/>
  <w:footnotePr>
    <w:footnote w:id="-1"/>
    <w:footnote w:id="0"/>
  </w:footnotePr>
  <w:endnotePr>
    <w:endnote w:id="-1"/>
    <w:endnote w:id="0"/>
  </w:endnotePr>
  <w:compat/>
  <w:rsids>
    <w:rsidRoot w:val="00356994"/>
    <w:rsid w:val="000E48BB"/>
    <w:rsid w:val="00275676"/>
    <w:rsid w:val="00356994"/>
    <w:rsid w:val="004D3FC4"/>
    <w:rsid w:val="008E6839"/>
    <w:rsid w:val="00BB226A"/>
    <w:rsid w:val="00C349B3"/>
    <w:rsid w:val="00C711AA"/>
    <w:rsid w:val="00E56B8E"/>
    <w:rsid w:val="00FF2708"/>
    <w:rsid w:val="00FF56A8"/>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56994"/>
    <w:pPr>
      <w:spacing w:after="0" w:line="240" w:lineRule="auto"/>
    </w:pPr>
    <w:rPr>
      <w:rFonts w:ascii="Times New Roman" w:eastAsia="Times New Roman" w:hAnsi="Times New Roman" w:cs="Times New Roman"/>
      <w:sz w:val="24"/>
      <w:szCs w:val="24"/>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semiHidden/>
    <w:unhideWhenUsed/>
    <w:rsid w:val="000E48BB"/>
    <w:pPr>
      <w:tabs>
        <w:tab w:val="center" w:pos="4513"/>
        <w:tab w:val="right" w:pos="9026"/>
      </w:tabs>
    </w:pPr>
  </w:style>
  <w:style w:type="character" w:customStyle="1" w:styleId="HeaderChar">
    <w:name w:val="Header Char"/>
    <w:basedOn w:val="DefaultParagraphFont"/>
    <w:link w:val="Header"/>
    <w:uiPriority w:val="99"/>
    <w:semiHidden/>
    <w:rsid w:val="000E48BB"/>
    <w:rPr>
      <w:rFonts w:ascii="Times New Roman" w:eastAsia="Times New Roman" w:hAnsi="Times New Roman" w:cs="Times New Roman"/>
      <w:sz w:val="24"/>
      <w:szCs w:val="24"/>
      <w:lang w:eastAsia="en-GB"/>
    </w:rPr>
  </w:style>
  <w:style w:type="paragraph" w:styleId="Footer">
    <w:name w:val="footer"/>
    <w:basedOn w:val="Normal"/>
    <w:link w:val="FooterChar"/>
    <w:uiPriority w:val="99"/>
    <w:unhideWhenUsed/>
    <w:rsid w:val="000E48BB"/>
    <w:pPr>
      <w:tabs>
        <w:tab w:val="center" w:pos="4513"/>
        <w:tab w:val="right" w:pos="9026"/>
      </w:tabs>
    </w:pPr>
  </w:style>
  <w:style w:type="character" w:customStyle="1" w:styleId="FooterChar">
    <w:name w:val="Footer Char"/>
    <w:basedOn w:val="DefaultParagraphFont"/>
    <w:link w:val="Footer"/>
    <w:uiPriority w:val="99"/>
    <w:rsid w:val="000E48BB"/>
    <w:rPr>
      <w:rFonts w:ascii="Times New Roman" w:eastAsia="Times New Roman" w:hAnsi="Times New Roman" w:cs="Times New Roman"/>
      <w:sz w:val="24"/>
      <w:szCs w:val="24"/>
      <w:lang w:eastAsia="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56994"/>
    <w:pPr>
      <w:spacing w:after="0" w:line="240" w:lineRule="auto"/>
    </w:pPr>
    <w:rPr>
      <w:rFonts w:ascii="Times New Roman" w:eastAsia="Times New Roman" w:hAnsi="Times New Roman" w:cs="Times New Roman"/>
      <w:sz w:val="24"/>
      <w:szCs w:val="24"/>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 Id="rId9"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17</TotalTime>
  <Pages>1</Pages>
  <Words>186</Words>
  <Characters>1063</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1247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John   Harris</dc:creator>
  <cp:lastModifiedBy>Berry</cp:lastModifiedBy>
  <cp:revision>4</cp:revision>
  <dcterms:created xsi:type="dcterms:W3CDTF">2014-02-28T16:58:00Z</dcterms:created>
  <dcterms:modified xsi:type="dcterms:W3CDTF">2014-03-10T15:39:00Z</dcterms:modified>
</cp:coreProperties>
</file>