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4D45" w14:textId="77777777" w:rsidR="00AD3296" w:rsidRPr="00AD3296" w:rsidRDefault="00AD3296">
      <w:pPr>
        <w:rPr>
          <w:b/>
          <w:sz w:val="28"/>
          <w:szCs w:val="28"/>
          <w:u w:val="single"/>
        </w:rPr>
      </w:pPr>
      <w:r w:rsidRPr="00AD3296">
        <w:rPr>
          <w:b/>
          <w:sz w:val="28"/>
          <w:szCs w:val="28"/>
          <w:u w:val="single"/>
        </w:rPr>
        <w:t>Mix and Match</w:t>
      </w:r>
      <w:bookmarkStart w:id="0" w:name="_GoBack"/>
      <w:bookmarkEnd w:id="0"/>
    </w:p>
    <w:p w14:paraId="580F2A0E" w14:textId="77777777" w:rsidR="00AD3296" w:rsidRDefault="00AD3296"/>
    <w:p w14:paraId="58CD3AB1" w14:textId="3003B19B" w:rsidR="00AD3296" w:rsidRDefault="00F57E3E">
      <w:r>
        <w:t>Select the term that matches the statement:</w:t>
      </w:r>
    </w:p>
    <w:p w14:paraId="54518FCF" w14:textId="77777777" w:rsidR="00AD3296" w:rsidRDefault="00AD3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5137"/>
      </w:tblGrid>
      <w:tr w:rsidR="00AD3296" w:rsidRPr="00AD3296" w14:paraId="7AA8A698" w14:textId="77777777" w:rsidTr="00AD3296">
        <w:tc>
          <w:tcPr>
            <w:tcW w:w="9039" w:type="dxa"/>
          </w:tcPr>
          <w:p w14:paraId="5806ED89" w14:textId="1E063713" w:rsidR="00AD3296" w:rsidRPr="00AD3296" w:rsidRDefault="00F57E3E" w:rsidP="00F57E3E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5137" w:type="dxa"/>
          </w:tcPr>
          <w:p w14:paraId="1CD38BD8" w14:textId="6F7B972F" w:rsidR="00AD3296" w:rsidRPr="00AD3296" w:rsidRDefault="00F57E3E" w:rsidP="00F57E3E">
            <w:pPr>
              <w:spacing w:before="120" w:after="100" w:afterAutospacing="1"/>
              <w:rPr>
                <w:b/>
              </w:rPr>
            </w:pPr>
            <w:r>
              <w:rPr>
                <w:b/>
              </w:rPr>
              <w:t>Matching term</w:t>
            </w:r>
          </w:p>
        </w:tc>
      </w:tr>
      <w:tr w:rsidR="00AD3296" w14:paraId="75548ACB" w14:textId="77777777" w:rsidTr="00AD3296">
        <w:tc>
          <w:tcPr>
            <w:tcW w:w="9039" w:type="dxa"/>
          </w:tcPr>
          <w:p w14:paraId="330C2036" w14:textId="4B76FA78" w:rsidR="00AD3296" w:rsidRDefault="00F57E3E" w:rsidP="00F57E3E">
            <w:pPr>
              <w:spacing w:before="120" w:after="100" w:afterAutospacing="1"/>
            </w:pPr>
            <w:r>
              <w:t>An essential element in ensuring quality in research</w:t>
            </w:r>
          </w:p>
        </w:tc>
        <w:tc>
          <w:tcPr>
            <w:tcW w:w="5137" w:type="dxa"/>
          </w:tcPr>
          <w:p w14:paraId="733C8F5B" w14:textId="0C745DE9" w:rsidR="00AD3296" w:rsidRDefault="00D15510" w:rsidP="00F57E3E">
            <w:pPr>
              <w:spacing w:before="120" w:after="100" w:afterAutospacing="1"/>
            </w:pPr>
            <w:r>
              <w:t>Intermediate coding</w:t>
            </w:r>
          </w:p>
        </w:tc>
      </w:tr>
      <w:tr w:rsidR="00AD3296" w14:paraId="1765478A" w14:textId="77777777" w:rsidTr="00AD3296">
        <w:tc>
          <w:tcPr>
            <w:tcW w:w="9039" w:type="dxa"/>
          </w:tcPr>
          <w:p w14:paraId="475D8DF3" w14:textId="642D46EB" w:rsidR="00AD3296" w:rsidRDefault="00F57E3E" w:rsidP="00F57E3E">
            <w:pPr>
              <w:spacing w:before="120" w:after="100" w:afterAutospacing="1"/>
            </w:pPr>
            <w:r>
              <w:t>The process of identifying and following clues in the data</w:t>
            </w:r>
          </w:p>
        </w:tc>
        <w:tc>
          <w:tcPr>
            <w:tcW w:w="5137" w:type="dxa"/>
          </w:tcPr>
          <w:p w14:paraId="6B1B7506" w14:textId="5572D9E2" w:rsidR="00AD3296" w:rsidRDefault="00F57E3E" w:rsidP="00F57E3E">
            <w:pPr>
              <w:spacing w:before="120" w:after="100" w:afterAutospacing="1"/>
            </w:pPr>
            <w:r>
              <w:t>Ontology</w:t>
            </w:r>
          </w:p>
        </w:tc>
      </w:tr>
      <w:tr w:rsidR="00AD3296" w14:paraId="348E7E1F" w14:textId="77777777" w:rsidTr="00AD3296">
        <w:tc>
          <w:tcPr>
            <w:tcW w:w="9039" w:type="dxa"/>
          </w:tcPr>
          <w:p w14:paraId="23764364" w14:textId="5E36A339" w:rsidR="00AD3296" w:rsidRDefault="00F57E3E" w:rsidP="00F57E3E">
            <w:pPr>
              <w:spacing w:before="120" w:after="100" w:afterAutospacing="1"/>
            </w:pPr>
            <w:r>
              <w:t>Undertaken to promote theoretical integration</w:t>
            </w:r>
          </w:p>
        </w:tc>
        <w:tc>
          <w:tcPr>
            <w:tcW w:w="5137" w:type="dxa"/>
          </w:tcPr>
          <w:p w14:paraId="0B040708" w14:textId="425579C5" w:rsidR="00AD3296" w:rsidRDefault="00F57E3E" w:rsidP="00F57E3E">
            <w:pPr>
              <w:spacing w:before="120" w:after="100" w:afterAutospacing="1"/>
            </w:pPr>
            <w:r>
              <w:t>Theoretical sensitivity</w:t>
            </w:r>
          </w:p>
        </w:tc>
      </w:tr>
      <w:tr w:rsidR="00AD3296" w14:paraId="61FD44FC" w14:textId="77777777" w:rsidTr="00AD3296">
        <w:tc>
          <w:tcPr>
            <w:tcW w:w="9039" w:type="dxa"/>
          </w:tcPr>
          <w:p w14:paraId="59893849" w14:textId="30717A7A" w:rsidR="00AD3296" w:rsidRDefault="00F57E3E" w:rsidP="00F57E3E">
            <w:pPr>
              <w:spacing w:before="120" w:after="100" w:afterAutospacing="1"/>
            </w:pPr>
            <w:r>
              <w:t>T</w:t>
            </w:r>
            <w:r w:rsidRPr="00884B2C">
              <w:t>he study of being</w:t>
            </w:r>
            <w:r w:rsidR="00D15510">
              <w:t>, existence and reality</w:t>
            </w:r>
          </w:p>
        </w:tc>
        <w:tc>
          <w:tcPr>
            <w:tcW w:w="5137" w:type="dxa"/>
          </w:tcPr>
          <w:p w14:paraId="00413E3C" w14:textId="715D3012" w:rsidR="00AD3296" w:rsidRDefault="00F57E3E" w:rsidP="00F57E3E">
            <w:pPr>
              <w:spacing w:before="120" w:after="100" w:afterAutospacing="1"/>
            </w:pPr>
            <w:r>
              <w:t>Data</w:t>
            </w:r>
          </w:p>
        </w:tc>
      </w:tr>
      <w:tr w:rsidR="00AD3296" w14:paraId="47B53C3E" w14:textId="77777777" w:rsidTr="00AD3296">
        <w:tc>
          <w:tcPr>
            <w:tcW w:w="9039" w:type="dxa"/>
          </w:tcPr>
          <w:p w14:paraId="4C4C5270" w14:textId="7A972F25" w:rsidR="00AD3296" w:rsidRDefault="00F57E3E" w:rsidP="00F57E3E">
            <w:pPr>
              <w:spacing w:before="120" w:after="100" w:afterAutospacing="1"/>
            </w:pPr>
            <w:r>
              <w:t>A</w:t>
            </w:r>
            <w:r w:rsidRPr="00884B2C">
              <w:t>n abstract representation of reality</w:t>
            </w:r>
          </w:p>
        </w:tc>
        <w:tc>
          <w:tcPr>
            <w:tcW w:w="5137" w:type="dxa"/>
          </w:tcPr>
          <w:p w14:paraId="27036137" w14:textId="2E73BDB0" w:rsidR="00AD3296" w:rsidRDefault="00F57E3E" w:rsidP="00F57E3E">
            <w:pPr>
              <w:spacing w:before="120" w:after="100" w:afterAutospacing="1"/>
            </w:pPr>
            <w:r>
              <w:t>Methodological congruence</w:t>
            </w:r>
          </w:p>
        </w:tc>
      </w:tr>
      <w:tr w:rsidR="00AD3296" w14:paraId="6E4B3131" w14:textId="77777777" w:rsidTr="00AD3296">
        <w:tc>
          <w:tcPr>
            <w:tcW w:w="9039" w:type="dxa"/>
          </w:tcPr>
          <w:p w14:paraId="0ED4F862" w14:textId="487919FB" w:rsidR="00AD3296" w:rsidRDefault="00F57E3E" w:rsidP="00F57E3E">
            <w:pPr>
              <w:spacing w:before="120" w:after="100" w:afterAutospacing="1"/>
            </w:pPr>
            <w:r>
              <w:t>A type of initial coding</w:t>
            </w:r>
          </w:p>
        </w:tc>
        <w:tc>
          <w:tcPr>
            <w:tcW w:w="5137" w:type="dxa"/>
          </w:tcPr>
          <w:p w14:paraId="1B49839F" w14:textId="2EEC0EE8" w:rsidR="00AD3296" w:rsidRDefault="00F57E3E" w:rsidP="00F57E3E">
            <w:pPr>
              <w:spacing w:before="120" w:after="100" w:afterAutospacing="1"/>
            </w:pPr>
            <w:r>
              <w:t>Secondary data</w:t>
            </w:r>
          </w:p>
        </w:tc>
      </w:tr>
      <w:tr w:rsidR="00AD3296" w14:paraId="37F99DF7" w14:textId="77777777" w:rsidTr="00AD3296">
        <w:tc>
          <w:tcPr>
            <w:tcW w:w="9039" w:type="dxa"/>
          </w:tcPr>
          <w:p w14:paraId="55AB1B1D" w14:textId="5E5EAE9A" w:rsidR="00AD3296" w:rsidRDefault="00F57E3E" w:rsidP="00F57E3E">
            <w:pPr>
              <w:spacing w:before="120" w:after="100" w:afterAutospacing="1"/>
            </w:pPr>
            <w:r>
              <w:t>R</w:t>
            </w:r>
            <w:r w:rsidRPr="00884B2C">
              <w:t xml:space="preserve">aw material generated or collected through </w:t>
            </w:r>
            <w:r>
              <w:t xml:space="preserve">various </w:t>
            </w:r>
            <w:r w:rsidRPr="00884B2C">
              <w:t>sources</w:t>
            </w:r>
          </w:p>
        </w:tc>
        <w:tc>
          <w:tcPr>
            <w:tcW w:w="5137" w:type="dxa"/>
          </w:tcPr>
          <w:p w14:paraId="203BFA2F" w14:textId="14F89EF2" w:rsidR="00AD3296" w:rsidRDefault="00F57E3E" w:rsidP="00F57E3E">
            <w:pPr>
              <w:spacing w:before="120" w:after="100" w:afterAutospacing="1"/>
            </w:pPr>
            <w:r>
              <w:t>Model</w:t>
            </w:r>
          </w:p>
        </w:tc>
      </w:tr>
      <w:tr w:rsidR="00AD3296" w14:paraId="758E4AA5" w14:textId="77777777" w:rsidTr="00AD3296">
        <w:tc>
          <w:tcPr>
            <w:tcW w:w="9039" w:type="dxa"/>
          </w:tcPr>
          <w:p w14:paraId="7E2DCBBE" w14:textId="1621EF75" w:rsidR="00AD3296" w:rsidRDefault="00F57E3E" w:rsidP="00F57E3E">
            <w:pPr>
              <w:spacing w:before="120" w:after="100" w:afterAutospacing="1"/>
            </w:pPr>
            <w:r>
              <w:t>D</w:t>
            </w:r>
            <w:r w:rsidRPr="00884B2C">
              <w:t>ata previously collected by another researcher for another research study</w:t>
            </w:r>
          </w:p>
        </w:tc>
        <w:tc>
          <w:tcPr>
            <w:tcW w:w="5137" w:type="dxa"/>
          </w:tcPr>
          <w:p w14:paraId="3DEE2F03" w14:textId="55415BBF" w:rsidR="00AD3296" w:rsidRDefault="00D15510" w:rsidP="00F57E3E">
            <w:pPr>
              <w:spacing w:before="120" w:after="100" w:afterAutospacing="1"/>
            </w:pPr>
            <w:r>
              <w:t>Process</w:t>
            </w:r>
          </w:p>
        </w:tc>
      </w:tr>
      <w:tr w:rsidR="00F57E3E" w14:paraId="18A94E7A" w14:textId="77777777" w:rsidTr="00AD3296">
        <w:tc>
          <w:tcPr>
            <w:tcW w:w="9039" w:type="dxa"/>
          </w:tcPr>
          <w:p w14:paraId="3B58DAF1" w14:textId="6729C694" w:rsidR="00F57E3E" w:rsidRDefault="00D15510" w:rsidP="00F57E3E">
            <w:pPr>
              <w:spacing w:before="120" w:after="100" w:afterAutospacing="1"/>
            </w:pPr>
            <w:r>
              <w:t>Involves processes to facilitate category development</w:t>
            </w:r>
          </w:p>
        </w:tc>
        <w:tc>
          <w:tcPr>
            <w:tcW w:w="5137" w:type="dxa"/>
          </w:tcPr>
          <w:p w14:paraId="5AD42C03" w14:textId="380682BC" w:rsidR="00F57E3E" w:rsidRDefault="00F57E3E" w:rsidP="00F57E3E">
            <w:pPr>
              <w:spacing w:before="120" w:after="100" w:afterAutospacing="1"/>
            </w:pPr>
            <w:r>
              <w:t>Theoretical sampling</w:t>
            </w:r>
          </w:p>
        </w:tc>
      </w:tr>
      <w:tr w:rsidR="00F57E3E" w14:paraId="70F6986A" w14:textId="77777777" w:rsidTr="00AD3296">
        <w:tc>
          <w:tcPr>
            <w:tcW w:w="9039" w:type="dxa"/>
          </w:tcPr>
          <w:p w14:paraId="4AAEC741" w14:textId="4351F0D8" w:rsidR="00F57E3E" w:rsidRDefault="00F57E3E" w:rsidP="00F57E3E">
            <w:pPr>
              <w:spacing w:before="120" w:after="100" w:afterAutospacing="1"/>
            </w:pPr>
            <w:r>
              <w:t>The ability to recognise elements in the data that have relevance for the emerging theory</w:t>
            </w:r>
          </w:p>
        </w:tc>
        <w:tc>
          <w:tcPr>
            <w:tcW w:w="5137" w:type="dxa"/>
          </w:tcPr>
          <w:p w14:paraId="2E1EDC4F" w14:textId="0D708380" w:rsidR="00F57E3E" w:rsidRDefault="00D15510" w:rsidP="00F57E3E">
            <w:pPr>
              <w:spacing w:before="120" w:after="100" w:afterAutospacing="1"/>
            </w:pPr>
            <w:r>
              <w:t>Open coding</w:t>
            </w:r>
          </w:p>
        </w:tc>
      </w:tr>
      <w:tr w:rsidR="00F57E3E" w14:paraId="71C0292F" w14:textId="77777777" w:rsidTr="00AD3296">
        <w:tc>
          <w:tcPr>
            <w:tcW w:w="9039" w:type="dxa"/>
          </w:tcPr>
          <w:p w14:paraId="7DA5BF03" w14:textId="1B9599FE" w:rsidR="00F57E3E" w:rsidRDefault="00D15510" w:rsidP="00F57E3E">
            <w:pPr>
              <w:spacing w:before="120" w:after="100" w:afterAutospacing="1"/>
            </w:pPr>
            <w:r>
              <w:t>D</w:t>
            </w:r>
            <w:r w:rsidRPr="00884B2C">
              <w:t>ynamic activities occurring in all aspects of life</w:t>
            </w:r>
          </w:p>
        </w:tc>
        <w:tc>
          <w:tcPr>
            <w:tcW w:w="5137" w:type="dxa"/>
          </w:tcPr>
          <w:p w14:paraId="5A9DC5F5" w14:textId="338DB51D" w:rsidR="00F57E3E" w:rsidRDefault="00D15510" w:rsidP="00F57E3E">
            <w:pPr>
              <w:spacing w:before="120" w:after="100" w:afterAutospacing="1"/>
            </w:pPr>
            <w:r>
              <w:t>Theoretical coding</w:t>
            </w:r>
          </w:p>
        </w:tc>
      </w:tr>
    </w:tbl>
    <w:p w14:paraId="6ED2A3DC" w14:textId="77777777" w:rsidR="00331B04" w:rsidRDefault="00331B04"/>
    <w:sectPr w:rsidR="00331B04" w:rsidSect="00F57E3E">
      <w:pgSz w:w="16840" w:h="11900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6"/>
    <w:rsid w:val="00331B04"/>
    <w:rsid w:val="00404456"/>
    <w:rsid w:val="008D2D17"/>
    <w:rsid w:val="00AD3296"/>
    <w:rsid w:val="00D15510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D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Company>JCU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Birks</dc:creator>
  <cp:keywords/>
  <dc:description/>
  <cp:lastModifiedBy>Melanie Birks</cp:lastModifiedBy>
  <cp:revision>2</cp:revision>
  <dcterms:created xsi:type="dcterms:W3CDTF">2014-12-15T06:33:00Z</dcterms:created>
  <dcterms:modified xsi:type="dcterms:W3CDTF">2014-12-15T06:33:00Z</dcterms:modified>
</cp:coreProperties>
</file>