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251D" w14:textId="77777777" w:rsidR="00AE5328" w:rsidRPr="00835392" w:rsidRDefault="00AE5328" w:rsidP="00AE5328">
      <w:pPr>
        <w:pStyle w:val="Title"/>
        <w:rPr>
          <w:lang w:val="en-GB"/>
        </w:rPr>
      </w:pPr>
      <w:r w:rsidRPr="00835392">
        <w:rPr>
          <w:lang w:val="en-GB"/>
        </w:rPr>
        <w:t>Datasets</w:t>
      </w:r>
    </w:p>
    <w:p w14:paraId="69113D6E" w14:textId="5344A23A" w:rsidR="00E81F7A" w:rsidRPr="00835392" w:rsidRDefault="00AE5328" w:rsidP="00AE5328">
      <w:pPr>
        <w:rPr>
          <w:lang w:val="en-GB"/>
        </w:rPr>
      </w:pPr>
      <w:r w:rsidRPr="00835392">
        <w:rPr>
          <w:lang w:val="en-GB"/>
        </w:rPr>
        <w:t>The Research Performance and Wellbeing projects are available for NVivo and MAXQDA (in compressed format for downloading). In addition, an exchange version of the Research Performance project (REFI-QDA) is available for those working in other programs.</w:t>
      </w:r>
    </w:p>
    <w:p w14:paraId="556EA2B1" w14:textId="630CFB52" w:rsidR="00E81F7A" w:rsidRPr="00835392" w:rsidRDefault="00AE5328" w:rsidP="00AE5328">
      <w:pPr>
        <w:ind w:firstLine="360"/>
        <w:rPr>
          <w:lang w:val="en-GB"/>
        </w:rPr>
      </w:pPr>
      <w:r w:rsidRPr="00835392">
        <w:rPr>
          <w:lang w:val="en-GB"/>
        </w:rPr>
        <w:t>These datasets will support readers of Integrating Analyses in Mixed Methods Research in practi</w:t>
      </w:r>
      <w:r w:rsidR="00A9252E" w:rsidRPr="00835392">
        <w:rPr>
          <w:lang w:val="en-GB"/>
        </w:rPr>
        <w:t>s</w:t>
      </w:r>
      <w:r w:rsidRPr="00835392">
        <w:rPr>
          <w:lang w:val="en-GB"/>
        </w:rPr>
        <w:t>ing their data analysis skills. Reproduction for other purposes is not permitted. Publication of results from them is also not permitted.</w:t>
      </w:r>
    </w:p>
    <w:p w14:paraId="30A5E5D2" w14:textId="742D1F06" w:rsidR="00AE5328" w:rsidRPr="00835392" w:rsidRDefault="00AE5328" w:rsidP="00AE5328">
      <w:pPr>
        <w:pStyle w:val="Heading1"/>
        <w:rPr>
          <w:lang w:val="en-GB"/>
        </w:rPr>
      </w:pPr>
      <w:r w:rsidRPr="00835392">
        <w:rPr>
          <w:lang w:val="en-GB"/>
        </w:rPr>
        <w:t xml:space="preserve">The </w:t>
      </w:r>
      <w:r w:rsidR="00E81F7A" w:rsidRPr="00835392">
        <w:rPr>
          <w:lang w:val="en-GB"/>
        </w:rPr>
        <w:t>research performance project</w:t>
      </w:r>
    </w:p>
    <w:p w14:paraId="10643233" w14:textId="4F770AF6" w:rsidR="00E81F7A" w:rsidRPr="00835392" w:rsidRDefault="00AE5328" w:rsidP="00AE5328">
      <w:pPr>
        <w:rPr>
          <w:lang w:val="en-GB"/>
        </w:rPr>
      </w:pPr>
      <w:r w:rsidRPr="00835392">
        <w:rPr>
          <w:lang w:val="en-GB"/>
        </w:rPr>
        <w:t>This project is available in NVivo and MAXQDA versions, and in the REFI-QDA exchange format for translation to compatible programs.</w:t>
      </w:r>
    </w:p>
    <w:p w14:paraId="12BB1C6B" w14:textId="6ECFC742" w:rsidR="00AE5328" w:rsidRPr="00835392" w:rsidRDefault="00AE5328" w:rsidP="00AE5328">
      <w:pPr>
        <w:pStyle w:val="Heading2"/>
        <w:rPr>
          <w:lang w:val="en-GB"/>
        </w:rPr>
      </w:pPr>
      <w:r w:rsidRPr="00835392">
        <w:rPr>
          <w:lang w:val="en-GB"/>
        </w:rPr>
        <w:t>Background</w:t>
      </w:r>
    </w:p>
    <w:p w14:paraId="2F3DE952" w14:textId="186F4BB7" w:rsidR="00AE5328" w:rsidRPr="00835392" w:rsidRDefault="00AE5328" w:rsidP="00AE5328">
      <w:pPr>
        <w:rPr>
          <w:lang w:val="en-GB"/>
        </w:rPr>
      </w:pPr>
      <w:r w:rsidRPr="00835392">
        <w:rPr>
          <w:lang w:val="en-GB"/>
        </w:rPr>
        <w:t>The Research Performance project was conceived at a time when university systems in Australia (and in other countries) were in the process of introducing performance evaluation metrics as a way of determining the distribution of base-level institution-wide funding for research activities, as a component of government funding for higher education more generally. Initial attempts to measure performance, in Australia at least, were very quantitatively oriented and relied on simple counting of items of output (such as the raw number of refereed publications) and totalling the value of research grants. No consideration was given, for example, to disciplinary differences in volume, size or style of inputs or outputs (see Bazeley, 2006, for a further discussion of this issue and its consequences within one university).</w:t>
      </w:r>
    </w:p>
    <w:p w14:paraId="6EE69675" w14:textId="3E8F729D" w:rsidR="00E81F7A" w:rsidRPr="00835392" w:rsidRDefault="00AE5328" w:rsidP="00AE5328">
      <w:pPr>
        <w:pStyle w:val="Heading2"/>
        <w:rPr>
          <w:lang w:val="en-GB"/>
        </w:rPr>
      </w:pPr>
      <w:r w:rsidRPr="00835392">
        <w:rPr>
          <w:b w:val="0"/>
          <w:bCs w:val="0"/>
          <w:lang w:val="en-GB"/>
        </w:rPr>
        <w:t>The data</w:t>
      </w:r>
    </w:p>
    <w:p w14:paraId="52F41055" w14:textId="202CBE84" w:rsidR="00AE5328" w:rsidRPr="00835392" w:rsidRDefault="00AE5328" w:rsidP="00AE5328">
      <w:pPr>
        <w:rPr>
          <w:lang w:val="en-GB"/>
        </w:rPr>
      </w:pPr>
      <w:r w:rsidRPr="00835392">
        <w:rPr>
          <w:lang w:val="en-GB"/>
        </w:rPr>
        <w:t>Academics across all disciplines in three varied Australian universities were asked to respond to a brief paper-based questionnaire which contained three types of items.</w:t>
      </w:r>
    </w:p>
    <w:p w14:paraId="1F26EEBB" w14:textId="7411C9DD" w:rsidR="00E81F7A" w:rsidRPr="00835392" w:rsidRDefault="00AE5328" w:rsidP="00AE5328">
      <w:pPr>
        <w:ind w:left="792" w:hanging="360"/>
        <w:rPr>
          <w:lang w:val="en-GB"/>
        </w:rPr>
      </w:pPr>
      <w:r w:rsidRPr="00835392">
        <w:rPr>
          <w:lang w:val="en-GB"/>
        </w:rPr>
        <w:lastRenderedPageBreak/>
        <w:t>1. Demographic data (university affiliation, gender, level of qualification, level of appointment, level of interest in research and level of involvement in research).</w:t>
      </w:r>
    </w:p>
    <w:p w14:paraId="33A148E3" w14:textId="71FD0BE6" w:rsidR="00E81F7A" w:rsidRPr="00835392" w:rsidRDefault="00AE5328" w:rsidP="00AE5328">
      <w:pPr>
        <w:ind w:left="792" w:hanging="360"/>
        <w:rPr>
          <w:lang w:val="en-GB"/>
        </w:rPr>
      </w:pPr>
      <w:r w:rsidRPr="00835392">
        <w:rPr>
          <w:lang w:val="en-GB"/>
        </w:rPr>
        <w:t>2. Eight open</w:t>
      </w:r>
      <w:r w:rsidR="00A9252E" w:rsidRPr="00835392">
        <w:rPr>
          <w:lang w:val="en-GB"/>
        </w:rPr>
        <w:t>-</w:t>
      </w:r>
      <w:r w:rsidRPr="00835392">
        <w:rPr>
          <w:lang w:val="en-GB"/>
        </w:rPr>
        <w:t xml:space="preserve">ended questions, each asking for a description of a researcher who demonstrated one of the following eight attributes in relation to research: ability, quality, satisfaction, active, approachable, productive, bringing benefit </w:t>
      </w:r>
      <w:r w:rsidR="00A9252E" w:rsidRPr="00835392">
        <w:rPr>
          <w:lang w:val="en-GB"/>
        </w:rPr>
        <w:t xml:space="preserve">and </w:t>
      </w:r>
      <w:r w:rsidRPr="00835392">
        <w:rPr>
          <w:lang w:val="en-GB"/>
        </w:rPr>
        <w:t xml:space="preserve">achieving recognition. For example: </w:t>
      </w:r>
      <w:r w:rsidR="00F76E5D" w:rsidRPr="00835392">
        <w:rPr>
          <w:lang w:val="en-GB"/>
        </w:rPr>
        <w:t>‘</w:t>
      </w:r>
      <w:r w:rsidRPr="00835392">
        <w:rPr>
          <w:lang w:val="en-GB"/>
        </w:rPr>
        <w:t>Think of someone you regard as having a lot of ability when it comes to research. Why do you consider that person to have ability as a researcher? How do they differ from others you might have considered?</w:t>
      </w:r>
      <w:r w:rsidR="00F76E5D" w:rsidRPr="00835392">
        <w:rPr>
          <w:lang w:val="en-GB"/>
        </w:rPr>
        <w:t>’</w:t>
      </w:r>
      <w:r w:rsidRPr="00835392">
        <w:rPr>
          <w:lang w:val="en-GB"/>
        </w:rPr>
        <w:t xml:space="preserve"> Responses to each question are mostly brief, as is typical for </w:t>
      </w:r>
      <w:r w:rsidR="00F76E5D" w:rsidRPr="00835392">
        <w:rPr>
          <w:lang w:val="en-GB"/>
        </w:rPr>
        <w:t>‘</w:t>
      </w:r>
      <w:r w:rsidRPr="00835392">
        <w:rPr>
          <w:lang w:val="en-GB"/>
        </w:rPr>
        <w:t>pencil and paper</w:t>
      </w:r>
      <w:r w:rsidR="00F76E5D" w:rsidRPr="00835392">
        <w:rPr>
          <w:lang w:val="en-GB"/>
        </w:rPr>
        <w:t>’</w:t>
      </w:r>
      <w:r w:rsidRPr="00835392">
        <w:rPr>
          <w:lang w:val="en-GB"/>
        </w:rPr>
        <w:t xml:space="preserve"> questionnaires – this is not rich data in qualitative terms!</w:t>
      </w:r>
    </w:p>
    <w:p w14:paraId="4D75F4D8" w14:textId="0841574E" w:rsidR="00E81F7A" w:rsidRPr="00835392" w:rsidRDefault="00AE5328" w:rsidP="00AE5328">
      <w:pPr>
        <w:ind w:left="792" w:hanging="360"/>
        <w:rPr>
          <w:lang w:val="en-GB"/>
        </w:rPr>
      </w:pPr>
      <w:r w:rsidRPr="00835392">
        <w:rPr>
          <w:lang w:val="en-GB"/>
        </w:rPr>
        <w:t xml:space="preserve">3. These eight attributes were then listed twice, with the respondent asked to share 100 points between them, firstly to indicate which are more or less important when it comes to </w:t>
      </w:r>
      <w:proofErr w:type="gramStart"/>
      <w:r w:rsidRPr="00835392">
        <w:rPr>
          <w:lang w:val="en-GB"/>
        </w:rPr>
        <w:t xml:space="preserve">actually </w:t>
      </w:r>
      <w:r w:rsidR="00E81F7A" w:rsidRPr="00835392">
        <w:rPr>
          <w:i/>
          <w:lang w:val="en-GB"/>
        </w:rPr>
        <w:t>doing</w:t>
      </w:r>
      <w:proofErr w:type="gramEnd"/>
      <w:r w:rsidRPr="00835392">
        <w:rPr>
          <w:lang w:val="en-GB"/>
        </w:rPr>
        <w:t xml:space="preserve"> research, and then again to indicate which are more or less important in </w:t>
      </w:r>
      <w:r w:rsidR="00E81F7A" w:rsidRPr="00835392">
        <w:rPr>
          <w:i/>
          <w:lang w:val="en-GB"/>
        </w:rPr>
        <w:t>assessing</w:t>
      </w:r>
      <w:r w:rsidRPr="00835392">
        <w:rPr>
          <w:lang w:val="en-GB"/>
        </w:rPr>
        <w:t xml:space="preserve"> research performance.</w:t>
      </w:r>
    </w:p>
    <w:p w14:paraId="413EEE24" w14:textId="340E5A0E" w:rsidR="00E81F7A" w:rsidRPr="00835392" w:rsidRDefault="00AE5328" w:rsidP="00AE5328">
      <w:pPr>
        <w:rPr>
          <w:lang w:val="en-GB"/>
        </w:rPr>
      </w:pPr>
      <w:r w:rsidRPr="00835392">
        <w:rPr>
          <w:lang w:val="en-GB"/>
        </w:rPr>
        <w:t>Respondents also had the opportunity to add general comments.</w:t>
      </w:r>
    </w:p>
    <w:p w14:paraId="2642B598" w14:textId="4194F40F" w:rsidR="00E81F7A" w:rsidRPr="00835392" w:rsidRDefault="00AE5328" w:rsidP="00AE5328">
      <w:pPr>
        <w:pStyle w:val="Heading2"/>
        <w:rPr>
          <w:lang w:val="en-GB"/>
        </w:rPr>
      </w:pPr>
      <w:r w:rsidRPr="00835392">
        <w:rPr>
          <w:b w:val="0"/>
          <w:bCs w:val="0"/>
          <w:lang w:val="en-GB"/>
        </w:rPr>
        <w:t>Data management</w:t>
      </w:r>
    </w:p>
    <w:p w14:paraId="443AB53B" w14:textId="77777777" w:rsidR="00AE5328" w:rsidRPr="00835392" w:rsidRDefault="00AE5328" w:rsidP="00AE5328">
      <w:pPr>
        <w:rPr>
          <w:lang w:val="en-GB"/>
        </w:rPr>
      </w:pPr>
      <w:r w:rsidRPr="00835392">
        <w:rPr>
          <w:lang w:val="en-GB"/>
        </w:rPr>
        <w:t>Data were prepared in Word, originally in a format suitable for N3, a predecessor of NVivo – hence the use of asterisks to indicate section headings on what were plain text documents. It was then further developed in NVivo. The development of this project and the integrated management of its data, as the software developed, is described in Bazeley (2002). Further development since 2002 focused on dimensionalising the concept of research performance, initially using statistical strategies, which resulted in extensive learning about transformational strategies and what they could achieve, but not a model that could be used as a basis for assessing performance. Then, inspired by the work of Goertz (2006), more qualitatively oriented strategies were used, building on the experience with, and by now close knowledge of, the data, to result in a published concept model (Bazeley, 2010).</w:t>
      </w:r>
    </w:p>
    <w:p w14:paraId="683D4BE0" w14:textId="300B29ED" w:rsidR="00E81F7A" w:rsidRPr="00835392" w:rsidRDefault="00AE5328" w:rsidP="00AE5328">
      <w:pPr>
        <w:pStyle w:val="Heading2"/>
        <w:rPr>
          <w:lang w:val="en-GB"/>
        </w:rPr>
      </w:pPr>
      <w:r w:rsidRPr="00835392">
        <w:rPr>
          <w:b w:val="0"/>
          <w:bCs w:val="0"/>
          <w:lang w:val="en-GB"/>
        </w:rPr>
        <w:lastRenderedPageBreak/>
        <w:t>What can you do with the data?</w:t>
      </w:r>
    </w:p>
    <w:p w14:paraId="2078E7C6" w14:textId="1E83D10D" w:rsidR="00AE5328" w:rsidRPr="00835392" w:rsidRDefault="00AE5328" w:rsidP="00AE5328">
      <w:pPr>
        <w:rPr>
          <w:lang w:val="en-GB"/>
        </w:rPr>
      </w:pPr>
      <w:r w:rsidRPr="00835392">
        <w:rPr>
          <w:lang w:val="en-GB"/>
        </w:rPr>
        <w:t xml:space="preserve">The NVivo version and the </w:t>
      </w:r>
      <w:r w:rsidR="00F76E5D" w:rsidRPr="00835392">
        <w:rPr>
          <w:lang w:val="en-GB"/>
        </w:rPr>
        <w:t>‘</w:t>
      </w:r>
      <w:r w:rsidRPr="00835392">
        <w:rPr>
          <w:lang w:val="en-GB"/>
        </w:rPr>
        <w:t>translated</w:t>
      </w:r>
      <w:r w:rsidR="00F76E5D" w:rsidRPr="00835392">
        <w:rPr>
          <w:lang w:val="en-GB"/>
        </w:rPr>
        <w:t>’</w:t>
      </w:r>
      <w:r w:rsidRPr="00835392">
        <w:rPr>
          <w:lang w:val="en-GB"/>
        </w:rPr>
        <w:t xml:space="preserve"> versions for other programs each hold all the original data files, variable data and attached coding. Definitions for each of the descriptor codes are provided as a supplementary document (Research Performance Codebook). These data are useful for exploring methods of combining and comparing linked qualitative and quantitative data, and especially for transforming qualitative coding to quantitative variables. If case data are being exported, it can be advisable to export first to Excel </w:t>
      </w:r>
      <w:proofErr w:type="gramStart"/>
      <w:r w:rsidRPr="00835392">
        <w:rPr>
          <w:lang w:val="en-GB"/>
        </w:rPr>
        <w:t>in order to</w:t>
      </w:r>
      <w:proofErr w:type="gramEnd"/>
      <w:r w:rsidRPr="00835392">
        <w:rPr>
          <w:lang w:val="en-GB"/>
        </w:rPr>
        <w:t xml:space="preserve"> </w:t>
      </w:r>
      <w:r w:rsidR="00F76E5D" w:rsidRPr="00835392">
        <w:rPr>
          <w:lang w:val="en-GB"/>
        </w:rPr>
        <w:t>‘</w:t>
      </w:r>
      <w:r w:rsidRPr="00835392">
        <w:rPr>
          <w:lang w:val="en-GB"/>
        </w:rPr>
        <w:t>clean up</w:t>
      </w:r>
      <w:r w:rsidR="00F76E5D" w:rsidRPr="00835392">
        <w:rPr>
          <w:lang w:val="en-GB"/>
        </w:rPr>
        <w:t>’</w:t>
      </w:r>
      <w:r w:rsidRPr="00835392">
        <w:rPr>
          <w:lang w:val="en-GB"/>
        </w:rPr>
        <w:t xml:space="preserve"> any formatting issues and requirements before importing into statistical software (including adding a label for the first ID column</w:t>
      </w:r>
      <w:r w:rsidR="00A9252E" w:rsidRPr="00835392">
        <w:rPr>
          <w:lang w:val="en-GB"/>
        </w:rPr>
        <w:t xml:space="preserve"> and</w:t>
      </w:r>
      <w:r w:rsidRPr="00835392">
        <w:rPr>
          <w:lang w:val="en-GB"/>
        </w:rPr>
        <w:t xml:space="preserve"> removing totals). Different programs offer different options</w:t>
      </w:r>
      <w:r w:rsidR="00F76E5D" w:rsidRPr="00835392">
        <w:rPr>
          <w:lang w:val="en-GB"/>
        </w:rPr>
        <w:t>,</w:t>
      </w:r>
      <w:r w:rsidRPr="00835392">
        <w:rPr>
          <w:lang w:val="en-GB"/>
        </w:rPr>
        <w:t xml:space="preserve"> and each handles the data in slightly different ways. Keywords to use in searching help files or manuals for guidance on how to set up these analyses are matrix and/or crosstab.</w:t>
      </w:r>
    </w:p>
    <w:p w14:paraId="1294D168" w14:textId="514723AA" w:rsidR="00E81F7A" w:rsidRPr="00835392" w:rsidRDefault="00AE5328" w:rsidP="00AE5328">
      <w:pPr>
        <w:pStyle w:val="Heading1"/>
        <w:rPr>
          <w:lang w:val="en-GB"/>
        </w:rPr>
      </w:pPr>
      <w:r w:rsidRPr="00835392">
        <w:rPr>
          <w:b w:val="0"/>
          <w:bCs w:val="0"/>
          <w:lang w:val="en-GB"/>
        </w:rPr>
        <w:t xml:space="preserve">The </w:t>
      </w:r>
      <w:r w:rsidR="00E81F7A" w:rsidRPr="00835392">
        <w:rPr>
          <w:b w:val="0"/>
          <w:bCs w:val="0"/>
          <w:lang w:val="en-GB"/>
        </w:rPr>
        <w:t>wellbeing project</w:t>
      </w:r>
    </w:p>
    <w:p w14:paraId="617D2223" w14:textId="31301863" w:rsidR="00AE5328" w:rsidRPr="00835392" w:rsidRDefault="00AE5328" w:rsidP="00AE5328">
      <w:pPr>
        <w:rPr>
          <w:lang w:val="en-GB"/>
        </w:rPr>
      </w:pPr>
      <w:r w:rsidRPr="00835392">
        <w:rPr>
          <w:lang w:val="en-GB"/>
        </w:rPr>
        <w:t>This project was created in NVivo, with primary components converted also into MAXQDA format.</w:t>
      </w:r>
    </w:p>
    <w:p w14:paraId="72322E03" w14:textId="1422EFE3" w:rsidR="00E81F7A" w:rsidRPr="00835392" w:rsidRDefault="00AE5328" w:rsidP="00AE5328">
      <w:pPr>
        <w:pStyle w:val="Heading2"/>
        <w:rPr>
          <w:lang w:val="en-GB"/>
        </w:rPr>
      </w:pPr>
      <w:r w:rsidRPr="00835392">
        <w:rPr>
          <w:b w:val="0"/>
          <w:bCs w:val="0"/>
          <w:lang w:val="en-GB"/>
        </w:rPr>
        <w:t>Background</w:t>
      </w:r>
    </w:p>
    <w:p w14:paraId="0A1C21E1" w14:textId="1F28B173" w:rsidR="00E81F7A" w:rsidRPr="00835392" w:rsidRDefault="00AE5328" w:rsidP="00AE5328">
      <w:pPr>
        <w:rPr>
          <w:lang w:val="en-GB"/>
        </w:rPr>
      </w:pPr>
      <w:r w:rsidRPr="00835392">
        <w:rPr>
          <w:lang w:val="en-GB"/>
        </w:rPr>
        <w:t>The Wellness Centres, which are the focus of this study, were established by the Older Women</w:t>
      </w:r>
      <w:r w:rsidR="00E81F7A" w:rsidRPr="00835392">
        <w:rPr>
          <w:lang w:val="en-GB"/>
        </w:rPr>
        <w:t>’</w:t>
      </w:r>
      <w:r w:rsidRPr="00835392">
        <w:rPr>
          <w:lang w:val="en-GB"/>
        </w:rPr>
        <w:t xml:space="preserve">s Network in New South Wales to enhance the health and wellbeing of older women, as a complement to their other advocacy work on behalf of older women. There are currently six </w:t>
      </w:r>
      <w:r w:rsidR="00F76E5D" w:rsidRPr="00835392">
        <w:rPr>
          <w:lang w:val="en-GB"/>
        </w:rPr>
        <w:t>c</w:t>
      </w:r>
      <w:r w:rsidRPr="00835392">
        <w:rPr>
          <w:lang w:val="en-GB"/>
        </w:rPr>
        <w:t xml:space="preserve">entres, with plans to develop more. </w:t>
      </w:r>
      <w:proofErr w:type="gramStart"/>
      <w:r w:rsidRPr="00835392">
        <w:rPr>
          <w:lang w:val="en-GB"/>
        </w:rPr>
        <w:t>With the exception of</w:t>
      </w:r>
      <w:proofErr w:type="gramEnd"/>
      <w:r w:rsidRPr="00835392">
        <w:rPr>
          <w:lang w:val="en-GB"/>
        </w:rPr>
        <w:t xml:space="preserve"> one that has a paid part</w:t>
      </w:r>
      <w:r w:rsidR="00F76E5D" w:rsidRPr="00835392">
        <w:rPr>
          <w:lang w:val="en-GB"/>
        </w:rPr>
        <w:t>-</w:t>
      </w:r>
      <w:r w:rsidRPr="00835392">
        <w:rPr>
          <w:lang w:val="en-GB"/>
        </w:rPr>
        <w:t xml:space="preserve">time coordinator, the </w:t>
      </w:r>
      <w:r w:rsidR="00F76E5D" w:rsidRPr="00835392">
        <w:rPr>
          <w:lang w:val="en-GB"/>
        </w:rPr>
        <w:t>c</w:t>
      </w:r>
      <w:r w:rsidRPr="00835392">
        <w:rPr>
          <w:lang w:val="en-GB"/>
        </w:rPr>
        <w:t>entres are run by volunteers.</w:t>
      </w:r>
    </w:p>
    <w:p w14:paraId="744C60B8" w14:textId="7A29B797" w:rsidR="00E81F7A" w:rsidRPr="00835392" w:rsidRDefault="00AE5328" w:rsidP="00AE5328">
      <w:pPr>
        <w:pStyle w:val="Heading2"/>
        <w:rPr>
          <w:lang w:val="en-GB"/>
        </w:rPr>
      </w:pPr>
      <w:r w:rsidRPr="00835392">
        <w:rPr>
          <w:b w:val="0"/>
          <w:bCs w:val="0"/>
          <w:lang w:val="en-GB"/>
        </w:rPr>
        <w:t>The project and its data</w:t>
      </w:r>
    </w:p>
    <w:p w14:paraId="31276496" w14:textId="318CAD59" w:rsidR="00E81F7A" w:rsidRPr="00835392" w:rsidRDefault="00AE5328" w:rsidP="00AE5328">
      <w:pPr>
        <w:rPr>
          <w:lang w:val="en-GB"/>
        </w:rPr>
      </w:pPr>
      <w:r w:rsidRPr="00835392">
        <w:rPr>
          <w:lang w:val="en-GB"/>
        </w:rPr>
        <w:t xml:space="preserve">This project was initially prompted by the need to provide evaluation data to two funding bodies (one focused on one </w:t>
      </w:r>
      <w:r w:rsidR="00F76E5D" w:rsidRPr="00835392">
        <w:rPr>
          <w:lang w:val="en-GB"/>
        </w:rPr>
        <w:t>c</w:t>
      </w:r>
      <w:r w:rsidRPr="00835392">
        <w:rPr>
          <w:lang w:val="en-GB"/>
        </w:rPr>
        <w:t xml:space="preserve">entre, the other on the organisation as a whole). The project is ongoing, with more extensive data collections having since been carried out to also </w:t>
      </w:r>
      <w:r w:rsidR="00F76E5D" w:rsidRPr="00835392">
        <w:rPr>
          <w:lang w:val="en-GB"/>
        </w:rPr>
        <w:t xml:space="preserve">show </w:t>
      </w:r>
      <w:r w:rsidRPr="00835392">
        <w:rPr>
          <w:lang w:val="en-GB"/>
        </w:rPr>
        <w:t xml:space="preserve">how wellbeing intersects with health. The data were drawn from a wide range of source types, including a group discussion, interviews, literature and website materials, video and </w:t>
      </w:r>
      <w:r w:rsidRPr="00835392">
        <w:rPr>
          <w:lang w:val="en-GB"/>
        </w:rPr>
        <w:lastRenderedPageBreak/>
        <w:t>cultural domain (e.g. free listing) data and (reduced) survey data. They can be best described as preliminary, exploratory and of variable quality. Additionally, some content has been removed from each interview as part of the process of de-identification of the data, and most literature (anything that is not open access) has necessarily been removed.</w:t>
      </w:r>
    </w:p>
    <w:p w14:paraId="4F4A9E24" w14:textId="2DC3E492" w:rsidR="00E81F7A" w:rsidRPr="00835392" w:rsidRDefault="00AE5328" w:rsidP="00AE5328">
      <w:pPr>
        <w:pStyle w:val="Heading2"/>
        <w:rPr>
          <w:lang w:val="en-GB"/>
        </w:rPr>
      </w:pPr>
      <w:r w:rsidRPr="00835392">
        <w:rPr>
          <w:b w:val="0"/>
          <w:bCs w:val="0"/>
          <w:lang w:val="en-GB"/>
        </w:rPr>
        <w:t>What can you do with the data?</w:t>
      </w:r>
    </w:p>
    <w:p w14:paraId="52B30252" w14:textId="792AAD53" w:rsidR="00AE5328" w:rsidRPr="00835392" w:rsidRDefault="00AE5328" w:rsidP="00AE5328">
      <w:pPr>
        <w:rPr>
          <w:lang w:val="en-GB"/>
        </w:rPr>
      </w:pPr>
      <w:r w:rsidRPr="00835392">
        <w:rPr>
          <w:lang w:val="en-GB"/>
        </w:rPr>
        <w:t>What this project offers to those discovering mixed methods integration and analysis is the opportunity (a) to explore how different types of data can be brought together within a common framework using the coding, data management and searching/querying tools available in qualitative software and (b) to think through how diverse data can be used in a complementary way to generate an integrated report. An early report from the project (</w:t>
      </w:r>
      <w:r w:rsidR="00F76E5D" w:rsidRPr="00835392">
        <w:rPr>
          <w:lang w:val="en-GB"/>
        </w:rPr>
        <w:t>‘</w:t>
      </w:r>
      <w:r w:rsidRPr="00835392">
        <w:rPr>
          <w:lang w:val="en-GB"/>
        </w:rPr>
        <w:t>Not all our bits work perfectly</w:t>
      </w:r>
      <w:r w:rsidR="00F76E5D" w:rsidRPr="00835392">
        <w:rPr>
          <w:lang w:val="en-GB"/>
        </w:rPr>
        <w:t>’</w:t>
      </w:r>
      <w:r w:rsidRPr="00835392">
        <w:rPr>
          <w:lang w:val="en-GB"/>
        </w:rPr>
        <w:t xml:space="preserve">) is included within the project files. You might also want to experiment with </w:t>
      </w:r>
      <w:r w:rsidR="00F76E5D" w:rsidRPr="00835392">
        <w:rPr>
          <w:lang w:val="en-GB"/>
        </w:rPr>
        <w:t xml:space="preserve">the </w:t>
      </w:r>
      <w:r w:rsidRPr="00835392">
        <w:rPr>
          <w:lang w:val="en-GB"/>
        </w:rPr>
        <w:t>use of AI tools for coding to compare with the interactive coding that has been done.</w:t>
      </w:r>
    </w:p>
    <w:p w14:paraId="7CA1A823" w14:textId="6F3BF05C" w:rsidR="00E81F7A" w:rsidRPr="00835392" w:rsidRDefault="00AE5328" w:rsidP="00AE5328">
      <w:pPr>
        <w:pStyle w:val="Heading1"/>
        <w:rPr>
          <w:lang w:val="en-GB"/>
        </w:rPr>
      </w:pPr>
      <w:r w:rsidRPr="00835392">
        <w:rPr>
          <w:b w:val="0"/>
          <w:bCs w:val="0"/>
          <w:lang w:val="en-GB"/>
        </w:rPr>
        <w:t>References</w:t>
      </w:r>
    </w:p>
    <w:p w14:paraId="60BC377B" w14:textId="3D11DF2E" w:rsidR="00E81F7A" w:rsidRPr="00835392" w:rsidRDefault="00AE5328" w:rsidP="00AE5328">
      <w:pPr>
        <w:ind w:left="792" w:hanging="360"/>
        <w:rPr>
          <w:lang w:val="en-GB"/>
        </w:rPr>
      </w:pPr>
      <w:r w:rsidRPr="00835392">
        <w:rPr>
          <w:lang w:val="en-GB"/>
        </w:rPr>
        <w:t xml:space="preserve">Bazeley, P. (2002). The evolution of a project involving an integrated analysis of structured qualitative and quantitative data: From N3 to NVivo. </w:t>
      </w:r>
      <w:r w:rsidR="00E81F7A" w:rsidRPr="00835392">
        <w:rPr>
          <w:i/>
          <w:lang w:val="en-GB"/>
        </w:rPr>
        <w:t>International Journal of Social Research Methodology</w:t>
      </w:r>
      <w:r w:rsidRPr="00835392">
        <w:rPr>
          <w:lang w:val="en-GB"/>
        </w:rPr>
        <w:t xml:space="preserve">, </w:t>
      </w:r>
      <w:r w:rsidR="00E81F7A" w:rsidRPr="00835392">
        <w:rPr>
          <w:i/>
          <w:lang w:val="en-GB"/>
        </w:rPr>
        <w:t>5</w:t>
      </w:r>
      <w:r w:rsidRPr="00835392">
        <w:rPr>
          <w:lang w:val="en-GB"/>
        </w:rPr>
        <w:t>(3), 229</w:t>
      </w:r>
      <w:r w:rsidR="00A9252E" w:rsidRPr="00835392">
        <w:rPr>
          <w:lang w:val="en-GB"/>
        </w:rPr>
        <w:t>–</w:t>
      </w:r>
      <w:r w:rsidRPr="00835392">
        <w:rPr>
          <w:lang w:val="en-GB"/>
        </w:rPr>
        <w:t xml:space="preserve">243. </w:t>
      </w:r>
      <w:hyperlink r:id="rId11" w:history="1">
        <w:r w:rsidRPr="00835392">
          <w:rPr>
            <w:rStyle w:val="Hyperlink"/>
            <w:lang w:val="en-GB"/>
          </w:rPr>
          <w:t>https://doi.org/10.1080/13645570210146285</w:t>
        </w:r>
      </w:hyperlink>
      <w:r w:rsidRPr="00835392">
        <w:rPr>
          <w:lang w:val="en-GB"/>
        </w:rPr>
        <w:t>.</w:t>
      </w:r>
    </w:p>
    <w:p w14:paraId="4D8353A3" w14:textId="71ABAFB7" w:rsidR="00AE5328" w:rsidRPr="00835392" w:rsidRDefault="00AE5328" w:rsidP="00AE5328">
      <w:pPr>
        <w:ind w:left="792" w:hanging="360"/>
        <w:rPr>
          <w:lang w:val="en-GB"/>
        </w:rPr>
      </w:pPr>
      <w:r w:rsidRPr="00835392">
        <w:rPr>
          <w:lang w:val="en-GB"/>
        </w:rPr>
        <w:t xml:space="preserve">Bazeley, P. (2006). Research dissemination in creative arts, humanities and the social sciences. </w:t>
      </w:r>
      <w:r w:rsidR="00E81F7A" w:rsidRPr="00835392">
        <w:rPr>
          <w:i/>
          <w:lang w:val="en-GB"/>
        </w:rPr>
        <w:t>Higher Education Research and Development</w:t>
      </w:r>
      <w:r w:rsidRPr="00835392">
        <w:rPr>
          <w:lang w:val="en-GB"/>
        </w:rPr>
        <w:t xml:space="preserve">, </w:t>
      </w:r>
      <w:r w:rsidR="00E81F7A" w:rsidRPr="00835392">
        <w:rPr>
          <w:i/>
          <w:lang w:val="en-GB"/>
        </w:rPr>
        <w:t>25</w:t>
      </w:r>
      <w:r w:rsidRPr="00835392">
        <w:rPr>
          <w:lang w:val="en-GB"/>
        </w:rPr>
        <w:t>(3), 215</w:t>
      </w:r>
      <w:r w:rsidR="00A9252E" w:rsidRPr="00835392">
        <w:rPr>
          <w:lang w:val="en-GB"/>
        </w:rPr>
        <w:t>–</w:t>
      </w:r>
      <w:r w:rsidRPr="00835392">
        <w:rPr>
          <w:lang w:val="en-GB"/>
        </w:rPr>
        <w:t xml:space="preserve">229. </w:t>
      </w:r>
      <w:hyperlink r:id="rId12" w:history="1">
        <w:r w:rsidRPr="00835392">
          <w:rPr>
            <w:rStyle w:val="Hyperlink"/>
            <w:lang w:val="en-GB"/>
          </w:rPr>
          <w:t>https://doi.org/10.1080/07294360600793101</w:t>
        </w:r>
      </w:hyperlink>
      <w:r w:rsidRPr="00835392">
        <w:rPr>
          <w:lang w:val="en-GB"/>
        </w:rPr>
        <w:t>.</w:t>
      </w:r>
    </w:p>
    <w:p w14:paraId="2FA951C3" w14:textId="50029B18" w:rsidR="00E81F7A" w:rsidRPr="00835392" w:rsidRDefault="00AE5328" w:rsidP="00AE5328">
      <w:pPr>
        <w:ind w:left="792" w:hanging="360"/>
        <w:rPr>
          <w:lang w:val="en-GB"/>
        </w:rPr>
      </w:pPr>
      <w:r w:rsidRPr="00835392">
        <w:rPr>
          <w:lang w:val="en-GB"/>
        </w:rPr>
        <w:t xml:space="preserve">Bazeley, P. (2010). Conceptualising research performance. </w:t>
      </w:r>
      <w:r w:rsidR="00E81F7A" w:rsidRPr="00835392">
        <w:rPr>
          <w:i/>
          <w:lang w:val="en-GB"/>
        </w:rPr>
        <w:t>Studies in Higher Education</w:t>
      </w:r>
      <w:r w:rsidRPr="00835392">
        <w:rPr>
          <w:lang w:val="en-GB"/>
        </w:rPr>
        <w:t xml:space="preserve">, </w:t>
      </w:r>
      <w:r w:rsidR="00E81F7A" w:rsidRPr="00835392">
        <w:rPr>
          <w:i/>
          <w:lang w:val="en-GB"/>
        </w:rPr>
        <w:t>35</w:t>
      </w:r>
      <w:r w:rsidRPr="00835392">
        <w:rPr>
          <w:lang w:val="en-GB"/>
        </w:rPr>
        <w:t>(8), 889</w:t>
      </w:r>
      <w:r w:rsidR="00A9252E" w:rsidRPr="00835392">
        <w:rPr>
          <w:lang w:val="en-GB"/>
        </w:rPr>
        <w:t>–</w:t>
      </w:r>
      <w:r w:rsidRPr="00835392">
        <w:rPr>
          <w:lang w:val="en-GB"/>
        </w:rPr>
        <w:t xml:space="preserve">904. </w:t>
      </w:r>
      <w:hyperlink r:id="rId13" w:history="1">
        <w:r w:rsidRPr="00835392">
          <w:rPr>
            <w:rStyle w:val="Hyperlink"/>
            <w:lang w:val="en-GB"/>
          </w:rPr>
          <w:t>https://doi.org/10.1080/03075070903348404</w:t>
        </w:r>
      </w:hyperlink>
      <w:r w:rsidRPr="00835392">
        <w:rPr>
          <w:lang w:val="en-GB"/>
        </w:rPr>
        <w:t>.</w:t>
      </w:r>
    </w:p>
    <w:p w14:paraId="2359B7CF" w14:textId="0F04D3FE" w:rsidR="0070463C" w:rsidRPr="00835392" w:rsidRDefault="00AE5328" w:rsidP="00AE5328">
      <w:pPr>
        <w:ind w:left="792" w:hanging="360"/>
        <w:rPr>
          <w:lang w:val="en-GB"/>
        </w:rPr>
      </w:pPr>
      <w:r w:rsidRPr="00835392">
        <w:rPr>
          <w:lang w:val="en-GB"/>
        </w:rPr>
        <w:t xml:space="preserve">Goertz, G. (2006). </w:t>
      </w:r>
      <w:r w:rsidR="00E81F7A" w:rsidRPr="00835392">
        <w:rPr>
          <w:i/>
          <w:lang w:val="en-GB"/>
        </w:rPr>
        <w:t>Social science concepts: A user’s guide</w:t>
      </w:r>
      <w:r w:rsidRPr="00835392">
        <w:rPr>
          <w:lang w:val="en-GB"/>
        </w:rPr>
        <w:t>. Princeton University Press.</w:t>
      </w:r>
    </w:p>
    <w:sectPr w:rsidR="0070463C" w:rsidRPr="00835392" w:rsidSect="00D83A68">
      <w:headerReference w:type="default" r:id="rId14"/>
      <w:pgSz w:w="12240" w:h="15840"/>
      <w:pgMar w:top="1440" w:right="180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01BB" w14:textId="77777777" w:rsidR="00CB1355" w:rsidRDefault="00CB1355">
      <w:r>
        <w:separator/>
      </w:r>
    </w:p>
  </w:endnote>
  <w:endnote w:type="continuationSeparator" w:id="0">
    <w:p w14:paraId="2DE22B6E" w14:textId="77777777" w:rsidR="00CB1355" w:rsidRDefault="00CB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YNMV E+ CONTRAC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B327" w14:textId="77777777" w:rsidR="00CB1355" w:rsidRDefault="00CB1355">
      <w:r>
        <w:separator/>
      </w:r>
    </w:p>
  </w:footnote>
  <w:footnote w:type="continuationSeparator" w:id="0">
    <w:p w14:paraId="3B368203" w14:textId="77777777" w:rsidR="00CB1355" w:rsidRDefault="00CB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A136" w14:textId="6EC72299" w:rsidR="00474019" w:rsidRPr="00474019" w:rsidRDefault="00474019" w:rsidP="00474019">
    <w:pPr>
      <w:pStyle w:val="Header"/>
      <w:jc w:val="right"/>
      <w:rPr>
        <w:iCs/>
      </w:rPr>
    </w:pPr>
    <w:r w:rsidRPr="00474019">
      <w:rPr>
        <w:iCs/>
      </w:rPr>
      <w:t>Bazeley &amp; Vogl, Integrating Analyses in Mixed Methods Research, 2e</w:t>
    </w:r>
  </w:p>
  <w:p w14:paraId="6C6C18C1" w14:textId="29DDBCCB" w:rsidR="004762E3" w:rsidRPr="006F059D" w:rsidRDefault="006F059D" w:rsidP="00474019">
    <w:pPr>
      <w:pStyle w:val="Header"/>
      <w:jc w:val="right"/>
    </w:pPr>
    <w:r w:rsidRPr="0050025D">
      <w:t>SAGE Publishing, 202</w:t>
    </w:r>
    <w:r w:rsidR="0047401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3E7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C240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21E75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CEFEFE"/>
    <w:lvl w:ilvl="0">
      <w:start w:val="1"/>
      <w:numFmt w:val="decimal"/>
      <w:lvlText w:val="%1."/>
      <w:lvlJc w:val="left"/>
      <w:pPr>
        <w:tabs>
          <w:tab w:val="num" w:pos="720"/>
        </w:tabs>
        <w:ind w:left="720" w:hanging="360"/>
      </w:pPr>
    </w:lvl>
  </w:abstractNum>
  <w:abstractNum w:abstractNumId="4" w15:restartNumberingAfterBreak="0">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A40BF7"/>
    <w:multiLevelType w:val="hybridMultilevel"/>
    <w:tmpl w:val="687CE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5068074">
    <w:abstractNumId w:val="5"/>
  </w:num>
  <w:num w:numId="2" w16cid:durableId="1200626972">
    <w:abstractNumId w:val="12"/>
  </w:num>
  <w:num w:numId="3" w16cid:durableId="868376006">
    <w:abstractNumId w:val="8"/>
  </w:num>
  <w:num w:numId="4" w16cid:durableId="498469926">
    <w:abstractNumId w:val="6"/>
  </w:num>
  <w:num w:numId="5" w16cid:durableId="1410075061">
    <w:abstractNumId w:val="7"/>
  </w:num>
  <w:num w:numId="6" w16cid:durableId="698089674">
    <w:abstractNumId w:val="4"/>
  </w:num>
  <w:num w:numId="7" w16cid:durableId="621426110">
    <w:abstractNumId w:val="2"/>
  </w:num>
  <w:num w:numId="8" w16cid:durableId="1115251666">
    <w:abstractNumId w:val="1"/>
  </w:num>
  <w:num w:numId="9" w16cid:durableId="1509056930">
    <w:abstractNumId w:val="0"/>
  </w:num>
  <w:num w:numId="10" w16cid:durableId="1078213237">
    <w:abstractNumId w:val="3"/>
  </w:num>
  <w:num w:numId="11" w16cid:durableId="2088795078">
    <w:abstractNumId w:val="9"/>
  </w:num>
  <w:num w:numId="12" w16cid:durableId="1104497127">
    <w:abstractNumId w:val="10"/>
  </w:num>
  <w:num w:numId="13" w16cid:durableId="3346924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19"/>
    <w:rsid w:val="00024CB8"/>
    <w:rsid w:val="00033437"/>
    <w:rsid w:val="000F388C"/>
    <w:rsid w:val="000F688E"/>
    <w:rsid w:val="001420C5"/>
    <w:rsid w:val="0015405F"/>
    <w:rsid w:val="0017404C"/>
    <w:rsid w:val="00185227"/>
    <w:rsid w:val="001A239F"/>
    <w:rsid w:val="001B761C"/>
    <w:rsid w:val="001F7343"/>
    <w:rsid w:val="00227074"/>
    <w:rsid w:val="00256AF9"/>
    <w:rsid w:val="00272B2E"/>
    <w:rsid w:val="002C44D0"/>
    <w:rsid w:val="002D0F36"/>
    <w:rsid w:val="002D5319"/>
    <w:rsid w:val="002F62BA"/>
    <w:rsid w:val="00327683"/>
    <w:rsid w:val="00331370"/>
    <w:rsid w:val="00361935"/>
    <w:rsid w:val="00365504"/>
    <w:rsid w:val="00370467"/>
    <w:rsid w:val="00393EAF"/>
    <w:rsid w:val="00396AD3"/>
    <w:rsid w:val="003B6091"/>
    <w:rsid w:val="003C4235"/>
    <w:rsid w:val="003E708D"/>
    <w:rsid w:val="003E7BF7"/>
    <w:rsid w:val="003F0E55"/>
    <w:rsid w:val="0041308D"/>
    <w:rsid w:val="00474019"/>
    <w:rsid w:val="004762E3"/>
    <w:rsid w:val="004817D8"/>
    <w:rsid w:val="00486A8A"/>
    <w:rsid w:val="004A1135"/>
    <w:rsid w:val="004B17D5"/>
    <w:rsid w:val="004C7FAF"/>
    <w:rsid w:val="004E02C0"/>
    <w:rsid w:val="004E5CF4"/>
    <w:rsid w:val="00500B36"/>
    <w:rsid w:val="00533876"/>
    <w:rsid w:val="0053536D"/>
    <w:rsid w:val="00542CC3"/>
    <w:rsid w:val="005646CF"/>
    <w:rsid w:val="0058171D"/>
    <w:rsid w:val="00582851"/>
    <w:rsid w:val="00593132"/>
    <w:rsid w:val="005C786D"/>
    <w:rsid w:val="00616A17"/>
    <w:rsid w:val="0063500D"/>
    <w:rsid w:val="00637127"/>
    <w:rsid w:val="006376F7"/>
    <w:rsid w:val="006537C0"/>
    <w:rsid w:val="00661127"/>
    <w:rsid w:val="0067627F"/>
    <w:rsid w:val="0069184C"/>
    <w:rsid w:val="006C7443"/>
    <w:rsid w:val="006D1107"/>
    <w:rsid w:val="006E1D22"/>
    <w:rsid w:val="006F059D"/>
    <w:rsid w:val="006F43FC"/>
    <w:rsid w:val="0070463C"/>
    <w:rsid w:val="0072507A"/>
    <w:rsid w:val="007557A1"/>
    <w:rsid w:val="00761723"/>
    <w:rsid w:val="007B2823"/>
    <w:rsid w:val="007B669D"/>
    <w:rsid w:val="00804E85"/>
    <w:rsid w:val="00811EC9"/>
    <w:rsid w:val="00812742"/>
    <w:rsid w:val="00835392"/>
    <w:rsid w:val="00852986"/>
    <w:rsid w:val="00870008"/>
    <w:rsid w:val="00876836"/>
    <w:rsid w:val="008978D0"/>
    <w:rsid w:val="008B339D"/>
    <w:rsid w:val="008C4617"/>
    <w:rsid w:val="008D029E"/>
    <w:rsid w:val="008E46E0"/>
    <w:rsid w:val="008F6092"/>
    <w:rsid w:val="0091362A"/>
    <w:rsid w:val="00931319"/>
    <w:rsid w:val="00933E5E"/>
    <w:rsid w:val="009357F7"/>
    <w:rsid w:val="00956287"/>
    <w:rsid w:val="0096128C"/>
    <w:rsid w:val="00963D40"/>
    <w:rsid w:val="00974AA9"/>
    <w:rsid w:val="00991CF3"/>
    <w:rsid w:val="009A40A6"/>
    <w:rsid w:val="009B2FE8"/>
    <w:rsid w:val="009B7BBD"/>
    <w:rsid w:val="009D2B09"/>
    <w:rsid w:val="00A059F3"/>
    <w:rsid w:val="00A1465F"/>
    <w:rsid w:val="00A324FE"/>
    <w:rsid w:val="00A44E55"/>
    <w:rsid w:val="00A77424"/>
    <w:rsid w:val="00A84C45"/>
    <w:rsid w:val="00A9252E"/>
    <w:rsid w:val="00AB42AC"/>
    <w:rsid w:val="00AD5452"/>
    <w:rsid w:val="00AD5E2E"/>
    <w:rsid w:val="00AE5328"/>
    <w:rsid w:val="00AF0C3C"/>
    <w:rsid w:val="00AF311C"/>
    <w:rsid w:val="00AF4F8B"/>
    <w:rsid w:val="00B164AA"/>
    <w:rsid w:val="00B31FED"/>
    <w:rsid w:val="00B36615"/>
    <w:rsid w:val="00B42E08"/>
    <w:rsid w:val="00B73564"/>
    <w:rsid w:val="00BB0C36"/>
    <w:rsid w:val="00C039B2"/>
    <w:rsid w:val="00C048E3"/>
    <w:rsid w:val="00C22AF6"/>
    <w:rsid w:val="00C266E0"/>
    <w:rsid w:val="00C55F1A"/>
    <w:rsid w:val="00C6457F"/>
    <w:rsid w:val="00C8654C"/>
    <w:rsid w:val="00CB1355"/>
    <w:rsid w:val="00CB2339"/>
    <w:rsid w:val="00CD1179"/>
    <w:rsid w:val="00CE06A4"/>
    <w:rsid w:val="00CE414B"/>
    <w:rsid w:val="00CF39F3"/>
    <w:rsid w:val="00CF5F08"/>
    <w:rsid w:val="00D33536"/>
    <w:rsid w:val="00D37AF2"/>
    <w:rsid w:val="00D46302"/>
    <w:rsid w:val="00D61BCA"/>
    <w:rsid w:val="00D667AA"/>
    <w:rsid w:val="00D83A68"/>
    <w:rsid w:val="00D8701F"/>
    <w:rsid w:val="00DA246F"/>
    <w:rsid w:val="00E06479"/>
    <w:rsid w:val="00E21D27"/>
    <w:rsid w:val="00E352E1"/>
    <w:rsid w:val="00E52712"/>
    <w:rsid w:val="00E74418"/>
    <w:rsid w:val="00E81F7A"/>
    <w:rsid w:val="00EC67A7"/>
    <w:rsid w:val="00EC6AC2"/>
    <w:rsid w:val="00F01A6C"/>
    <w:rsid w:val="00F02AD9"/>
    <w:rsid w:val="00F25E6B"/>
    <w:rsid w:val="00F4373D"/>
    <w:rsid w:val="00F54DB9"/>
    <w:rsid w:val="00F61361"/>
    <w:rsid w:val="00F70E90"/>
    <w:rsid w:val="00F7153D"/>
    <w:rsid w:val="00F76E5D"/>
    <w:rsid w:val="00F77A8F"/>
    <w:rsid w:val="00F9515B"/>
    <w:rsid w:val="00FD6C0D"/>
    <w:rsid w:val="00FE64DE"/>
    <w:rsid w:val="00FF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035D53"/>
  <w15:docId w15:val="{0A008EE7-01E0-4E9D-A88D-765B655A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28"/>
    <w:pPr>
      <w:spacing w:line="360" w:lineRule="auto"/>
    </w:pPr>
    <w:rPr>
      <w:rFonts w:eastAsiaTheme="minorHAnsi" w:cstheme="minorBidi"/>
      <w:sz w:val="24"/>
      <w:szCs w:val="22"/>
      <w:lang w:val="en-AU"/>
    </w:rPr>
  </w:style>
  <w:style w:type="paragraph" w:styleId="Heading1">
    <w:name w:val="heading 1"/>
    <w:basedOn w:val="Normal"/>
    <w:next w:val="Normal"/>
    <w:link w:val="Heading1Char"/>
    <w:autoRedefine/>
    <w:uiPriority w:val="9"/>
    <w:qFormat/>
    <w:rsid w:val="00E06479"/>
    <w:pPr>
      <w:keepNext/>
      <w:keepLines/>
      <w:spacing w:before="100" w:after="100"/>
      <w:outlineLvl w:val="0"/>
    </w:pPr>
    <w:rPr>
      <w:rFonts w:eastAsiaTheme="majorEastAsia" w:cstheme="majorBidi"/>
      <w:b/>
      <w:bCs/>
      <w:color w:val="2E74B5" w:themeColor="accent1" w:themeShade="BF"/>
      <w:sz w:val="36"/>
      <w:szCs w:val="28"/>
    </w:rPr>
  </w:style>
  <w:style w:type="paragraph" w:styleId="Heading2">
    <w:name w:val="heading 2"/>
    <w:basedOn w:val="Normal"/>
    <w:next w:val="Normal"/>
    <w:link w:val="Heading2Char"/>
    <w:autoRedefine/>
    <w:uiPriority w:val="9"/>
    <w:unhideWhenUsed/>
    <w:qFormat/>
    <w:rsid w:val="00991CF3"/>
    <w:pPr>
      <w:keepNext/>
      <w:keepLines/>
      <w:spacing w:before="100" w:after="100"/>
      <w:outlineLvl w:val="1"/>
    </w:pPr>
    <w:rPr>
      <w:b/>
      <w:bCs/>
      <w:color w:val="5B9BD5"/>
      <w:sz w:val="26"/>
      <w:szCs w:val="26"/>
    </w:rPr>
  </w:style>
  <w:style w:type="paragraph" w:styleId="Heading3">
    <w:name w:val="heading 3"/>
    <w:basedOn w:val="Normal"/>
    <w:next w:val="Normal"/>
    <w:link w:val="Heading3Char"/>
    <w:autoRedefine/>
    <w:uiPriority w:val="9"/>
    <w:unhideWhenUsed/>
    <w:qFormat/>
    <w:rsid w:val="00991CF3"/>
    <w:pPr>
      <w:keepNext/>
      <w:keepLines/>
      <w:spacing w:before="100" w:after="100"/>
      <w:outlineLvl w:val="2"/>
    </w:pPr>
    <w:rPr>
      <w:rFonts w:eastAsiaTheme="majorEastAsia" w:cstheme="majorBidi"/>
      <w:b/>
      <w:color w:val="1F4E79" w:themeColor="accent1" w:themeShade="80"/>
    </w:rPr>
  </w:style>
  <w:style w:type="paragraph" w:styleId="Heading4">
    <w:name w:val="heading 4"/>
    <w:basedOn w:val="Normal"/>
    <w:next w:val="Normal"/>
    <w:link w:val="Heading4Char"/>
    <w:uiPriority w:val="9"/>
    <w:semiHidden/>
    <w:unhideWhenUsed/>
    <w:qFormat/>
    <w:rsid w:val="00AE532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532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53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3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3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3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2CC3"/>
    <w:pPr>
      <w:tabs>
        <w:tab w:val="center" w:pos="4320"/>
        <w:tab w:val="right" w:pos="8640"/>
      </w:tabs>
    </w:pPr>
  </w:style>
  <w:style w:type="character" w:styleId="PageNumber">
    <w:name w:val="page number"/>
    <w:basedOn w:val="DefaultParagraphFont"/>
    <w:rsid w:val="003E708D"/>
  </w:style>
  <w:style w:type="paragraph" w:styleId="ListParagraph">
    <w:name w:val="List Paragraph"/>
    <w:basedOn w:val="Normal"/>
    <w:uiPriority w:val="1"/>
    <w:qFormat/>
    <w:rsid w:val="0096128C"/>
    <w:rPr>
      <w:rFonts w:eastAsia="Calibri"/>
    </w:rPr>
  </w:style>
  <w:style w:type="character" w:styleId="Hyperlink">
    <w:name w:val="Hyperlink"/>
    <w:uiPriority w:val="99"/>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1"/>
      </w:numPr>
      <w:spacing w:before="120"/>
    </w:pPr>
    <w:rPr>
      <w:rFonts w:eastAsia="Calibri"/>
    </w:rPr>
  </w:style>
  <w:style w:type="paragraph" w:customStyle="1" w:styleId="ReferenceText">
    <w:name w:val="Reference Text"/>
    <w:basedOn w:val="Normal"/>
    <w:uiPriority w:val="99"/>
    <w:qFormat/>
    <w:rsid w:val="00542CC3"/>
    <w:pPr>
      <w:spacing w:before="120"/>
      <w:ind w:left="720" w:hanging="720"/>
    </w:pPr>
  </w:style>
  <w:style w:type="paragraph" w:styleId="Footer">
    <w:name w:val="footer"/>
    <w:basedOn w:val="Normal"/>
    <w:link w:val="FooterChar"/>
    <w:rsid w:val="004762E3"/>
    <w:pPr>
      <w:tabs>
        <w:tab w:val="center" w:pos="4680"/>
        <w:tab w:val="right" w:pos="9360"/>
      </w:tabs>
    </w:pPr>
  </w:style>
  <w:style w:type="character" w:customStyle="1" w:styleId="FooterChar">
    <w:name w:val="Footer Char"/>
    <w:basedOn w:val="DefaultParagraphFont"/>
    <w:link w:val="Footer"/>
    <w:rsid w:val="004762E3"/>
    <w:rPr>
      <w:sz w:val="24"/>
      <w:szCs w:val="24"/>
    </w:rPr>
  </w:style>
  <w:style w:type="paragraph" w:styleId="Title">
    <w:name w:val="Title"/>
    <w:basedOn w:val="Normal"/>
    <w:next w:val="Normal"/>
    <w:link w:val="TitleChar"/>
    <w:uiPriority w:val="10"/>
    <w:qFormat/>
    <w:rsid w:val="00F61361"/>
    <w:pPr>
      <w:pBdr>
        <w:bottom w:val="single" w:sz="8" w:space="4" w:color="5B9BD5" w:themeColor="accent1"/>
      </w:pBdr>
      <w:spacing w:after="300"/>
    </w:pPr>
    <w:rPr>
      <w:rFonts w:eastAsiaTheme="majorEastAsia" w:cstheme="majorBidi"/>
      <w:color w:val="1F4E79" w:themeColor="accent1" w:themeShade="80"/>
      <w:spacing w:val="5"/>
      <w:kern w:val="28"/>
      <w:sz w:val="52"/>
      <w:szCs w:val="52"/>
    </w:rPr>
  </w:style>
  <w:style w:type="character" w:customStyle="1" w:styleId="TitleChar">
    <w:name w:val="Title Char"/>
    <w:basedOn w:val="DefaultParagraphFont"/>
    <w:link w:val="Title"/>
    <w:uiPriority w:val="10"/>
    <w:rsid w:val="00F61361"/>
    <w:rPr>
      <w:rFonts w:eastAsiaTheme="majorEastAsia" w:cstheme="majorBidi"/>
      <w:color w:val="1F4E79" w:themeColor="accent1" w:themeShade="80"/>
      <w:spacing w:val="5"/>
      <w:kern w:val="28"/>
      <w:sz w:val="52"/>
      <w:szCs w:val="52"/>
    </w:rPr>
  </w:style>
  <w:style w:type="character" w:customStyle="1" w:styleId="Heading1Char">
    <w:name w:val="Heading 1 Char"/>
    <w:basedOn w:val="DefaultParagraphFont"/>
    <w:link w:val="Heading1"/>
    <w:uiPriority w:val="9"/>
    <w:rsid w:val="00E06479"/>
    <w:rPr>
      <w:rFonts w:eastAsiaTheme="majorEastAsia" w:cstheme="majorBidi"/>
      <w:b/>
      <w:bCs/>
      <w:color w:val="2E74B5" w:themeColor="accent1" w:themeShade="BF"/>
      <w:sz w:val="36"/>
      <w:szCs w:val="28"/>
    </w:rPr>
  </w:style>
  <w:style w:type="paragraph" w:styleId="BalloonText">
    <w:name w:val="Balloon Text"/>
    <w:basedOn w:val="Normal"/>
    <w:link w:val="BalloonTextChar"/>
    <w:rsid w:val="00CF39F3"/>
    <w:rPr>
      <w:rFonts w:ascii="Tahoma" w:hAnsi="Tahoma" w:cs="Tahoma"/>
      <w:sz w:val="16"/>
      <w:szCs w:val="16"/>
    </w:rPr>
  </w:style>
  <w:style w:type="character" w:customStyle="1" w:styleId="BalloonTextChar">
    <w:name w:val="Balloon Text Char"/>
    <w:basedOn w:val="DefaultParagraphFont"/>
    <w:link w:val="BalloonText"/>
    <w:rsid w:val="00CF39F3"/>
    <w:rPr>
      <w:rFonts w:ascii="Tahoma" w:hAnsi="Tahoma" w:cs="Tahoma"/>
      <w:sz w:val="16"/>
      <w:szCs w:val="16"/>
    </w:rPr>
  </w:style>
  <w:style w:type="character" w:customStyle="1" w:styleId="Heading2Char">
    <w:name w:val="Heading 2 Char"/>
    <w:link w:val="Heading2"/>
    <w:uiPriority w:val="9"/>
    <w:rsid w:val="00991CF3"/>
    <w:rPr>
      <w:b/>
      <w:bCs/>
      <w:color w:val="5B9BD5"/>
      <w:sz w:val="26"/>
      <w:szCs w:val="26"/>
    </w:rPr>
  </w:style>
  <w:style w:type="paragraph" w:customStyle="1" w:styleId="BulletedList">
    <w:name w:val="Bulleted List"/>
    <w:basedOn w:val="Normal"/>
    <w:qFormat/>
    <w:rsid w:val="00542CC3"/>
    <w:pPr>
      <w:numPr>
        <w:numId w:val="12"/>
      </w:numPr>
    </w:pPr>
  </w:style>
  <w:style w:type="character" w:customStyle="1" w:styleId="Heading3Char">
    <w:name w:val="Heading 3 Char"/>
    <w:basedOn w:val="DefaultParagraphFont"/>
    <w:link w:val="Heading3"/>
    <w:uiPriority w:val="9"/>
    <w:rsid w:val="00991CF3"/>
    <w:rPr>
      <w:rFonts w:eastAsiaTheme="majorEastAsia" w:cstheme="majorBidi"/>
      <w:b/>
      <w:color w:val="1F4E79" w:themeColor="accent1" w:themeShade="80"/>
      <w:sz w:val="24"/>
      <w:szCs w:val="24"/>
    </w:rPr>
  </w:style>
  <w:style w:type="character" w:customStyle="1" w:styleId="HeaderChar">
    <w:name w:val="Header Char"/>
    <w:basedOn w:val="DefaultParagraphFont"/>
    <w:link w:val="Header"/>
    <w:rsid w:val="006F059D"/>
    <w:rPr>
      <w:sz w:val="24"/>
      <w:szCs w:val="24"/>
    </w:rPr>
  </w:style>
  <w:style w:type="paragraph" w:customStyle="1" w:styleId="Default">
    <w:name w:val="Default"/>
    <w:rsid w:val="0070463C"/>
    <w:pPr>
      <w:autoSpaceDE w:val="0"/>
      <w:autoSpaceDN w:val="0"/>
      <w:adjustRightInd w:val="0"/>
    </w:pPr>
    <w:rPr>
      <w:rFonts w:ascii="WYNMV E+ CONTRACT" w:hAnsi="WYNMV E+ CONTRACT" w:cs="WYNMV E+ CONTRACT"/>
      <w:color w:val="000000"/>
      <w:sz w:val="24"/>
      <w:szCs w:val="24"/>
    </w:rPr>
  </w:style>
  <w:style w:type="character" w:styleId="UnresolvedMention">
    <w:name w:val="Unresolved Mention"/>
    <w:basedOn w:val="DefaultParagraphFont"/>
    <w:uiPriority w:val="99"/>
    <w:semiHidden/>
    <w:unhideWhenUsed/>
    <w:rsid w:val="00474019"/>
    <w:rPr>
      <w:color w:val="605E5C"/>
      <w:shd w:val="clear" w:color="auto" w:fill="E1DFDD"/>
    </w:rPr>
  </w:style>
  <w:style w:type="character" w:customStyle="1" w:styleId="Heading4Char">
    <w:name w:val="Heading 4 Char"/>
    <w:basedOn w:val="DefaultParagraphFont"/>
    <w:link w:val="Heading4"/>
    <w:uiPriority w:val="9"/>
    <w:semiHidden/>
    <w:rsid w:val="00AE5328"/>
    <w:rPr>
      <w:rFonts w:asciiTheme="minorHAnsi" w:eastAsiaTheme="majorEastAsia" w:hAnsiTheme="minorHAnsi" w:cstheme="majorBidi"/>
      <w:i/>
      <w:iCs/>
      <w:color w:val="2E74B5" w:themeColor="accent1" w:themeShade="BF"/>
      <w:sz w:val="24"/>
      <w:szCs w:val="22"/>
      <w:lang w:val="en-AU"/>
    </w:rPr>
  </w:style>
  <w:style w:type="character" w:customStyle="1" w:styleId="Heading5Char">
    <w:name w:val="Heading 5 Char"/>
    <w:basedOn w:val="DefaultParagraphFont"/>
    <w:link w:val="Heading5"/>
    <w:uiPriority w:val="9"/>
    <w:semiHidden/>
    <w:rsid w:val="00AE5328"/>
    <w:rPr>
      <w:rFonts w:asciiTheme="minorHAnsi" w:eastAsiaTheme="majorEastAsia" w:hAnsiTheme="minorHAnsi" w:cstheme="majorBidi"/>
      <w:color w:val="2E74B5" w:themeColor="accent1" w:themeShade="BF"/>
      <w:sz w:val="24"/>
      <w:szCs w:val="22"/>
      <w:lang w:val="en-AU"/>
    </w:rPr>
  </w:style>
  <w:style w:type="character" w:customStyle="1" w:styleId="Heading6Char">
    <w:name w:val="Heading 6 Char"/>
    <w:basedOn w:val="DefaultParagraphFont"/>
    <w:link w:val="Heading6"/>
    <w:uiPriority w:val="9"/>
    <w:semiHidden/>
    <w:rsid w:val="00AE5328"/>
    <w:rPr>
      <w:rFonts w:asciiTheme="minorHAnsi" w:eastAsiaTheme="majorEastAsia" w:hAnsiTheme="minorHAnsi" w:cstheme="majorBidi"/>
      <w:i/>
      <w:iCs/>
      <w:color w:val="595959" w:themeColor="text1" w:themeTint="A6"/>
      <w:sz w:val="24"/>
      <w:szCs w:val="22"/>
      <w:lang w:val="en-AU"/>
    </w:rPr>
  </w:style>
  <w:style w:type="character" w:customStyle="1" w:styleId="Heading7Char">
    <w:name w:val="Heading 7 Char"/>
    <w:basedOn w:val="DefaultParagraphFont"/>
    <w:link w:val="Heading7"/>
    <w:uiPriority w:val="9"/>
    <w:semiHidden/>
    <w:rsid w:val="00AE5328"/>
    <w:rPr>
      <w:rFonts w:asciiTheme="minorHAnsi" w:eastAsiaTheme="majorEastAsia" w:hAnsiTheme="minorHAnsi" w:cstheme="majorBidi"/>
      <w:color w:val="595959" w:themeColor="text1" w:themeTint="A6"/>
      <w:sz w:val="24"/>
      <w:szCs w:val="22"/>
      <w:lang w:val="en-AU"/>
    </w:rPr>
  </w:style>
  <w:style w:type="character" w:customStyle="1" w:styleId="Heading8Char">
    <w:name w:val="Heading 8 Char"/>
    <w:basedOn w:val="DefaultParagraphFont"/>
    <w:link w:val="Heading8"/>
    <w:uiPriority w:val="9"/>
    <w:semiHidden/>
    <w:rsid w:val="00AE5328"/>
    <w:rPr>
      <w:rFonts w:asciiTheme="minorHAnsi" w:eastAsiaTheme="majorEastAsia" w:hAnsiTheme="minorHAnsi" w:cstheme="majorBidi"/>
      <w:i/>
      <w:iCs/>
      <w:color w:val="272727" w:themeColor="text1" w:themeTint="D8"/>
      <w:sz w:val="24"/>
      <w:szCs w:val="22"/>
      <w:lang w:val="en-AU"/>
    </w:rPr>
  </w:style>
  <w:style w:type="character" w:customStyle="1" w:styleId="Heading9Char">
    <w:name w:val="Heading 9 Char"/>
    <w:basedOn w:val="DefaultParagraphFont"/>
    <w:link w:val="Heading9"/>
    <w:uiPriority w:val="9"/>
    <w:semiHidden/>
    <w:rsid w:val="00AE5328"/>
    <w:rPr>
      <w:rFonts w:asciiTheme="minorHAnsi" w:eastAsiaTheme="majorEastAsia" w:hAnsiTheme="minorHAnsi" w:cstheme="majorBidi"/>
      <w:color w:val="272727" w:themeColor="text1" w:themeTint="D8"/>
      <w:sz w:val="24"/>
      <w:szCs w:val="22"/>
      <w:lang w:val="en-AU"/>
    </w:rPr>
  </w:style>
  <w:style w:type="paragraph" w:styleId="Subtitle">
    <w:name w:val="Subtitle"/>
    <w:basedOn w:val="Normal"/>
    <w:next w:val="Normal"/>
    <w:link w:val="SubtitleChar"/>
    <w:uiPriority w:val="11"/>
    <w:qFormat/>
    <w:rsid w:val="00AE5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328"/>
    <w:rPr>
      <w:rFonts w:asciiTheme="minorHAnsi" w:eastAsiaTheme="majorEastAsia" w:hAnsiTheme="minorHAnsi"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AE5328"/>
    <w:pPr>
      <w:spacing w:before="160"/>
      <w:jc w:val="center"/>
    </w:pPr>
    <w:rPr>
      <w:i/>
      <w:iCs/>
      <w:color w:val="404040" w:themeColor="text1" w:themeTint="BF"/>
    </w:rPr>
  </w:style>
  <w:style w:type="character" w:customStyle="1" w:styleId="QuoteChar">
    <w:name w:val="Quote Char"/>
    <w:basedOn w:val="DefaultParagraphFont"/>
    <w:link w:val="Quote"/>
    <w:uiPriority w:val="29"/>
    <w:rsid w:val="00AE5328"/>
    <w:rPr>
      <w:rFonts w:asciiTheme="minorHAnsi" w:eastAsiaTheme="minorHAnsi" w:hAnsiTheme="minorHAnsi" w:cstheme="minorBidi"/>
      <w:i/>
      <w:iCs/>
      <w:color w:val="404040" w:themeColor="text1" w:themeTint="BF"/>
      <w:sz w:val="24"/>
      <w:szCs w:val="22"/>
      <w:lang w:val="en-AU"/>
    </w:rPr>
  </w:style>
  <w:style w:type="character" w:styleId="IntenseEmphasis">
    <w:name w:val="Intense Emphasis"/>
    <w:basedOn w:val="DefaultParagraphFont"/>
    <w:uiPriority w:val="21"/>
    <w:qFormat/>
    <w:rsid w:val="00AE5328"/>
    <w:rPr>
      <w:i/>
      <w:iCs/>
      <w:color w:val="2E74B5" w:themeColor="accent1" w:themeShade="BF"/>
    </w:rPr>
  </w:style>
  <w:style w:type="paragraph" w:styleId="IntenseQuote">
    <w:name w:val="Intense Quote"/>
    <w:basedOn w:val="Normal"/>
    <w:next w:val="Normal"/>
    <w:link w:val="IntenseQuoteChar"/>
    <w:uiPriority w:val="30"/>
    <w:qFormat/>
    <w:rsid w:val="00AE53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5328"/>
    <w:rPr>
      <w:rFonts w:asciiTheme="minorHAnsi" w:eastAsiaTheme="minorHAnsi" w:hAnsiTheme="minorHAnsi" w:cstheme="minorBidi"/>
      <w:i/>
      <w:iCs/>
      <w:color w:val="2E74B5" w:themeColor="accent1" w:themeShade="BF"/>
      <w:sz w:val="24"/>
      <w:szCs w:val="22"/>
      <w:lang w:val="en-AU"/>
    </w:rPr>
  </w:style>
  <w:style w:type="character" w:styleId="IntenseReference">
    <w:name w:val="Intense Reference"/>
    <w:basedOn w:val="DefaultParagraphFont"/>
    <w:uiPriority w:val="32"/>
    <w:qFormat/>
    <w:rsid w:val="00AE5328"/>
    <w:rPr>
      <w:b/>
      <w:bCs/>
      <w:smallCaps/>
      <w:color w:val="2E74B5" w:themeColor="accent1" w:themeShade="BF"/>
      <w:spacing w:val="5"/>
    </w:rPr>
  </w:style>
  <w:style w:type="paragraph" w:styleId="Revision">
    <w:name w:val="Revision"/>
    <w:hidden/>
    <w:uiPriority w:val="99"/>
    <w:semiHidden/>
    <w:rsid w:val="00E81F7A"/>
    <w:rPr>
      <w:rFonts w:eastAsiaTheme="minorHAnsi" w:cstheme="minorBidi"/>
      <w:sz w:val="24"/>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1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80/0307507090334840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80/072943606007931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80/136455702101462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Documents\Office%20Docs\Ancillary\01_Sage%20UK\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fdd77e-a910-434c-ab35-1acaa38b71c0">
      <Terms xmlns="http://schemas.microsoft.com/office/infopath/2007/PartnerControls"/>
    </lcf76f155ced4ddcb4097134ff3c332f>
    <TaxCatchAll xmlns="876fe7a6-e632-42de-80eb-4ebe641875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C2A7DF25C13D429464C66E42319FC9" ma:contentTypeVersion="11" ma:contentTypeDescription="Create a new document." ma:contentTypeScope="" ma:versionID="df613c8df25eb6b891f4f25810aa0cdf">
  <xsd:schema xmlns:xsd="http://www.w3.org/2001/XMLSchema" xmlns:xs="http://www.w3.org/2001/XMLSchema" xmlns:p="http://schemas.microsoft.com/office/2006/metadata/properties" xmlns:ns2="fefdd77e-a910-434c-ab35-1acaa38b71c0" xmlns:ns3="876fe7a6-e632-42de-80eb-4ebe641875d1" targetNamespace="http://schemas.microsoft.com/office/2006/metadata/properties" ma:root="true" ma:fieldsID="2cf505a2d78bf174f1de8900956139c6" ns2:_="" ns3:_="">
    <xsd:import namespace="fefdd77e-a910-434c-ab35-1acaa38b71c0"/>
    <xsd:import namespace="876fe7a6-e632-42de-80eb-4ebe641875d1"/>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dd77e-a910-434c-ab35-1acaa38b71c0"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6f05445-3e1f-410a-a5dd-5c5df39c38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fe7a6-e632-42de-80eb-4ebe641875d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fb9933-f4e3-4680-8456-9c61efece5cc}" ma:internalName="TaxCatchAll" ma:showField="CatchAllData" ma:web="876fe7a6-e632-42de-80eb-4ebe641875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D5E2F-44A4-4715-A596-65DDC7F1B645}">
  <ds:schemaRefs>
    <ds:schemaRef ds:uri="http://schemas.microsoft.com/office/2006/metadata/properties"/>
    <ds:schemaRef ds:uri="http://schemas.microsoft.com/office/infopath/2007/PartnerControls"/>
    <ds:schemaRef ds:uri="fefdd77e-a910-434c-ab35-1acaa38b71c0"/>
    <ds:schemaRef ds:uri="876fe7a6-e632-42de-80eb-4ebe641875d1"/>
  </ds:schemaRefs>
</ds:datastoreItem>
</file>

<file path=customXml/itemProps2.xml><?xml version="1.0" encoding="utf-8"?>
<ds:datastoreItem xmlns:ds="http://schemas.openxmlformats.org/officeDocument/2006/customXml" ds:itemID="{FA149DF0-50C0-4CA5-B0AF-55E689CE6BA5}">
  <ds:schemaRefs>
    <ds:schemaRef ds:uri="http://schemas.openxmlformats.org/officeDocument/2006/bibliography"/>
  </ds:schemaRefs>
</ds:datastoreItem>
</file>

<file path=customXml/itemProps3.xml><?xml version="1.0" encoding="utf-8"?>
<ds:datastoreItem xmlns:ds="http://schemas.openxmlformats.org/officeDocument/2006/customXml" ds:itemID="{079E7B49-3EEC-48E2-B8E0-AB8863ACFAD8}">
  <ds:schemaRefs>
    <ds:schemaRef ds:uri="http://schemas.microsoft.com/sharepoint/v3/contenttype/forms"/>
  </ds:schemaRefs>
</ds:datastoreItem>
</file>

<file path=customXml/itemProps4.xml><?xml version="1.0" encoding="utf-8"?>
<ds:datastoreItem xmlns:ds="http://schemas.openxmlformats.org/officeDocument/2006/customXml" ds:itemID="{72DFCB5D-E147-405F-8667-EB05E5C5C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dd77e-a910-434c-ab35-1acaa38b71c0"/>
    <ds:schemaRef ds:uri="876fe7a6-e632-42de-80eb-4ebe64187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College Word template</Template>
  <TotalTime>1</TotalTime>
  <Pages>4</Pages>
  <Words>1096</Words>
  <Characters>6515</Characters>
  <Application>Microsoft Office Word</Application>
  <DocSecurity>0</DocSecurity>
  <Lines>271</Lines>
  <Paragraphs>211</Paragraphs>
  <ScaleCrop>false</ScaleCrop>
  <HeadingPairs>
    <vt:vector size="2" baseType="variant">
      <vt:variant>
        <vt:lpstr>Title</vt:lpstr>
      </vt:variant>
      <vt:variant>
        <vt:i4>1</vt:i4>
      </vt:variant>
    </vt:vector>
  </HeadingPairs>
  <TitlesOfParts>
    <vt:vector size="1" baseType="lpstr">
      <vt:lpstr/>
    </vt:vector>
  </TitlesOfParts>
  <Company>Coastal Carolina University</Company>
  <LinksUpToDate>false</LinksUpToDate>
  <CharactersWithSpaces>7400</CharactersWithSpaces>
  <SharedDoc>false</SharedDoc>
  <HLinks>
    <vt:vector size="6" baseType="variant">
      <vt:variant>
        <vt:i4>2556018</vt:i4>
      </vt:variant>
      <vt:variant>
        <vt:i4>0</vt:i4>
      </vt:variant>
      <vt:variant>
        <vt:i4>0</vt:i4>
      </vt:variant>
      <vt:variant>
        <vt:i4>5</vt:i4>
      </vt:variant>
      <vt:variant>
        <vt:lpwstr>http://www.newsweek.com/suspicions-and-spies-silicon-valley-109827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Victoria Nicholas (she, her, hers)</cp:lastModifiedBy>
  <cp:revision>2</cp:revision>
  <dcterms:created xsi:type="dcterms:W3CDTF">2026-03-19T15:39:00Z</dcterms:created>
  <dcterms:modified xsi:type="dcterms:W3CDTF">2026-03-19T15:39:00Z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0x0101007FC2A7DF25C13D429464C66E42319FC9</vt:lpwstr>
  </property>
</Properties>
</file>