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74D0" w14:textId="77777777" w:rsidR="00F738FD" w:rsidRDefault="002739DE" w:rsidP="00F738FD">
      <w:pPr>
        <w:pStyle w:val="AHAHead"/>
      </w:pPr>
      <w:r>
        <w:pict w14:anchorId="4C5D99B2">
          <v:shapetype id="_x0000_t202" coordsize="21600,21600" o:spt="202" path="m,l,21600r21600,l21600,xe">
            <v:stroke joinstyle="miter"/>
            <v:path gradientshapeok="t" o:connecttype="rect"/>
          </v:shapetype>
          <v:shape id="Text Box 1" o:spid="_x0000_s1026" type="#_x0000_t202" style="width:443.9pt;height:198.45pt;visibility:visible;mso-wrap-style:squar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1DCF8898" w14:textId="11A33CE7" w:rsidR="00132D57" w:rsidRPr="00FF1F4F" w:rsidRDefault="00E23BD7" w:rsidP="002739DE">
                  <w:pPr>
                    <w:pStyle w:val="AHAHead"/>
                  </w:pPr>
                  <w:r w:rsidRPr="0047729B">
                    <w:rPr>
                      <w:i/>
                    </w:rPr>
                    <w:t>Strategic Management</w:t>
                  </w:r>
                  <w:r w:rsidRPr="008B3127">
                    <w:t>, 9e: Chapter 1</w:t>
                  </w:r>
                  <w:r w:rsidR="008D009E" w:rsidRPr="00FF1F4F">
                    <w:t xml:space="preserve"> study guide</w:t>
                  </w:r>
                </w:p>
              </w:txbxContent>
            </v:textbox>
            <w10:anchorlock/>
          </v:shape>
        </w:pict>
      </w:r>
    </w:p>
    <w:p w14:paraId="26D61F70" w14:textId="77777777" w:rsidR="00247988" w:rsidRPr="00C9590D" w:rsidRDefault="00F738FD" w:rsidP="002739DE">
      <w:pPr>
        <w:pStyle w:val="BHBHead"/>
      </w:pPr>
      <w:r w:rsidRPr="00F738FD">
        <w:t>International dimensions in strategic management</w:t>
      </w:r>
    </w:p>
    <w:p w14:paraId="7F80D749" w14:textId="77777777" w:rsidR="00247988" w:rsidRPr="00C9590D" w:rsidRDefault="00247988" w:rsidP="00F738FD">
      <w:pPr>
        <w:pStyle w:val="TFTextFullOut"/>
      </w:pPr>
      <w:r w:rsidRPr="00C9590D">
        <w:t>While the principles of strategic management can be applied across the world, the inter</w:t>
      </w:r>
      <w:r w:rsidR="00FE3D26">
        <w:t>national</w:t>
      </w:r>
      <w:r w:rsidRPr="00C9590D">
        <w:t xml:space="preserve"> dimensions of strategy do introduce some specific and important considerations.</w:t>
      </w:r>
      <w:r w:rsidR="00F738FD" w:rsidRPr="00F738FD">
        <w:rPr>
          <w:vertAlign w:val="superscript"/>
        </w:rPr>
        <w:endnoteReference w:id="1"/>
      </w:r>
    </w:p>
    <w:p w14:paraId="0CD0164A" w14:textId="77777777" w:rsidR="00247988" w:rsidRPr="00C9590D" w:rsidRDefault="00F738FD" w:rsidP="00F738FD">
      <w:pPr>
        <w:pStyle w:val="BLBulletedList"/>
        <w:numPr>
          <w:ilvl w:val="0"/>
          <w:numId w:val="0"/>
        </w:numPr>
        <w:ind w:left="1080" w:hanging="720"/>
      </w:pPr>
      <w:r w:rsidRPr="00F738FD">
        <w:rPr>
          <w:i/>
        </w:rPr>
        <w:t>International economies and their impact on trading between nations</w:t>
      </w:r>
      <w:r w:rsidR="00247988" w:rsidRPr="00C9590D">
        <w:t>. The completion of the Uruguay Round of the General Agreement on Tariffs and Trade in 1994, the enlargement of the EU in the period 2004–08 and the formation of the North American Free Trade Association in 1994 are all examples of such developments. All may provide opportunities and pose threats for business strategy.</w:t>
      </w:r>
    </w:p>
    <w:p w14:paraId="25F3D7A5" w14:textId="77777777" w:rsidR="00247988" w:rsidRPr="00C9590D" w:rsidRDefault="00F738FD" w:rsidP="00F738FD">
      <w:pPr>
        <w:pStyle w:val="BLBulletedList"/>
        <w:numPr>
          <w:ilvl w:val="0"/>
          <w:numId w:val="0"/>
        </w:numPr>
        <w:ind w:left="1080" w:hanging="720"/>
      </w:pPr>
      <w:r w:rsidRPr="00F738FD">
        <w:rPr>
          <w:i/>
        </w:rPr>
        <w:t>Barriers to trade between nations</w:t>
      </w:r>
      <w:r w:rsidR="00247988" w:rsidRPr="00C9590D">
        <w:t>. For many years, countries have erected barriers to the free flow of goods and services between countries. They do this by placing extra burdens such as higher taxes on goods from outside the home nation.</w:t>
      </w:r>
    </w:p>
    <w:p w14:paraId="16A4A8B7" w14:textId="77777777" w:rsidR="00247988" w:rsidRPr="00C9590D" w:rsidRDefault="00F738FD" w:rsidP="00F738FD">
      <w:pPr>
        <w:pStyle w:val="BLBulletedList"/>
        <w:numPr>
          <w:ilvl w:val="0"/>
          <w:numId w:val="0"/>
        </w:numPr>
        <w:ind w:left="1080" w:hanging="720"/>
      </w:pPr>
      <w:r w:rsidRPr="00F738FD">
        <w:rPr>
          <w:i/>
        </w:rPr>
        <w:t>International finance, currency and tax</w:t>
      </w:r>
      <w:r w:rsidR="00247988" w:rsidRPr="00C9590D">
        <w:t>. For example, adverse currency movements alone could severely curtail gains to be made from other aspects of strategic management.</w:t>
      </w:r>
    </w:p>
    <w:p w14:paraId="45E92ACE" w14:textId="77777777" w:rsidR="00247988" w:rsidRPr="00C9590D" w:rsidRDefault="00F738FD" w:rsidP="00F738FD">
      <w:pPr>
        <w:pStyle w:val="BLBulletedList"/>
        <w:numPr>
          <w:ilvl w:val="0"/>
          <w:numId w:val="0"/>
        </w:numPr>
        <w:ind w:left="1080" w:hanging="720"/>
      </w:pPr>
      <w:r w:rsidRPr="00F738FD">
        <w:rPr>
          <w:i/>
        </w:rPr>
        <w:t>Economies of scale and production</w:t>
      </w:r>
      <w:r w:rsidR="00247988" w:rsidRPr="00C9590D">
        <w:t>. Coupled with the lower wage costs available in some countries, these have had a powerful impact on aspects of strategic management.</w:t>
      </w:r>
    </w:p>
    <w:p w14:paraId="1D1BEEC4" w14:textId="77777777" w:rsidR="00247988" w:rsidRPr="00C9590D" w:rsidRDefault="00F738FD" w:rsidP="00F738FD">
      <w:pPr>
        <w:pStyle w:val="BLBulletedList"/>
        <w:numPr>
          <w:ilvl w:val="0"/>
          <w:numId w:val="0"/>
        </w:numPr>
        <w:ind w:left="1080" w:hanging="720"/>
      </w:pPr>
      <w:r w:rsidRPr="00F738FD">
        <w:rPr>
          <w:i/>
        </w:rPr>
        <w:t xml:space="preserve">Differing cultures, </w:t>
      </w:r>
      <w:proofErr w:type="gramStart"/>
      <w:r w:rsidRPr="00F738FD">
        <w:rPr>
          <w:i/>
        </w:rPr>
        <w:t>beliefs</w:t>
      </w:r>
      <w:proofErr w:type="gramEnd"/>
      <w:r w:rsidRPr="00F738FD">
        <w:rPr>
          <w:i/>
        </w:rPr>
        <w:t xml:space="preserve"> and management styles around the world</w:t>
      </w:r>
      <w:r w:rsidR="00247988" w:rsidRPr="00C9590D">
        <w:t>. These are major factors that must form an important part of strategic management for international companies. Major strategic problems have arisen where international companies have considered these vital topics too late in the strategy process.</w:t>
      </w:r>
    </w:p>
    <w:p w14:paraId="53A38515" w14:textId="77777777" w:rsidR="00247988" w:rsidRPr="00C9590D" w:rsidRDefault="00247988" w:rsidP="00F738FD">
      <w:pPr>
        <w:pStyle w:val="TFTextFullOut"/>
      </w:pPr>
      <w:r w:rsidRPr="00C9590D">
        <w:lastRenderedPageBreak/>
        <w:t>This is not a comprehensive list of major topics, but it does illustrate the specific impact on strategic management. Strategic management is more complex in international environments, but the same basic principles apply. International issues are explored at the end of most chapters in this text, with a major review being undertaken in Chapter 19.</w:t>
      </w:r>
    </w:p>
    <w:p w14:paraId="43355317" w14:textId="77777777" w:rsidR="00247988" w:rsidRPr="00C9590D" w:rsidRDefault="00F738FD" w:rsidP="00F738FD">
      <w:pPr>
        <w:pStyle w:val="BHBHead"/>
      </w:pPr>
      <w:r w:rsidRPr="00F738FD">
        <w:t>Key strategic principles</w:t>
      </w:r>
    </w:p>
    <w:p w14:paraId="6FC178BD" w14:textId="77777777" w:rsidR="00247988" w:rsidRPr="00C9590D" w:rsidRDefault="00A91B3F" w:rsidP="00A91B3F">
      <w:pPr>
        <w:pStyle w:val="BLBulletedList"/>
        <w:numPr>
          <w:ilvl w:val="0"/>
          <w:numId w:val="0"/>
        </w:numPr>
        <w:ind w:left="720" w:hanging="360"/>
      </w:pPr>
      <w:r w:rsidRPr="00C9590D">
        <w:rPr>
          <w:rFonts w:ascii="Symbol" w:hAnsi="Symbol" w:cs="Symbol"/>
          <w:color w:val="244061" w:themeColor="accent1" w:themeShade="80"/>
        </w:rPr>
        <w:t></w:t>
      </w:r>
      <w:r w:rsidRPr="00C9590D">
        <w:rPr>
          <w:rFonts w:ascii="Symbol" w:hAnsi="Symbol" w:cs="Symbol"/>
          <w:color w:val="244061" w:themeColor="accent1" w:themeShade="80"/>
        </w:rPr>
        <w:tab/>
      </w:r>
      <w:r w:rsidR="00247988" w:rsidRPr="00C9590D">
        <w:t xml:space="preserve">The international dimensions of strategic management make the development more complicated. </w:t>
      </w:r>
    </w:p>
    <w:p w14:paraId="6C41CD43" w14:textId="77777777" w:rsidR="00247988" w:rsidRPr="00C9590D" w:rsidRDefault="00A91B3F" w:rsidP="00A91B3F">
      <w:pPr>
        <w:pStyle w:val="BLBulletedList"/>
        <w:numPr>
          <w:ilvl w:val="0"/>
          <w:numId w:val="0"/>
        </w:numPr>
        <w:ind w:left="720" w:hanging="360"/>
      </w:pPr>
      <w:r w:rsidRPr="00C9590D">
        <w:rPr>
          <w:rFonts w:ascii="Symbol" w:hAnsi="Symbol" w:cs="Symbol"/>
          <w:color w:val="244061" w:themeColor="accent1" w:themeShade="80"/>
        </w:rPr>
        <w:t></w:t>
      </w:r>
      <w:r w:rsidRPr="00C9590D">
        <w:rPr>
          <w:rFonts w:ascii="Symbol" w:hAnsi="Symbol" w:cs="Symbol"/>
          <w:color w:val="244061" w:themeColor="accent1" w:themeShade="80"/>
        </w:rPr>
        <w:tab/>
      </w:r>
      <w:r w:rsidR="00247988" w:rsidRPr="00C9590D">
        <w:t>Among the topics that need careful consideration are international economies and their impact on world trade, barriers to trade between different nations, international finance, economies of scale derived from global production, differing cultures and beliefs.</w:t>
      </w:r>
    </w:p>
    <w:p w14:paraId="336C850B" w14:textId="77777777" w:rsidR="00FB2A4D" w:rsidRDefault="00A91B3F" w:rsidP="00A91B3F">
      <w:pPr>
        <w:pStyle w:val="BLBulletedList"/>
        <w:numPr>
          <w:ilvl w:val="0"/>
          <w:numId w:val="0"/>
        </w:numPr>
        <w:ind w:left="720" w:hanging="360"/>
      </w:pPr>
      <w:r>
        <w:rPr>
          <w:rFonts w:ascii="Symbol" w:hAnsi="Symbol" w:cs="Symbol"/>
          <w:color w:val="244061" w:themeColor="accent1" w:themeShade="80"/>
        </w:rPr>
        <w:t></w:t>
      </w:r>
      <w:r>
        <w:rPr>
          <w:rFonts w:ascii="Symbol" w:hAnsi="Symbol" w:cs="Symbol"/>
          <w:color w:val="244061" w:themeColor="accent1" w:themeShade="80"/>
        </w:rPr>
        <w:tab/>
      </w:r>
      <w:r w:rsidR="00247988" w:rsidRPr="00C9590D">
        <w:t>You can read more about this in Chapter 19 and on the separate website www.global-strategy.net</w:t>
      </w:r>
    </w:p>
    <w:sectPr w:rsidR="00FB2A4D" w:rsidSect="0020311B">
      <w:endnotePr>
        <w:numFmt w:val="decimal"/>
      </w:endnotePr>
      <w:type w:val="continuous"/>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1F6C" w14:textId="77777777" w:rsidR="00E31E2B" w:rsidRDefault="00E31E2B" w:rsidP="009C002D">
      <w:pPr>
        <w:spacing w:before="0" w:after="0" w:line="240" w:lineRule="auto"/>
      </w:pPr>
      <w:r>
        <w:separator/>
      </w:r>
    </w:p>
  </w:endnote>
  <w:endnote w:type="continuationSeparator" w:id="0">
    <w:p w14:paraId="5FF6F6DA" w14:textId="77777777" w:rsidR="00E31E2B" w:rsidRDefault="00E31E2B" w:rsidP="009C002D">
      <w:pPr>
        <w:spacing w:before="0" w:after="0" w:line="240" w:lineRule="auto"/>
      </w:pPr>
      <w:r>
        <w:continuationSeparator/>
      </w:r>
    </w:p>
  </w:endnote>
  <w:endnote w:id="1">
    <w:p w14:paraId="63BF7E5E" w14:textId="77777777" w:rsidR="00E543DB" w:rsidRDefault="00F738FD" w:rsidP="002739DE">
      <w:pPr>
        <w:pStyle w:val="FNTFootnoteText"/>
      </w:pPr>
      <w:r>
        <w:rPr>
          <w:rStyle w:val="EndnoteReference"/>
        </w:rPr>
        <w:endnoteRef/>
      </w:r>
      <w:r>
        <w:t xml:space="preserve"> </w:t>
      </w:r>
      <w:r>
        <w:tab/>
      </w:r>
      <w:r w:rsidRPr="00913422">
        <w:t xml:space="preserve">Daniels, J D and </w:t>
      </w:r>
      <w:proofErr w:type="spellStart"/>
      <w:r w:rsidRPr="00913422">
        <w:t>Radebaugh</w:t>
      </w:r>
      <w:proofErr w:type="spellEnd"/>
      <w:r w:rsidRPr="00913422">
        <w:t xml:space="preserve">, L H (1995) </w:t>
      </w:r>
      <w:r w:rsidRPr="00913422">
        <w:rPr>
          <w:rStyle w:val="ITAL"/>
          <w:iCs/>
        </w:rPr>
        <w:t>International Business</w:t>
      </w:r>
      <w:r w:rsidRPr="00913422">
        <w:t>, 7th ed</w:t>
      </w:r>
      <w:r>
        <w:t>.</w:t>
      </w:r>
      <w:r w:rsidRPr="00913422">
        <w:t>, Addison-Wesley, Reading, MA.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E1343" w14:textId="77777777" w:rsidR="00E31E2B" w:rsidRDefault="00E31E2B" w:rsidP="009C002D">
      <w:pPr>
        <w:spacing w:before="0" w:after="0" w:line="240" w:lineRule="auto"/>
      </w:pPr>
      <w:r>
        <w:separator/>
      </w:r>
    </w:p>
  </w:footnote>
  <w:footnote w:type="continuationSeparator" w:id="0">
    <w:p w14:paraId="0B83E231" w14:textId="77777777" w:rsidR="00E31E2B" w:rsidRDefault="00E31E2B"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606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4EB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0A5B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5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004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B2A9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A30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DA5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A5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B20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439B0"/>
    <w:multiLevelType w:val="hybridMultilevel"/>
    <w:tmpl w:val="85DCBD2A"/>
    <w:lvl w:ilvl="0" w:tplc="FFFFFFFF">
      <w:start w:val="1"/>
      <w:numFmt w:val="decimal"/>
      <w:pStyle w:val="ListNumber1"/>
      <w:lvlText w:val="%1."/>
      <w:lvlJc w:val="left"/>
      <w:pPr>
        <w:tabs>
          <w:tab w:val="num" w:pos="397"/>
        </w:tabs>
        <w:ind w:left="397" w:hanging="39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27E24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E83BF0"/>
    <w:multiLevelType w:val="hybridMultilevel"/>
    <w:tmpl w:val="4CA4AD94"/>
    <w:lvl w:ilvl="0" w:tplc="0409000F">
      <w:start w:val="1"/>
      <w:numFmt w:val="decimal"/>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4"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5"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6162CC"/>
    <w:multiLevelType w:val="hybridMultilevel"/>
    <w:tmpl w:val="CB6A5384"/>
    <w:lvl w:ilvl="0" w:tplc="0409000F">
      <w:start w:val="1"/>
      <w:numFmt w:val="decimal"/>
      <w:lvlText w:val="%1."/>
      <w:lvlJc w:val="left"/>
      <w:pPr>
        <w:ind w:left="1477" w:hanging="360"/>
      </w:pPr>
    </w:lvl>
    <w:lvl w:ilvl="1" w:tplc="04090019" w:tentative="1">
      <w:start w:val="1"/>
      <w:numFmt w:val="lowerLetter"/>
      <w:lvlText w:val="%2."/>
      <w:lvlJc w:val="left"/>
      <w:pPr>
        <w:ind w:left="2197" w:hanging="360"/>
      </w:pPr>
    </w:lvl>
    <w:lvl w:ilvl="2" w:tplc="0409001B" w:tentative="1">
      <w:start w:val="1"/>
      <w:numFmt w:val="lowerRoman"/>
      <w:lvlText w:val="%3."/>
      <w:lvlJc w:val="right"/>
      <w:pPr>
        <w:ind w:left="2917" w:hanging="180"/>
      </w:pPr>
    </w:lvl>
    <w:lvl w:ilvl="3" w:tplc="0409000F" w:tentative="1">
      <w:start w:val="1"/>
      <w:numFmt w:val="decimal"/>
      <w:lvlText w:val="%4."/>
      <w:lvlJc w:val="left"/>
      <w:pPr>
        <w:ind w:left="3637" w:hanging="360"/>
      </w:pPr>
    </w:lvl>
    <w:lvl w:ilvl="4" w:tplc="04090019" w:tentative="1">
      <w:start w:val="1"/>
      <w:numFmt w:val="lowerLetter"/>
      <w:lvlText w:val="%5."/>
      <w:lvlJc w:val="left"/>
      <w:pPr>
        <w:ind w:left="4357" w:hanging="360"/>
      </w:pPr>
    </w:lvl>
    <w:lvl w:ilvl="5" w:tplc="0409001B" w:tentative="1">
      <w:start w:val="1"/>
      <w:numFmt w:val="lowerRoman"/>
      <w:lvlText w:val="%6."/>
      <w:lvlJc w:val="right"/>
      <w:pPr>
        <w:ind w:left="5077" w:hanging="180"/>
      </w:pPr>
    </w:lvl>
    <w:lvl w:ilvl="6" w:tplc="0409000F" w:tentative="1">
      <w:start w:val="1"/>
      <w:numFmt w:val="decimal"/>
      <w:lvlText w:val="%7."/>
      <w:lvlJc w:val="left"/>
      <w:pPr>
        <w:ind w:left="5797" w:hanging="360"/>
      </w:pPr>
    </w:lvl>
    <w:lvl w:ilvl="7" w:tplc="04090019" w:tentative="1">
      <w:start w:val="1"/>
      <w:numFmt w:val="lowerLetter"/>
      <w:lvlText w:val="%8."/>
      <w:lvlJc w:val="left"/>
      <w:pPr>
        <w:ind w:left="6517" w:hanging="360"/>
      </w:pPr>
    </w:lvl>
    <w:lvl w:ilvl="8" w:tplc="0409001B" w:tentative="1">
      <w:start w:val="1"/>
      <w:numFmt w:val="lowerRoman"/>
      <w:lvlText w:val="%9."/>
      <w:lvlJc w:val="right"/>
      <w:pPr>
        <w:ind w:left="7237" w:hanging="180"/>
      </w:pPr>
    </w:lvl>
  </w:abstractNum>
  <w:abstractNum w:abstractNumId="18" w15:restartNumberingAfterBreak="0">
    <w:nsid w:val="45337DA7"/>
    <w:multiLevelType w:val="hybridMultilevel"/>
    <w:tmpl w:val="794250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1"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2" w15:restartNumberingAfterBreak="0">
    <w:nsid w:val="5BAC1F25"/>
    <w:multiLevelType w:val="hybridMultilevel"/>
    <w:tmpl w:val="0F2C8600"/>
    <w:lvl w:ilvl="0" w:tplc="FFFFFFFF">
      <w:start w:val="1"/>
      <w:numFmt w:val="bullet"/>
      <w:pStyle w:val="Boxbulletlist"/>
      <w:lvlText w:val=""/>
      <w:lvlJc w:val="left"/>
      <w:pPr>
        <w:tabs>
          <w:tab w:val="num" w:pos="680"/>
        </w:tabs>
        <w:ind w:left="680" w:hanging="39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6" w15:restartNumberingAfterBreak="0">
    <w:nsid w:val="6ECC49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B70EF5"/>
    <w:multiLevelType w:val="hybridMultilevel"/>
    <w:tmpl w:val="E0FCD0CA"/>
    <w:lvl w:ilvl="0" w:tplc="DEB2F90C">
      <w:start w:val="1"/>
      <w:numFmt w:val="bullet"/>
      <w:pStyle w:val="Lis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9"/>
  </w:num>
  <w:num w:numId="3">
    <w:abstractNumId w:val="14"/>
  </w:num>
  <w:num w:numId="4">
    <w:abstractNumId w:val="25"/>
  </w:num>
  <w:num w:numId="5">
    <w:abstractNumId w:val="20"/>
  </w:num>
  <w:num w:numId="6">
    <w:abstractNumId w:val="16"/>
  </w:num>
  <w:num w:numId="7">
    <w:abstractNumId w:val="23"/>
  </w:num>
  <w:num w:numId="8">
    <w:abstractNumId w:val="15"/>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24"/>
  </w:num>
  <w:num w:numId="22">
    <w:abstractNumId w:val="12"/>
  </w:num>
  <w:num w:numId="23">
    <w:abstractNumId w:val="22"/>
  </w:num>
  <w:num w:numId="24">
    <w:abstractNumId w:val="10"/>
  </w:num>
  <w:num w:numId="25">
    <w:abstractNumId w:val="27"/>
  </w:num>
  <w:num w:numId="26">
    <w:abstractNumId w:val="18"/>
  </w:num>
  <w:num w:numId="27">
    <w:abstractNumId w:val="11"/>
  </w:num>
  <w:num w:numId="28">
    <w:abstractNumId w:val="26"/>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25740"/>
    <w:rsid w:val="000308F8"/>
    <w:rsid w:val="000314E9"/>
    <w:rsid w:val="0003794D"/>
    <w:rsid w:val="000439F1"/>
    <w:rsid w:val="00046289"/>
    <w:rsid w:val="00071489"/>
    <w:rsid w:val="000807DD"/>
    <w:rsid w:val="0008166E"/>
    <w:rsid w:val="00097C73"/>
    <w:rsid w:val="000A2553"/>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E07AC"/>
    <w:rsid w:val="001F1D9C"/>
    <w:rsid w:val="002026F5"/>
    <w:rsid w:val="0020311B"/>
    <w:rsid w:val="00210948"/>
    <w:rsid w:val="002151AF"/>
    <w:rsid w:val="00241239"/>
    <w:rsid w:val="00247988"/>
    <w:rsid w:val="00252415"/>
    <w:rsid w:val="00270541"/>
    <w:rsid w:val="002739DE"/>
    <w:rsid w:val="00290DDB"/>
    <w:rsid w:val="002A1A69"/>
    <w:rsid w:val="002C3155"/>
    <w:rsid w:val="002F7924"/>
    <w:rsid w:val="00311961"/>
    <w:rsid w:val="00333F92"/>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534A9"/>
    <w:rsid w:val="00453D00"/>
    <w:rsid w:val="004659A7"/>
    <w:rsid w:val="00483DE1"/>
    <w:rsid w:val="004B0BED"/>
    <w:rsid w:val="004C4E7A"/>
    <w:rsid w:val="004C6781"/>
    <w:rsid w:val="004D109D"/>
    <w:rsid w:val="004E0157"/>
    <w:rsid w:val="004E6DEB"/>
    <w:rsid w:val="004E7280"/>
    <w:rsid w:val="004F1D7A"/>
    <w:rsid w:val="004F7911"/>
    <w:rsid w:val="00517A0C"/>
    <w:rsid w:val="00520116"/>
    <w:rsid w:val="005235C9"/>
    <w:rsid w:val="00527A5C"/>
    <w:rsid w:val="00530B9F"/>
    <w:rsid w:val="00571BE1"/>
    <w:rsid w:val="00576652"/>
    <w:rsid w:val="005854F1"/>
    <w:rsid w:val="00594DB9"/>
    <w:rsid w:val="005A128C"/>
    <w:rsid w:val="005A7937"/>
    <w:rsid w:val="005D22F4"/>
    <w:rsid w:val="005E2B39"/>
    <w:rsid w:val="005E426B"/>
    <w:rsid w:val="005E55B6"/>
    <w:rsid w:val="00617C3F"/>
    <w:rsid w:val="00623ADF"/>
    <w:rsid w:val="00633A4E"/>
    <w:rsid w:val="00643AC9"/>
    <w:rsid w:val="006667CE"/>
    <w:rsid w:val="00682B77"/>
    <w:rsid w:val="006908E6"/>
    <w:rsid w:val="006A3656"/>
    <w:rsid w:val="006A4EDF"/>
    <w:rsid w:val="006C5B83"/>
    <w:rsid w:val="006E1DA7"/>
    <w:rsid w:val="006E272A"/>
    <w:rsid w:val="006E5276"/>
    <w:rsid w:val="0070059C"/>
    <w:rsid w:val="00750FA1"/>
    <w:rsid w:val="00783AFE"/>
    <w:rsid w:val="0078730D"/>
    <w:rsid w:val="00790019"/>
    <w:rsid w:val="007F1540"/>
    <w:rsid w:val="008225B8"/>
    <w:rsid w:val="00824166"/>
    <w:rsid w:val="00833BF8"/>
    <w:rsid w:val="00837454"/>
    <w:rsid w:val="008761DA"/>
    <w:rsid w:val="0089158D"/>
    <w:rsid w:val="008915CA"/>
    <w:rsid w:val="008D009E"/>
    <w:rsid w:val="00901432"/>
    <w:rsid w:val="00945D65"/>
    <w:rsid w:val="00971F00"/>
    <w:rsid w:val="009B512E"/>
    <w:rsid w:val="009C002D"/>
    <w:rsid w:val="00A03D44"/>
    <w:rsid w:val="00A14968"/>
    <w:rsid w:val="00A16EAD"/>
    <w:rsid w:val="00A2038D"/>
    <w:rsid w:val="00A561AE"/>
    <w:rsid w:val="00A6502B"/>
    <w:rsid w:val="00A736C5"/>
    <w:rsid w:val="00A91B3F"/>
    <w:rsid w:val="00A950B0"/>
    <w:rsid w:val="00AA7C06"/>
    <w:rsid w:val="00AC55B4"/>
    <w:rsid w:val="00AD2007"/>
    <w:rsid w:val="00AE1C2F"/>
    <w:rsid w:val="00AF4027"/>
    <w:rsid w:val="00B07CB1"/>
    <w:rsid w:val="00B12657"/>
    <w:rsid w:val="00B24CC9"/>
    <w:rsid w:val="00B4066A"/>
    <w:rsid w:val="00B9029D"/>
    <w:rsid w:val="00B91F2C"/>
    <w:rsid w:val="00B94C75"/>
    <w:rsid w:val="00B9744A"/>
    <w:rsid w:val="00BC0DF5"/>
    <w:rsid w:val="00C02C97"/>
    <w:rsid w:val="00C20250"/>
    <w:rsid w:val="00C224CD"/>
    <w:rsid w:val="00C325C7"/>
    <w:rsid w:val="00C348AB"/>
    <w:rsid w:val="00C36F8A"/>
    <w:rsid w:val="00C43F01"/>
    <w:rsid w:val="00C46351"/>
    <w:rsid w:val="00C576AF"/>
    <w:rsid w:val="00C60C8C"/>
    <w:rsid w:val="00C75B78"/>
    <w:rsid w:val="00C76462"/>
    <w:rsid w:val="00C828BC"/>
    <w:rsid w:val="00C944CE"/>
    <w:rsid w:val="00CB098F"/>
    <w:rsid w:val="00CC3041"/>
    <w:rsid w:val="00CC5F71"/>
    <w:rsid w:val="00CD3128"/>
    <w:rsid w:val="00CD58A5"/>
    <w:rsid w:val="00CF56DF"/>
    <w:rsid w:val="00D02429"/>
    <w:rsid w:val="00D04CB5"/>
    <w:rsid w:val="00D078D9"/>
    <w:rsid w:val="00D26059"/>
    <w:rsid w:val="00D35185"/>
    <w:rsid w:val="00D53EA4"/>
    <w:rsid w:val="00D66D16"/>
    <w:rsid w:val="00DB1811"/>
    <w:rsid w:val="00DB7F92"/>
    <w:rsid w:val="00DC407A"/>
    <w:rsid w:val="00DD0B4F"/>
    <w:rsid w:val="00DE0832"/>
    <w:rsid w:val="00E061B9"/>
    <w:rsid w:val="00E23BD7"/>
    <w:rsid w:val="00E30010"/>
    <w:rsid w:val="00E3140E"/>
    <w:rsid w:val="00E31E2B"/>
    <w:rsid w:val="00E32426"/>
    <w:rsid w:val="00E543DB"/>
    <w:rsid w:val="00E638A3"/>
    <w:rsid w:val="00E75A49"/>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738FD"/>
    <w:rsid w:val="00F91B62"/>
    <w:rsid w:val="00F94130"/>
    <w:rsid w:val="00FB2A4D"/>
    <w:rsid w:val="00FC1DA1"/>
    <w:rsid w:val="00FC7ACC"/>
    <w:rsid w:val="00FD2B12"/>
    <w:rsid w:val="00FD4D3E"/>
    <w:rsid w:val="00FE3D26"/>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5812B"/>
  <w15:docId w15:val="{33A341A3-05C1-4F6D-9A17-B23310C4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594DB9"/>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 w:type="paragraph" w:customStyle="1" w:styleId="Aheading">
    <w:name w:val="A heading"/>
    <w:basedOn w:val="Heading1"/>
    <w:next w:val="Normal"/>
    <w:link w:val="AheadingChar"/>
    <w:autoRedefine/>
    <w:uiPriority w:val="99"/>
    <w:rsid w:val="00025740"/>
    <w:pPr>
      <w:keepNext w:val="0"/>
      <w:keepLines w:val="0"/>
      <w:pageBreakBefore/>
      <w:spacing w:before="440" w:after="240" w:line="240" w:lineRule="auto"/>
      <w:outlineLvl w:val="9"/>
    </w:pPr>
    <w:rPr>
      <w:rFonts w:eastAsia="Times New Roman" w:cs="Times New Roman"/>
      <w:b/>
      <w:caps/>
      <w:kern w:val="28"/>
      <w:sz w:val="28"/>
      <w:szCs w:val="20"/>
      <w:lang w:val="en-US" w:eastAsia="en-US"/>
    </w:rPr>
  </w:style>
  <w:style w:type="paragraph" w:customStyle="1" w:styleId="Bheading">
    <w:name w:val="B heading"/>
    <w:basedOn w:val="Aheading"/>
    <w:next w:val="Normal"/>
    <w:autoRedefine/>
    <w:uiPriority w:val="99"/>
    <w:rsid w:val="00025740"/>
    <w:pPr>
      <w:pageBreakBefore w:val="0"/>
    </w:pPr>
    <w:rPr>
      <w:caps w:val="0"/>
      <w:sz w:val="24"/>
    </w:rPr>
  </w:style>
  <w:style w:type="paragraph" w:customStyle="1" w:styleId="Boxbulletlist">
    <w:name w:val="Box bullet list"/>
    <w:basedOn w:val="Normal"/>
    <w:uiPriority w:val="99"/>
    <w:rsid w:val="00025740"/>
    <w:pPr>
      <w:numPr>
        <w:numId w:val="23"/>
      </w:numPr>
      <w:pBdr>
        <w:left w:val="single" w:sz="4" w:space="12" w:color="auto"/>
        <w:right w:val="single" w:sz="4" w:space="12" w:color="auto"/>
      </w:pBdr>
      <w:spacing w:before="0" w:after="0" w:line="480" w:lineRule="auto"/>
      <w:ind w:right="284"/>
    </w:pPr>
    <w:rPr>
      <w:rFonts w:ascii="Arial" w:eastAsia="Times New Roman" w:hAnsi="Arial" w:cs="Times New Roman"/>
      <w:sz w:val="20"/>
      <w:szCs w:val="20"/>
      <w:lang w:bidi="ar-SA"/>
    </w:rPr>
  </w:style>
  <w:style w:type="paragraph" w:customStyle="1" w:styleId="ListBullet1">
    <w:name w:val="List Bullet1"/>
    <w:basedOn w:val="ListNumber1"/>
    <w:uiPriority w:val="99"/>
    <w:rsid w:val="00025740"/>
    <w:pPr>
      <w:numPr>
        <w:numId w:val="25"/>
      </w:numPr>
      <w:tabs>
        <w:tab w:val="clear" w:pos="720"/>
        <w:tab w:val="num" w:pos="794"/>
      </w:tabs>
      <w:ind w:left="794" w:hanging="397"/>
    </w:pPr>
  </w:style>
  <w:style w:type="paragraph" w:customStyle="1" w:styleId="ListNumber1">
    <w:name w:val="List Number1"/>
    <w:basedOn w:val="Normal"/>
    <w:uiPriority w:val="99"/>
    <w:rsid w:val="00025740"/>
    <w:pPr>
      <w:numPr>
        <w:numId w:val="24"/>
      </w:numPr>
      <w:tabs>
        <w:tab w:val="left" w:pos="360"/>
      </w:tabs>
      <w:spacing w:before="0" w:after="0" w:line="480" w:lineRule="auto"/>
    </w:pPr>
    <w:rPr>
      <w:rFonts w:eastAsia="Times New Roman" w:cs="Times New Roman"/>
      <w:sz w:val="22"/>
      <w:szCs w:val="20"/>
      <w:lang w:bidi="ar-SA"/>
    </w:rPr>
  </w:style>
  <w:style w:type="character" w:customStyle="1" w:styleId="AheadingChar">
    <w:name w:val="A heading Char"/>
    <w:basedOn w:val="Heading1Char"/>
    <w:link w:val="Aheading"/>
    <w:uiPriority w:val="99"/>
    <w:locked/>
    <w:rsid w:val="00025740"/>
    <w:rPr>
      <w:rFonts w:ascii="Arial" w:eastAsia="Times New Roman" w:hAnsi="Arial" w:cs="Times New Roman"/>
      <w:b/>
      <w:caps/>
      <w:kern w:val="28"/>
      <w:sz w:val="28"/>
      <w:szCs w:val="20"/>
      <w:lang w:eastAsia="en-GB" w:bidi="ar-SA"/>
    </w:rPr>
  </w:style>
  <w:style w:type="paragraph" w:styleId="EndnoteText">
    <w:name w:val="endnote text"/>
    <w:basedOn w:val="Normal"/>
    <w:link w:val="EndnoteTextChar"/>
    <w:uiPriority w:val="99"/>
    <w:semiHidden/>
    <w:rsid w:val="00025740"/>
    <w:pPr>
      <w:spacing w:before="0" w:after="0" w:line="480" w:lineRule="auto"/>
    </w:pPr>
    <w:rPr>
      <w:rFonts w:eastAsia="Times New Roman" w:cs="Times New Roman"/>
      <w:sz w:val="20"/>
      <w:szCs w:val="20"/>
      <w:lang w:bidi="ar-SA"/>
    </w:rPr>
  </w:style>
  <w:style w:type="character" w:customStyle="1" w:styleId="EndnoteTextChar">
    <w:name w:val="Endnote Text Char"/>
    <w:basedOn w:val="DefaultParagraphFont"/>
    <w:link w:val="EndnoteText"/>
    <w:uiPriority w:val="99"/>
    <w:semiHidden/>
    <w:rsid w:val="00025740"/>
    <w:rPr>
      <w:rFonts w:eastAsia="Times New Roman" w:cs="Times New Roman"/>
      <w:sz w:val="20"/>
      <w:szCs w:val="20"/>
      <w:lang w:val="en-GB" w:bidi="ar-SA"/>
    </w:rPr>
  </w:style>
  <w:style w:type="character" w:styleId="EndnoteReference">
    <w:name w:val="endnote reference"/>
    <w:basedOn w:val="DefaultParagraphFont"/>
    <w:uiPriority w:val="99"/>
    <w:semiHidden/>
    <w:rsid w:val="00025740"/>
    <w:rPr>
      <w:rFonts w:cs="Times New Roman"/>
      <w:vertAlign w:val="superscript"/>
    </w:rPr>
  </w:style>
  <w:style w:type="character" w:customStyle="1" w:styleId="ITAL">
    <w:name w:val="ITAL"/>
    <w:uiPriority w:val="99"/>
    <w:rsid w:val="00247988"/>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A81AE-81D9-423E-9E36-BE4B3004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373</Words>
  <Characters>1992</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18</cp:revision>
  <dcterms:created xsi:type="dcterms:W3CDTF">2021-08-03T15:21:00Z</dcterms:created>
  <dcterms:modified xsi:type="dcterms:W3CDTF">2021-08-25T16:00:00Z</dcterms:modified>
</cp:coreProperties>
</file>