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22EE" w14:textId="77777777" w:rsidR="00E05DCF" w:rsidRPr="006550D0" w:rsidRDefault="00E05DCF" w:rsidP="00E05DCF">
      <w:pPr>
        <w:pStyle w:val="Title"/>
      </w:pPr>
      <w:r w:rsidRPr="006550D0">
        <w:t>Answer Guidance</w:t>
      </w:r>
    </w:p>
    <w:p w14:paraId="4D83D934" w14:textId="77777777" w:rsidR="00884AF8" w:rsidRPr="006550D0" w:rsidRDefault="005C235F">
      <w:pPr>
        <w:pStyle w:val="Heading1"/>
      </w:pPr>
      <w:r w:rsidRPr="006550D0">
        <w:t>Chapter 24: Clinical measurement</w:t>
      </w:r>
    </w:p>
    <w:p w14:paraId="56308A70" w14:textId="77777777" w:rsidR="00884AF8" w:rsidRPr="006550D0" w:rsidRDefault="005C235F">
      <w:pPr>
        <w:pStyle w:val="Heading2"/>
      </w:pPr>
      <w:r w:rsidRPr="006550D0">
        <w:t>Activity answer guidance</w:t>
      </w:r>
    </w:p>
    <w:p w14:paraId="1F3BCFC5" w14:textId="77777777" w:rsidR="00884AF8" w:rsidRPr="006550D0" w:rsidRDefault="005C235F" w:rsidP="006550D0">
      <w:pPr>
        <w:pStyle w:val="Heading3"/>
      </w:pPr>
      <w:r w:rsidRPr="006550D0">
        <w:t>Activity 24.1</w:t>
      </w:r>
    </w:p>
    <w:p w14:paraId="549E6D51" w14:textId="77777777" w:rsidR="00884AF8" w:rsidRPr="006550D0" w:rsidRDefault="00232C8E" w:rsidP="006550D0">
      <w:r w:rsidRPr="006550D0">
        <w:t>The first step in A-E assessment is assessing the patient’s airway. Consider what you would look for when assessing someone’s airway and how you would respond to your findings.</w:t>
      </w:r>
    </w:p>
    <w:p w14:paraId="61DD88A6" w14:textId="77777777" w:rsidR="00884AF8" w:rsidRPr="006550D0" w:rsidRDefault="005C235F" w:rsidP="006550D0">
      <w:pPr>
        <w:pStyle w:val="Heading4"/>
      </w:pPr>
      <w:r w:rsidRPr="006550D0">
        <w:t>Answer guidance:</w:t>
      </w:r>
    </w:p>
    <w:p w14:paraId="0AD04344" w14:textId="77777777" w:rsidR="00884AF8" w:rsidRPr="006550D0" w:rsidRDefault="00232C8E" w:rsidP="006550D0">
      <w:r w:rsidRPr="006550D0">
        <w:t>What you would look for:</w:t>
      </w:r>
    </w:p>
    <w:p w14:paraId="72B13DF3" w14:textId="77777777" w:rsidR="00884AF8" w:rsidRPr="006550D0" w:rsidRDefault="005C235F" w:rsidP="006550D0">
      <w:pPr>
        <w:ind w:firstLine="360"/>
        <w:rPr>
          <w:i/>
        </w:rPr>
      </w:pPr>
      <w:r w:rsidRPr="006550D0">
        <w:rPr>
          <w:i/>
        </w:rPr>
        <w:t xml:space="preserve">Ask them a simple question, like how they are feeling? This will enable you to assess whether they are talking </w:t>
      </w:r>
      <w:r w:rsidR="00C10485" w:rsidRPr="006550D0">
        <w:rPr>
          <w:i/>
        </w:rPr>
        <w:t xml:space="preserve">in </w:t>
      </w:r>
      <w:r w:rsidRPr="006550D0">
        <w:rPr>
          <w:i/>
        </w:rPr>
        <w:t>a clear voice, identifying if the airway is patent.</w:t>
      </w:r>
    </w:p>
    <w:p w14:paraId="392C4805" w14:textId="51A2DE95" w:rsidR="00990BF7" w:rsidRPr="006550D0" w:rsidRDefault="005C235F" w:rsidP="00E05DCF">
      <w:pPr>
        <w:ind w:firstLine="360"/>
        <w:rPr>
          <w:i/>
        </w:rPr>
      </w:pPr>
      <w:r w:rsidRPr="006550D0">
        <w:rPr>
          <w:i/>
        </w:rPr>
        <w:t>Look for any obstructions such as blood, vomit</w:t>
      </w:r>
      <w:r w:rsidR="00C10485" w:rsidRPr="006550D0">
        <w:rPr>
          <w:i/>
        </w:rPr>
        <w:t>,</w:t>
      </w:r>
      <w:r w:rsidRPr="006550D0">
        <w:rPr>
          <w:i/>
        </w:rPr>
        <w:t xml:space="preserve"> or foreign bodies in the airway.</w:t>
      </w:r>
    </w:p>
    <w:p w14:paraId="72D3CADE" w14:textId="77777777" w:rsidR="00884AF8" w:rsidRPr="006550D0" w:rsidRDefault="005C235F" w:rsidP="006550D0">
      <w:pPr>
        <w:ind w:firstLine="360"/>
        <w:rPr>
          <w:i/>
        </w:rPr>
      </w:pPr>
      <w:r w:rsidRPr="006550D0">
        <w:rPr>
          <w:i/>
        </w:rPr>
        <w:t>Listen for noises such as gurgling, wheeze</w:t>
      </w:r>
      <w:r w:rsidR="00C10485" w:rsidRPr="006550D0">
        <w:rPr>
          <w:i/>
        </w:rPr>
        <w:t>,</w:t>
      </w:r>
      <w:r w:rsidRPr="006550D0">
        <w:rPr>
          <w:i/>
        </w:rPr>
        <w:t xml:space="preserve"> or stridor.</w:t>
      </w:r>
    </w:p>
    <w:p w14:paraId="421AABCC" w14:textId="77777777" w:rsidR="00884AF8" w:rsidRPr="006550D0" w:rsidRDefault="00232C8E" w:rsidP="006550D0">
      <w:r w:rsidRPr="006550D0">
        <w:t>How to respond:</w:t>
      </w:r>
    </w:p>
    <w:p w14:paraId="143D8269" w14:textId="77777777" w:rsidR="00884AF8" w:rsidRPr="006550D0" w:rsidRDefault="005C235F" w:rsidP="006550D0">
      <w:pPr>
        <w:ind w:firstLine="360"/>
        <w:rPr>
          <w:i/>
        </w:rPr>
      </w:pPr>
      <w:r w:rsidRPr="006550D0">
        <w:rPr>
          <w:i/>
        </w:rPr>
        <w:t xml:space="preserve">If there are signs of obstruction seek immediate help. Try to remove the foreign body only if clearly visible. You do not want to push the obstruction further into the airway. If </w:t>
      </w:r>
      <w:proofErr w:type="gramStart"/>
      <w:r w:rsidRPr="006550D0">
        <w:rPr>
          <w:i/>
        </w:rPr>
        <w:t>available</w:t>
      </w:r>
      <w:proofErr w:type="gramEnd"/>
      <w:r w:rsidRPr="006550D0">
        <w:rPr>
          <w:i/>
        </w:rPr>
        <w:t xml:space="preserve"> use suction to remove the obstructions such as blood or vomit.</w:t>
      </w:r>
    </w:p>
    <w:p w14:paraId="16C0ACB2" w14:textId="77777777" w:rsidR="00884AF8" w:rsidRPr="006550D0" w:rsidRDefault="005C235F" w:rsidP="006550D0">
      <w:pPr>
        <w:ind w:firstLine="360"/>
        <w:rPr>
          <w:i/>
        </w:rPr>
      </w:pPr>
      <w:r w:rsidRPr="006550D0">
        <w:rPr>
          <w:i/>
        </w:rPr>
        <w:t xml:space="preserve">If </w:t>
      </w:r>
      <w:r w:rsidR="00C10485" w:rsidRPr="006550D0">
        <w:rPr>
          <w:i/>
        </w:rPr>
        <w:t xml:space="preserve">the </w:t>
      </w:r>
      <w:r w:rsidRPr="006550D0">
        <w:rPr>
          <w:i/>
        </w:rPr>
        <w:t xml:space="preserve">obstruction persists, consider a jaw thrust and inserting a </w:t>
      </w:r>
      <w:proofErr w:type="spellStart"/>
      <w:r w:rsidRPr="006550D0">
        <w:rPr>
          <w:i/>
        </w:rPr>
        <w:t>Guedel</w:t>
      </w:r>
      <w:proofErr w:type="spellEnd"/>
      <w:r w:rsidRPr="006550D0">
        <w:rPr>
          <w:i/>
        </w:rPr>
        <w:t xml:space="preserve"> or nasopharyngeal airway. Seek expert help as your patient may require intubation.</w:t>
      </w:r>
    </w:p>
    <w:p w14:paraId="78ADE521" w14:textId="77777777" w:rsidR="00884AF8" w:rsidRPr="006550D0" w:rsidRDefault="00232C8E" w:rsidP="006550D0">
      <w:pPr>
        <w:pStyle w:val="Heading3"/>
      </w:pPr>
      <w:r w:rsidRPr="006550D0">
        <w:t>Activity 24.2</w:t>
      </w:r>
    </w:p>
    <w:p w14:paraId="423C133B" w14:textId="77777777" w:rsidR="00884AF8" w:rsidRPr="006550D0" w:rsidRDefault="00232C8E">
      <w:r w:rsidRPr="006550D0">
        <w:t>Research and explain the meaning of the following medical terminology that relate</w:t>
      </w:r>
      <w:r w:rsidR="00C10485" w:rsidRPr="006550D0">
        <w:t>s</w:t>
      </w:r>
      <w:r w:rsidRPr="006550D0">
        <w:t xml:space="preserve"> to the assessment of breathing. Consider the conditions in which these may occur.</w:t>
      </w:r>
    </w:p>
    <w:p w14:paraId="15BA9C2C" w14:textId="77777777" w:rsidR="00884AF8" w:rsidRPr="006550D0" w:rsidRDefault="00232C8E" w:rsidP="006550D0">
      <w:pPr>
        <w:ind w:left="792" w:hanging="360"/>
        <w:rPr>
          <w:rFonts w:eastAsiaTheme="minorEastAsia"/>
          <w:color w:val="0D0D0D" w:themeColor="text1" w:themeTint="F2"/>
        </w:rPr>
      </w:pPr>
      <w:r w:rsidRPr="006550D0">
        <w:rPr>
          <w:rFonts w:ascii="Symbol" w:eastAsiaTheme="minorEastAsia" w:hAnsi="Symbol"/>
          <w:color w:val="0D0D0D" w:themeColor="text1" w:themeTint="F2"/>
        </w:rPr>
        <w:t></w:t>
      </w:r>
      <w:r w:rsidRPr="006550D0">
        <w:rPr>
          <w:rFonts w:ascii="Symbol" w:eastAsiaTheme="minorEastAsia" w:hAnsi="Symbol"/>
          <w:color w:val="0D0D0D" w:themeColor="text1" w:themeTint="F2"/>
        </w:rPr>
        <w:tab/>
      </w:r>
      <w:r w:rsidR="005C235F" w:rsidRPr="006550D0">
        <w:rPr>
          <w:color w:val="0D0D0D" w:themeColor="text1" w:themeTint="F2"/>
        </w:rPr>
        <w:t>Cyanosis</w:t>
      </w:r>
    </w:p>
    <w:p w14:paraId="33060061" w14:textId="77777777" w:rsidR="00884AF8" w:rsidRPr="006550D0" w:rsidRDefault="00232C8E" w:rsidP="006550D0">
      <w:pPr>
        <w:ind w:left="792" w:hanging="360"/>
        <w:rPr>
          <w:rFonts w:eastAsiaTheme="minorEastAsia"/>
          <w:color w:val="0D0D0D" w:themeColor="text1" w:themeTint="F2"/>
        </w:rPr>
      </w:pPr>
      <w:r w:rsidRPr="006550D0">
        <w:rPr>
          <w:rFonts w:ascii="Symbol" w:eastAsiaTheme="minorEastAsia" w:hAnsi="Symbol"/>
          <w:color w:val="0D0D0D" w:themeColor="text1" w:themeTint="F2"/>
        </w:rPr>
        <w:t></w:t>
      </w:r>
      <w:r w:rsidRPr="006550D0">
        <w:rPr>
          <w:rFonts w:ascii="Symbol" w:eastAsiaTheme="minorEastAsia" w:hAnsi="Symbol"/>
          <w:color w:val="0D0D0D" w:themeColor="text1" w:themeTint="F2"/>
        </w:rPr>
        <w:tab/>
      </w:r>
      <w:r w:rsidR="005C235F" w:rsidRPr="006550D0">
        <w:rPr>
          <w:color w:val="0D0D0D" w:themeColor="text1" w:themeTint="F2"/>
        </w:rPr>
        <w:t>Hypoxia</w:t>
      </w:r>
    </w:p>
    <w:p w14:paraId="08494C27" w14:textId="77777777" w:rsidR="00884AF8" w:rsidRPr="006550D0" w:rsidRDefault="00232C8E" w:rsidP="006550D0">
      <w:pPr>
        <w:ind w:left="792" w:hanging="360"/>
        <w:rPr>
          <w:rFonts w:eastAsiaTheme="minorEastAsia"/>
        </w:rPr>
      </w:pPr>
      <w:r w:rsidRPr="006550D0">
        <w:rPr>
          <w:rFonts w:ascii="Symbol" w:eastAsiaTheme="minorEastAsia" w:hAnsi="Symbol"/>
        </w:rPr>
        <w:t></w:t>
      </w:r>
      <w:r w:rsidRPr="006550D0">
        <w:rPr>
          <w:rFonts w:ascii="Symbol" w:eastAsiaTheme="minorEastAsia" w:hAnsi="Symbol"/>
        </w:rPr>
        <w:tab/>
      </w:r>
      <w:proofErr w:type="spellStart"/>
      <w:r w:rsidR="005C235F" w:rsidRPr="006550D0">
        <w:t>Bradypneoa</w:t>
      </w:r>
      <w:proofErr w:type="spellEnd"/>
    </w:p>
    <w:p w14:paraId="7EFB2F82" w14:textId="77777777" w:rsidR="00884AF8" w:rsidRPr="006550D0" w:rsidRDefault="00232C8E" w:rsidP="006550D0">
      <w:pPr>
        <w:ind w:left="792" w:hanging="360"/>
        <w:rPr>
          <w:rFonts w:eastAsiaTheme="minorEastAsia"/>
          <w:color w:val="0D0D0D" w:themeColor="text1" w:themeTint="F2"/>
        </w:rPr>
      </w:pPr>
      <w:r w:rsidRPr="006550D0">
        <w:rPr>
          <w:rFonts w:ascii="Symbol" w:eastAsiaTheme="minorEastAsia" w:hAnsi="Symbol"/>
          <w:color w:val="0D0D0D" w:themeColor="text1" w:themeTint="F2"/>
        </w:rPr>
        <w:lastRenderedPageBreak/>
        <w:t></w:t>
      </w:r>
      <w:r w:rsidRPr="006550D0">
        <w:rPr>
          <w:rFonts w:ascii="Symbol" w:eastAsiaTheme="minorEastAsia" w:hAnsi="Symbol"/>
          <w:color w:val="0D0D0D" w:themeColor="text1" w:themeTint="F2"/>
        </w:rPr>
        <w:tab/>
      </w:r>
      <w:r w:rsidR="005C235F" w:rsidRPr="006550D0">
        <w:rPr>
          <w:color w:val="0D0D0D" w:themeColor="text1" w:themeTint="F2"/>
        </w:rPr>
        <w:t>Dyspnoea</w:t>
      </w:r>
    </w:p>
    <w:p w14:paraId="055A890A" w14:textId="77777777" w:rsidR="00884AF8" w:rsidRPr="006550D0" w:rsidRDefault="00232C8E" w:rsidP="006550D0">
      <w:pPr>
        <w:ind w:left="792" w:hanging="360"/>
        <w:rPr>
          <w:rFonts w:eastAsiaTheme="minorEastAsia"/>
          <w:color w:val="0D0D0D" w:themeColor="text1" w:themeTint="F2"/>
        </w:rPr>
      </w:pPr>
      <w:r w:rsidRPr="006550D0">
        <w:rPr>
          <w:rFonts w:ascii="Symbol" w:eastAsiaTheme="minorEastAsia" w:hAnsi="Symbol"/>
          <w:color w:val="0D0D0D" w:themeColor="text1" w:themeTint="F2"/>
        </w:rPr>
        <w:t></w:t>
      </w:r>
      <w:r w:rsidRPr="006550D0">
        <w:rPr>
          <w:rFonts w:ascii="Symbol" w:eastAsiaTheme="minorEastAsia" w:hAnsi="Symbol"/>
          <w:color w:val="0D0D0D" w:themeColor="text1" w:themeTint="F2"/>
        </w:rPr>
        <w:tab/>
      </w:r>
      <w:r w:rsidR="005C235F" w:rsidRPr="006550D0">
        <w:rPr>
          <w:color w:val="0D0D0D" w:themeColor="text1" w:themeTint="F2"/>
        </w:rPr>
        <w:t>Tachypnoea</w:t>
      </w:r>
    </w:p>
    <w:p w14:paraId="4B5CAEFC" w14:textId="77777777" w:rsidR="00884AF8" w:rsidRPr="006550D0" w:rsidRDefault="005C235F" w:rsidP="006550D0">
      <w:pPr>
        <w:pStyle w:val="Heading4"/>
      </w:pPr>
      <w:r w:rsidRPr="006550D0">
        <w:t>Answer guidance:</w:t>
      </w:r>
    </w:p>
    <w:p w14:paraId="3DB1CF31" w14:textId="28DDBDB9" w:rsidR="00884AF8" w:rsidRPr="006550D0" w:rsidRDefault="005C235F" w:rsidP="006550D0">
      <w:pPr>
        <w:ind w:left="792" w:hanging="360"/>
        <w:rPr>
          <w:i/>
          <w:iCs/>
        </w:rPr>
      </w:pPr>
      <w:r w:rsidRPr="006550D0">
        <w:rPr>
          <w:rFonts w:ascii="Symbol" w:eastAsia="Calibri" w:hAnsi="Symbol"/>
          <w:iCs/>
          <w:szCs w:val="22"/>
        </w:rPr>
        <w:t></w:t>
      </w:r>
      <w:r w:rsidRPr="006550D0">
        <w:rPr>
          <w:rFonts w:ascii="Symbol" w:eastAsia="Calibri" w:hAnsi="Symbol"/>
          <w:iCs/>
          <w:szCs w:val="22"/>
        </w:rPr>
        <w:tab/>
      </w:r>
      <w:r w:rsidRPr="006550D0">
        <w:rPr>
          <w:i/>
          <w:iCs/>
        </w:rPr>
        <w:t>cyanosis</w:t>
      </w:r>
      <w:r w:rsidR="00C10485" w:rsidRPr="006550D0">
        <w:rPr>
          <w:i/>
          <w:iCs/>
        </w:rPr>
        <w:t>—</w:t>
      </w:r>
      <w:r w:rsidRPr="006550D0">
        <w:rPr>
          <w:i/>
          <w:iCs/>
        </w:rPr>
        <w:t xml:space="preserve"> airway obstruction or hypothermia</w:t>
      </w:r>
    </w:p>
    <w:p w14:paraId="696655E0" w14:textId="6E225D72" w:rsidR="00884AF8" w:rsidRPr="006550D0" w:rsidRDefault="005C235F" w:rsidP="006550D0">
      <w:pPr>
        <w:ind w:left="792" w:hanging="360"/>
        <w:rPr>
          <w:i/>
          <w:iCs/>
        </w:rPr>
      </w:pPr>
      <w:r w:rsidRPr="006550D0">
        <w:rPr>
          <w:rFonts w:ascii="Symbol" w:eastAsia="Calibri" w:hAnsi="Symbol"/>
          <w:iCs/>
          <w:szCs w:val="22"/>
        </w:rPr>
        <w:t></w:t>
      </w:r>
      <w:r w:rsidRPr="006550D0">
        <w:rPr>
          <w:rFonts w:ascii="Symbol" w:eastAsia="Calibri" w:hAnsi="Symbol"/>
          <w:iCs/>
          <w:szCs w:val="22"/>
        </w:rPr>
        <w:tab/>
      </w:r>
      <w:r w:rsidRPr="006550D0">
        <w:rPr>
          <w:i/>
          <w:iCs/>
        </w:rPr>
        <w:t>hypoxia</w:t>
      </w:r>
      <w:r w:rsidR="00C10485" w:rsidRPr="006550D0">
        <w:rPr>
          <w:i/>
          <w:iCs/>
        </w:rPr>
        <w:t>—</w:t>
      </w:r>
      <w:r w:rsidRPr="006550D0">
        <w:rPr>
          <w:i/>
          <w:iCs/>
        </w:rPr>
        <w:t>airway obstruction or respiratory cause</w:t>
      </w:r>
      <w:r w:rsidR="00C10485" w:rsidRPr="006550D0">
        <w:rPr>
          <w:i/>
          <w:iCs/>
        </w:rPr>
        <w:t xml:space="preserve">, for example, </w:t>
      </w:r>
      <w:r w:rsidRPr="006550D0">
        <w:rPr>
          <w:i/>
          <w:iCs/>
        </w:rPr>
        <w:t>sepsis, pneumonia, exacerbation of COPD</w:t>
      </w:r>
      <w:r w:rsidR="00C10485" w:rsidRPr="006550D0">
        <w:rPr>
          <w:i/>
          <w:iCs/>
        </w:rPr>
        <w:t>,</w:t>
      </w:r>
      <w:r w:rsidRPr="006550D0">
        <w:rPr>
          <w:i/>
          <w:iCs/>
        </w:rPr>
        <w:t xml:space="preserve"> or asthma.</w:t>
      </w:r>
    </w:p>
    <w:p w14:paraId="15F972BB" w14:textId="4B8F7366" w:rsidR="00884AF8" w:rsidRPr="006550D0" w:rsidRDefault="005C235F" w:rsidP="006550D0">
      <w:pPr>
        <w:ind w:left="792" w:hanging="360"/>
        <w:rPr>
          <w:i/>
          <w:iCs/>
        </w:rPr>
      </w:pPr>
      <w:r w:rsidRPr="006550D0">
        <w:rPr>
          <w:rFonts w:ascii="Symbol" w:eastAsia="Calibri" w:hAnsi="Symbol"/>
          <w:iCs/>
          <w:szCs w:val="22"/>
        </w:rPr>
        <w:t></w:t>
      </w:r>
      <w:r w:rsidRPr="006550D0">
        <w:rPr>
          <w:rFonts w:ascii="Symbol" w:eastAsia="Calibri" w:hAnsi="Symbol"/>
          <w:iCs/>
          <w:szCs w:val="22"/>
        </w:rPr>
        <w:tab/>
      </w:r>
      <w:r w:rsidRPr="006550D0">
        <w:rPr>
          <w:i/>
          <w:iCs/>
        </w:rPr>
        <w:t>bradypnea</w:t>
      </w:r>
      <w:r w:rsidR="00C10485" w:rsidRPr="006550D0">
        <w:rPr>
          <w:i/>
          <w:iCs/>
        </w:rPr>
        <w:t>—</w:t>
      </w:r>
      <w:r w:rsidRPr="006550D0">
        <w:rPr>
          <w:i/>
          <w:iCs/>
        </w:rPr>
        <w:t>drowsy or loss of consciousness</w:t>
      </w:r>
    </w:p>
    <w:p w14:paraId="1DB3292E" w14:textId="29EA88A4" w:rsidR="00884AF8" w:rsidRPr="006550D0" w:rsidRDefault="005C235F" w:rsidP="006550D0">
      <w:pPr>
        <w:ind w:left="792" w:hanging="360"/>
        <w:rPr>
          <w:i/>
          <w:iCs/>
        </w:rPr>
      </w:pPr>
      <w:r w:rsidRPr="006550D0">
        <w:rPr>
          <w:rFonts w:ascii="Symbol" w:eastAsia="Calibri" w:hAnsi="Symbol"/>
          <w:iCs/>
          <w:szCs w:val="22"/>
        </w:rPr>
        <w:t></w:t>
      </w:r>
      <w:r w:rsidRPr="006550D0">
        <w:rPr>
          <w:rFonts w:ascii="Symbol" w:eastAsia="Calibri" w:hAnsi="Symbol"/>
          <w:iCs/>
          <w:szCs w:val="22"/>
        </w:rPr>
        <w:tab/>
      </w:r>
      <w:r w:rsidRPr="006550D0">
        <w:rPr>
          <w:i/>
          <w:iCs/>
        </w:rPr>
        <w:t>dyspnoea</w:t>
      </w:r>
      <w:r w:rsidR="00C10485" w:rsidRPr="006550D0">
        <w:rPr>
          <w:i/>
          <w:iCs/>
        </w:rPr>
        <w:t>—</w:t>
      </w:r>
      <w:r w:rsidRPr="006550D0">
        <w:rPr>
          <w:i/>
          <w:iCs/>
        </w:rPr>
        <w:t xml:space="preserve">difficulty breathing which could </w:t>
      </w:r>
      <w:proofErr w:type="gramStart"/>
      <w:r w:rsidRPr="006550D0">
        <w:rPr>
          <w:i/>
          <w:iCs/>
        </w:rPr>
        <w:t>be caused</w:t>
      </w:r>
      <w:proofErr w:type="gramEnd"/>
      <w:r w:rsidRPr="006550D0">
        <w:rPr>
          <w:i/>
          <w:iCs/>
        </w:rPr>
        <w:t xml:space="preserve"> by heart failure, anxiety, exertion.</w:t>
      </w:r>
    </w:p>
    <w:p w14:paraId="7D3F9ADB" w14:textId="0B53D3DC" w:rsidR="00884AF8" w:rsidRPr="006550D0" w:rsidRDefault="005C235F" w:rsidP="006550D0">
      <w:pPr>
        <w:ind w:left="792" w:hanging="360"/>
        <w:rPr>
          <w:i/>
          <w:iCs/>
        </w:rPr>
      </w:pPr>
      <w:r w:rsidRPr="006550D0">
        <w:rPr>
          <w:rFonts w:ascii="Symbol" w:eastAsia="Calibri" w:hAnsi="Symbol"/>
          <w:iCs/>
          <w:szCs w:val="22"/>
        </w:rPr>
        <w:t></w:t>
      </w:r>
      <w:r w:rsidRPr="006550D0">
        <w:rPr>
          <w:rFonts w:ascii="Symbol" w:eastAsia="Calibri" w:hAnsi="Symbol"/>
          <w:iCs/>
          <w:szCs w:val="22"/>
        </w:rPr>
        <w:tab/>
      </w:r>
      <w:r w:rsidRPr="006550D0">
        <w:rPr>
          <w:i/>
          <w:iCs/>
        </w:rPr>
        <w:t>tachypnoea</w:t>
      </w:r>
      <w:r w:rsidR="00C10485" w:rsidRPr="006550D0">
        <w:rPr>
          <w:i/>
          <w:iCs/>
        </w:rPr>
        <w:t>—</w:t>
      </w:r>
      <w:r w:rsidRPr="006550D0">
        <w:rPr>
          <w:i/>
          <w:iCs/>
        </w:rPr>
        <w:t>anxiety, infection, asthma attack, choking</w:t>
      </w:r>
    </w:p>
    <w:p w14:paraId="77D61469" w14:textId="77777777" w:rsidR="00884AF8" w:rsidRPr="006550D0" w:rsidRDefault="00232C8E" w:rsidP="006550D0">
      <w:pPr>
        <w:pStyle w:val="Heading3"/>
      </w:pPr>
      <w:r w:rsidRPr="006550D0">
        <w:t>Activity 24.3</w:t>
      </w:r>
    </w:p>
    <w:p w14:paraId="6AD9FD92" w14:textId="77777777" w:rsidR="00884AF8" w:rsidRPr="006550D0" w:rsidRDefault="00232C8E">
      <w:r w:rsidRPr="006550D0">
        <w:t>What is meant by the term recession? Which patient groups are you most like to see it in and why?</w:t>
      </w:r>
    </w:p>
    <w:p w14:paraId="3C7FF99D" w14:textId="77777777" w:rsidR="00884AF8" w:rsidRPr="006550D0" w:rsidRDefault="005C235F" w:rsidP="006550D0">
      <w:pPr>
        <w:pStyle w:val="Heading4"/>
      </w:pPr>
      <w:r w:rsidRPr="006550D0">
        <w:t>Answer guidance:</w:t>
      </w:r>
    </w:p>
    <w:p w14:paraId="1497E17E" w14:textId="29F35971" w:rsidR="00884AF8" w:rsidRPr="006550D0" w:rsidRDefault="00232C8E" w:rsidP="006550D0">
      <w:pPr>
        <w:rPr>
          <w:i/>
          <w:iCs/>
        </w:rPr>
      </w:pPr>
      <w:r w:rsidRPr="006550D0">
        <w:rPr>
          <w:i/>
          <w:iCs/>
        </w:rPr>
        <w:t xml:space="preserve">This is when the rib cage </w:t>
      </w:r>
      <w:proofErr w:type="gramStart"/>
      <w:r w:rsidRPr="006550D0">
        <w:rPr>
          <w:i/>
          <w:iCs/>
        </w:rPr>
        <w:t>is drawn</w:t>
      </w:r>
      <w:proofErr w:type="gramEnd"/>
      <w:r w:rsidRPr="006550D0">
        <w:rPr>
          <w:i/>
          <w:iCs/>
        </w:rPr>
        <w:t xml:space="preserve"> in on inspiration It is seen in children and indicates an increase in the work of breathing. The degree of recession can indicate the severity of respiratory distress.</w:t>
      </w:r>
    </w:p>
    <w:p w14:paraId="21B25001" w14:textId="77777777" w:rsidR="00884AF8" w:rsidRPr="006550D0" w:rsidRDefault="00232C8E" w:rsidP="006550D0">
      <w:pPr>
        <w:pStyle w:val="Heading3"/>
      </w:pPr>
      <w:r w:rsidRPr="006550D0">
        <w:t>Activity 24.4</w:t>
      </w:r>
    </w:p>
    <w:p w14:paraId="50B3F6CD" w14:textId="77777777" w:rsidR="00884AF8" w:rsidRPr="006550D0" w:rsidRDefault="00232C8E">
      <w:pPr>
        <w:rPr>
          <w:color w:val="0D0D0D" w:themeColor="text1" w:themeTint="F2"/>
        </w:rPr>
      </w:pPr>
      <w:r w:rsidRPr="006550D0">
        <w:rPr>
          <w:color w:val="0D0D0D" w:themeColor="text1" w:themeTint="F2"/>
        </w:rPr>
        <w:t>What factors may influence a person’s pulse?</w:t>
      </w:r>
    </w:p>
    <w:p w14:paraId="36B970C5" w14:textId="5FAA6EAE" w:rsidR="00990BF7" w:rsidRPr="006550D0" w:rsidRDefault="00232C8E" w:rsidP="00E05DCF">
      <w:pPr>
        <w:ind w:firstLine="360"/>
        <w:rPr>
          <w:color w:val="0D0D0D" w:themeColor="text1" w:themeTint="F2"/>
        </w:rPr>
      </w:pPr>
      <w:r w:rsidRPr="006550D0">
        <w:rPr>
          <w:color w:val="0D0D0D" w:themeColor="text1" w:themeTint="F2"/>
        </w:rPr>
        <w:t>Write a list of the factors which may affect the pulse and consider how this may differ between adults and children.</w:t>
      </w:r>
    </w:p>
    <w:p w14:paraId="2F5D4310" w14:textId="77777777" w:rsidR="00884AF8" w:rsidRPr="006550D0" w:rsidRDefault="005C235F" w:rsidP="006550D0">
      <w:pPr>
        <w:pStyle w:val="Heading4"/>
      </w:pPr>
      <w:r w:rsidRPr="006550D0">
        <w:t>Answer guidance:</w:t>
      </w:r>
    </w:p>
    <w:p w14:paraId="391C7FF7" w14:textId="44F39287" w:rsidR="00990BF7" w:rsidRPr="006550D0" w:rsidRDefault="00232C8E" w:rsidP="00E05DCF">
      <w:r w:rsidRPr="006550D0">
        <w:t>What factors may influence a person’s pulse?</w:t>
      </w:r>
    </w:p>
    <w:p w14:paraId="1566090A" w14:textId="77777777" w:rsidR="00884AF8" w:rsidRPr="006550D0" w:rsidRDefault="00232C8E" w:rsidP="006550D0">
      <w:pPr>
        <w:ind w:firstLine="360"/>
      </w:pPr>
      <w:r w:rsidRPr="006550D0">
        <w:rPr>
          <w:rFonts w:eastAsia="Calibri"/>
        </w:rPr>
        <w:t xml:space="preserve">There are </w:t>
      </w:r>
      <w:proofErr w:type="gramStart"/>
      <w:r w:rsidRPr="006550D0">
        <w:rPr>
          <w:rFonts w:eastAsia="Calibri"/>
        </w:rPr>
        <w:t>several</w:t>
      </w:r>
      <w:proofErr w:type="gramEnd"/>
      <w:r w:rsidRPr="006550D0">
        <w:rPr>
          <w:rFonts w:eastAsia="Calibri"/>
        </w:rPr>
        <w:t xml:space="preserve"> factors that can influence a person</w:t>
      </w:r>
      <w:r w:rsidR="00C10485" w:rsidRPr="006550D0">
        <w:rPr>
          <w:rFonts w:eastAsia="Calibri"/>
        </w:rPr>
        <w:t>’s</w:t>
      </w:r>
      <w:r w:rsidRPr="006550D0">
        <w:rPr>
          <w:rFonts w:eastAsia="Calibri"/>
        </w:rPr>
        <w:t xml:space="preserve"> pulse, they may include the following:</w:t>
      </w:r>
    </w:p>
    <w:p w14:paraId="0675841A" w14:textId="77777777" w:rsidR="00884AF8" w:rsidRPr="006550D0" w:rsidRDefault="00232C8E" w:rsidP="006550D0">
      <w:pPr>
        <w:ind w:left="792" w:hanging="360"/>
      </w:pPr>
      <w:r w:rsidRPr="006550D0">
        <w:rPr>
          <w:rFonts w:eastAsia="Calibri"/>
        </w:rPr>
        <w:t>gender</w:t>
      </w:r>
    </w:p>
    <w:p w14:paraId="65598726" w14:textId="77777777" w:rsidR="00884AF8" w:rsidRPr="006550D0" w:rsidRDefault="00232C8E" w:rsidP="006550D0">
      <w:pPr>
        <w:ind w:left="792" w:hanging="360"/>
      </w:pPr>
      <w:r w:rsidRPr="006550D0">
        <w:rPr>
          <w:rFonts w:eastAsia="Calibri"/>
        </w:rPr>
        <w:t>exercise</w:t>
      </w:r>
    </w:p>
    <w:p w14:paraId="36A2B55D" w14:textId="77777777" w:rsidR="00884AF8" w:rsidRPr="006550D0" w:rsidRDefault="00232C8E" w:rsidP="006550D0">
      <w:pPr>
        <w:ind w:left="792" w:hanging="360"/>
      </w:pPr>
      <w:r w:rsidRPr="006550D0">
        <w:rPr>
          <w:rFonts w:eastAsia="Calibri"/>
        </w:rPr>
        <w:lastRenderedPageBreak/>
        <w:t>pyrexia</w:t>
      </w:r>
    </w:p>
    <w:p w14:paraId="1B149498" w14:textId="77777777" w:rsidR="00884AF8" w:rsidRPr="006550D0" w:rsidRDefault="00232C8E" w:rsidP="006550D0">
      <w:pPr>
        <w:ind w:left="792" w:hanging="360"/>
      </w:pPr>
      <w:r w:rsidRPr="006550D0">
        <w:rPr>
          <w:rFonts w:eastAsia="Calibri"/>
        </w:rPr>
        <w:t>medications</w:t>
      </w:r>
    </w:p>
    <w:p w14:paraId="7F953C98" w14:textId="77777777" w:rsidR="00884AF8" w:rsidRPr="006550D0" w:rsidRDefault="00232C8E" w:rsidP="006550D0">
      <w:pPr>
        <w:ind w:left="792" w:hanging="360"/>
      </w:pPr>
      <w:r w:rsidRPr="006550D0">
        <w:rPr>
          <w:rFonts w:eastAsia="Calibri"/>
        </w:rPr>
        <w:t>hypovolaemia</w:t>
      </w:r>
    </w:p>
    <w:p w14:paraId="1B4287F6" w14:textId="77777777" w:rsidR="00884AF8" w:rsidRPr="006550D0" w:rsidRDefault="00232C8E" w:rsidP="006550D0">
      <w:pPr>
        <w:ind w:left="792" w:hanging="360"/>
      </w:pPr>
      <w:r w:rsidRPr="006550D0">
        <w:rPr>
          <w:rFonts w:eastAsia="Calibri"/>
        </w:rPr>
        <w:t>stress</w:t>
      </w:r>
    </w:p>
    <w:p w14:paraId="62669BD7" w14:textId="77777777" w:rsidR="00884AF8" w:rsidRPr="006550D0" w:rsidRDefault="00232C8E" w:rsidP="006550D0">
      <w:pPr>
        <w:ind w:left="792" w:hanging="360"/>
      </w:pPr>
      <w:r w:rsidRPr="006550D0">
        <w:rPr>
          <w:rFonts w:eastAsia="Calibri"/>
        </w:rPr>
        <w:t>positioning</w:t>
      </w:r>
    </w:p>
    <w:p w14:paraId="15757F25" w14:textId="77777777" w:rsidR="00884AF8" w:rsidRPr="006550D0" w:rsidRDefault="00232C8E" w:rsidP="006550D0">
      <w:pPr>
        <w:ind w:left="792" w:hanging="360"/>
      </w:pPr>
      <w:r w:rsidRPr="006550D0">
        <w:rPr>
          <w:rFonts w:eastAsia="Calibri"/>
        </w:rPr>
        <w:t>pathology</w:t>
      </w:r>
    </w:p>
    <w:p w14:paraId="579B6177" w14:textId="77777777" w:rsidR="00884AF8" w:rsidRPr="006550D0" w:rsidRDefault="00232C8E" w:rsidP="006550D0">
      <w:pPr>
        <w:ind w:left="792" w:hanging="360"/>
      </w:pPr>
      <w:r w:rsidRPr="006550D0">
        <w:rPr>
          <w:rFonts w:eastAsia="Calibri"/>
        </w:rPr>
        <w:t>hormones</w:t>
      </w:r>
    </w:p>
    <w:p w14:paraId="7EF706D1" w14:textId="77777777" w:rsidR="00884AF8" w:rsidRPr="006550D0" w:rsidRDefault="00232C8E" w:rsidP="006550D0">
      <w:pPr>
        <w:ind w:left="792" w:hanging="360"/>
      </w:pPr>
      <w:r w:rsidRPr="006550D0">
        <w:rPr>
          <w:rFonts w:eastAsia="Calibri"/>
        </w:rPr>
        <w:t>electrolytes</w:t>
      </w:r>
    </w:p>
    <w:p w14:paraId="65CD720A" w14:textId="4371D2EE" w:rsidR="00884AF8" w:rsidRPr="006550D0" w:rsidRDefault="005C235F" w:rsidP="006550D0">
      <w:pPr>
        <w:ind w:firstLine="360"/>
        <w:rPr>
          <w:i/>
        </w:rPr>
      </w:pPr>
      <w:r w:rsidRPr="006550D0">
        <w:rPr>
          <w:i/>
          <w:shd w:val="clear" w:color="auto" w:fill="FFFFFF"/>
        </w:rPr>
        <w:t>Barely palpable central pulses suggest a poor cardiac output, whilst a bounding pulse may indicate sepsis. Hypovolemia would also cause tachycardia, as would anxiety or pain. A normal pulse for an adult would be between 60</w:t>
      </w:r>
      <w:r w:rsidR="00C10485" w:rsidRPr="006550D0">
        <w:rPr>
          <w:i/>
          <w:shd w:val="clear" w:color="auto" w:fill="FFFFFF"/>
        </w:rPr>
        <w:t xml:space="preserve"> and </w:t>
      </w:r>
      <w:r w:rsidRPr="006550D0">
        <w:rPr>
          <w:i/>
          <w:shd w:val="clear" w:color="auto" w:fill="FFFFFF"/>
        </w:rPr>
        <w:t>100 but could be between 43 and 180 in children.</w:t>
      </w:r>
    </w:p>
    <w:p w14:paraId="3DB2A036" w14:textId="77777777" w:rsidR="00884AF8" w:rsidRPr="006550D0" w:rsidRDefault="00232C8E" w:rsidP="006550D0">
      <w:pPr>
        <w:pStyle w:val="Heading3"/>
      </w:pPr>
      <w:r w:rsidRPr="006550D0">
        <w:t>Activity 24.5</w:t>
      </w:r>
    </w:p>
    <w:p w14:paraId="3D755779" w14:textId="57904A79" w:rsidR="00990BF7" w:rsidRPr="006550D0" w:rsidRDefault="00232C8E" w:rsidP="00E05DCF">
      <w:pPr>
        <w:ind w:left="360" w:hanging="360"/>
      </w:pPr>
      <w:r w:rsidRPr="006550D0">
        <w:t>Does the NEWS2 system accurately reflect all patients’ risk of acute illness?</w:t>
      </w:r>
    </w:p>
    <w:p w14:paraId="574D8156" w14:textId="0F214FA4" w:rsidR="00990BF7" w:rsidRPr="006550D0" w:rsidRDefault="00232C8E" w:rsidP="00E05DCF">
      <w:pPr>
        <w:ind w:left="360" w:hanging="360"/>
      </w:pPr>
      <w:r w:rsidRPr="006550D0">
        <w:t>What factors should the nurse consider when undertaking a NEWS2 assessment?</w:t>
      </w:r>
    </w:p>
    <w:p w14:paraId="49B41C1C" w14:textId="283F8F22" w:rsidR="00990BF7" w:rsidRPr="006550D0" w:rsidRDefault="00232C8E" w:rsidP="00E05DCF">
      <w:pPr>
        <w:ind w:left="360" w:hanging="360"/>
      </w:pPr>
      <w:r w:rsidRPr="006550D0">
        <w:t xml:space="preserve">What scope of professional judgment </w:t>
      </w:r>
      <w:proofErr w:type="gramStart"/>
      <w:r w:rsidRPr="006550D0">
        <w:t>is expected</w:t>
      </w:r>
      <w:proofErr w:type="gramEnd"/>
      <w:r w:rsidRPr="006550D0">
        <w:t xml:space="preserve"> according to the Code (NMC, 2018a)?</w:t>
      </w:r>
    </w:p>
    <w:p w14:paraId="334A9AB2" w14:textId="51A91E5A" w:rsidR="00990BF7" w:rsidRPr="006550D0" w:rsidRDefault="00232C8E" w:rsidP="006550D0">
      <w:r w:rsidRPr="006550D0">
        <w:t>Read the following article and consider whether emergency checklists are a valid resource, or do they add to the complexities surrounding patient care?</w:t>
      </w:r>
    </w:p>
    <w:p w14:paraId="501D5C7B" w14:textId="77777777" w:rsidR="00884AF8" w:rsidRPr="006550D0" w:rsidRDefault="00232C8E" w:rsidP="006550D0">
      <w:pPr>
        <w:ind w:left="648" w:hanging="360"/>
      </w:pPr>
      <w:proofErr w:type="spellStart"/>
      <w:r w:rsidRPr="006550D0">
        <w:t>Subbe</w:t>
      </w:r>
      <w:proofErr w:type="spellEnd"/>
      <w:r w:rsidRPr="006550D0">
        <w:t xml:space="preserve">, CP., Kellet, J., </w:t>
      </w:r>
      <w:proofErr w:type="spellStart"/>
      <w:r w:rsidRPr="006550D0">
        <w:t>Barach</w:t>
      </w:r>
      <w:proofErr w:type="spellEnd"/>
      <w:r w:rsidRPr="006550D0">
        <w:t xml:space="preserve">, P., </w:t>
      </w:r>
      <w:proofErr w:type="spellStart"/>
      <w:r w:rsidRPr="006550D0">
        <w:t>Chaloner</w:t>
      </w:r>
      <w:proofErr w:type="spellEnd"/>
      <w:r w:rsidRPr="006550D0">
        <w:t xml:space="preserve">, C., Cleaver, H., </w:t>
      </w:r>
      <w:proofErr w:type="spellStart"/>
      <w:r w:rsidRPr="006550D0">
        <w:t>Cooksley</w:t>
      </w:r>
      <w:proofErr w:type="spellEnd"/>
      <w:r w:rsidRPr="006550D0">
        <w:t xml:space="preserve">, T., </w:t>
      </w:r>
      <w:proofErr w:type="spellStart"/>
      <w:r w:rsidRPr="006550D0">
        <w:t>Korston</w:t>
      </w:r>
      <w:proofErr w:type="spellEnd"/>
      <w:r w:rsidRPr="006550D0">
        <w:t xml:space="preserve">, E., Croke, E., David, E., De </w:t>
      </w:r>
      <w:proofErr w:type="spellStart"/>
      <w:r w:rsidRPr="006550D0">
        <w:t>Bie</w:t>
      </w:r>
      <w:proofErr w:type="spellEnd"/>
      <w:r w:rsidRPr="006550D0">
        <w:t xml:space="preserve">, AJR., Durham, L., Hancock, C., </w:t>
      </w:r>
      <w:proofErr w:type="spellStart"/>
      <w:r w:rsidRPr="006550D0">
        <w:t>Hartin</w:t>
      </w:r>
      <w:proofErr w:type="spellEnd"/>
      <w:r w:rsidRPr="006550D0">
        <w:t xml:space="preserve">, J., </w:t>
      </w:r>
      <w:proofErr w:type="spellStart"/>
      <w:r w:rsidRPr="006550D0">
        <w:t>Savijn</w:t>
      </w:r>
      <w:proofErr w:type="spellEnd"/>
      <w:r w:rsidRPr="006550D0">
        <w:t>, T., &amp; Welch, J. (2017) Crisis checklists for in-hospital emergencies: expert consensus, simulation testing and recommendations for a template determined by a multi-institutional and multi-disciplinary learning collaborative. BMC Health Services Research (2017) 17:334</w:t>
      </w:r>
    </w:p>
    <w:p w14:paraId="1171AEE8" w14:textId="77777777" w:rsidR="00884AF8" w:rsidRPr="006550D0" w:rsidRDefault="005C235F" w:rsidP="006550D0">
      <w:pPr>
        <w:pStyle w:val="Heading4"/>
      </w:pPr>
      <w:r w:rsidRPr="006550D0">
        <w:t>Answer guidance:</w:t>
      </w:r>
    </w:p>
    <w:p w14:paraId="79BB3248" w14:textId="389B977A" w:rsidR="00990BF7" w:rsidRPr="006550D0" w:rsidRDefault="00232C8E" w:rsidP="00E05DCF">
      <w:r w:rsidRPr="006550D0">
        <w:t>Does the NEWS2 system accurately reflect all patients’ risk of acute illness?</w:t>
      </w:r>
    </w:p>
    <w:p w14:paraId="1D84F303" w14:textId="440EE5A2" w:rsidR="00884AF8" w:rsidRPr="006550D0" w:rsidRDefault="005C235F" w:rsidP="006550D0">
      <w:pPr>
        <w:ind w:firstLine="360"/>
        <w:rPr>
          <w:i/>
        </w:rPr>
      </w:pPr>
      <w:r w:rsidRPr="006550D0">
        <w:rPr>
          <w:i/>
        </w:rPr>
        <w:lastRenderedPageBreak/>
        <w:t xml:space="preserve">The parameters required to complete a NEWS2 assessment have been selected to support the clinician in making an evidence-based decision on the </w:t>
      </w:r>
      <w:proofErr w:type="gramStart"/>
      <w:r w:rsidRPr="006550D0">
        <w:rPr>
          <w:i/>
        </w:rPr>
        <w:t>likely risk</w:t>
      </w:r>
      <w:proofErr w:type="gramEnd"/>
      <w:r w:rsidRPr="006550D0">
        <w:rPr>
          <w:i/>
        </w:rPr>
        <w:t xml:space="preserve"> of deterioration for the patient. However, there are some parameters </w:t>
      </w:r>
      <w:r w:rsidR="00C10485" w:rsidRPr="006550D0">
        <w:rPr>
          <w:i/>
        </w:rPr>
        <w:t xml:space="preserve">that </w:t>
      </w:r>
      <w:r w:rsidRPr="006550D0">
        <w:rPr>
          <w:i/>
        </w:rPr>
        <w:t xml:space="preserve">should also be routinely </w:t>
      </w:r>
      <w:proofErr w:type="gramStart"/>
      <w:r w:rsidRPr="006550D0">
        <w:rPr>
          <w:i/>
        </w:rPr>
        <w:t>tested</w:t>
      </w:r>
      <w:proofErr w:type="gramEnd"/>
      <w:r w:rsidRPr="006550D0">
        <w:rPr>
          <w:i/>
        </w:rPr>
        <w:t xml:space="preserve"> which aren’t included in the NEWS2 system. For example, Blood Glucose measurement is a key indicator of ill-health. It could </w:t>
      </w:r>
      <w:proofErr w:type="gramStart"/>
      <w:r w:rsidRPr="006550D0">
        <w:rPr>
          <w:i/>
        </w:rPr>
        <w:t>be argued</w:t>
      </w:r>
      <w:proofErr w:type="gramEnd"/>
      <w:r w:rsidRPr="006550D0">
        <w:rPr>
          <w:i/>
        </w:rPr>
        <w:t xml:space="preserve"> that if the patient’s blood glucose is reduced or raised compared to normal then some of the other parameters in the NEWS2 system will be affected, for example</w:t>
      </w:r>
      <w:r w:rsidR="00C10485" w:rsidRPr="006550D0">
        <w:rPr>
          <w:i/>
        </w:rPr>
        <w:t>,</w:t>
      </w:r>
      <w:r w:rsidRPr="006550D0">
        <w:rPr>
          <w:i/>
        </w:rPr>
        <w:t xml:space="preserve"> respiration rate, pulse</w:t>
      </w:r>
      <w:r w:rsidR="00C10485" w:rsidRPr="006550D0">
        <w:rPr>
          <w:i/>
        </w:rPr>
        <w:t>,</w:t>
      </w:r>
      <w:r w:rsidRPr="006550D0">
        <w:rPr>
          <w:i/>
        </w:rPr>
        <w:t xml:space="preserve"> and level of consciousness.</w:t>
      </w:r>
    </w:p>
    <w:p w14:paraId="0753C2F3" w14:textId="42B9B566" w:rsidR="00990BF7" w:rsidRPr="006550D0" w:rsidRDefault="00232C8E" w:rsidP="00E05DCF">
      <w:r w:rsidRPr="006550D0">
        <w:t>What factors should the nurse consider when undertaking a NEWS2 assessment?</w:t>
      </w:r>
    </w:p>
    <w:p w14:paraId="336AA7A4" w14:textId="39D460C0" w:rsidR="00884AF8" w:rsidRPr="006550D0" w:rsidRDefault="005C235F" w:rsidP="006550D0">
      <w:pPr>
        <w:ind w:firstLine="360"/>
        <w:rPr>
          <w:i/>
        </w:rPr>
      </w:pPr>
      <w:r w:rsidRPr="006550D0">
        <w:rPr>
          <w:i/>
        </w:rPr>
        <w:t xml:space="preserve">The factors which the nurse should consider when undertaking a NEWS2 assessment </w:t>
      </w:r>
      <w:r w:rsidR="00C10485" w:rsidRPr="006550D0">
        <w:rPr>
          <w:i/>
        </w:rPr>
        <w:t xml:space="preserve">in </w:t>
      </w:r>
      <w:r w:rsidRPr="006550D0">
        <w:rPr>
          <w:i/>
        </w:rPr>
        <w:t>the context of the assessment,</w:t>
      </w:r>
      <w:r w:rsidR="00C10485" w:rsidRPr="006550D0">
        <w:rPr>
          <w:i/>
        </w:rPr>
        <w:t xml:space="preserve"> that is, </w:t>
      </w:r>
      <w:r w:rsidRPr="006550D0">
        <w:rPr>
          <w:i/>
        </w:rPr>
        <w:t xml:space="preserve">what is the purpose of the assessment; </w:t>
      </w:r>
      <w:r w:rsidR="00C10485" w:rsidRPr="006550D0">
        <w:rPr>
          <w:i/>
        </w:rPr>
        <w:t xml:space="preserve">the </w:t>
      </w:r>
      <w:r w:rsidRPr="006550D0">
        <w:rPr>
          <w:i/>
        </w:rPr>
        <w:t>accuracy of the measurements undertaken, and the trends indicated by multiple recordings across the care journey. For example, it would be important to assess conscious levels using the same criterion and to record the level of consciousness in a uniform way to ensure the trends noticed are accurate and valid.</w:t>
      </w:r>
    </w:p>
    <w:p w14:paraId="36DDE13B" w14:textId="34AA7C6B" w:rsidR="00990BF7" w:rsidRPr="006550D0" w:rsidRDefault="00232C8E" w:rsidP="00E05DCF">
      <w:r w:rsidRPr="006550D0">
        <w:t xml:space="preserve">What scope of professional judgment </w:t>
      </w:r>
      <w:proofErr w:type="gramStart"/>
      <w:r w:rsidRPr="006550D0">
        <w:t>is expected</w:t>
      </w:r>
      <w:proofErr w:type="gramEnd"/>
      <w:r w:rsidRPr="006550D0">
        <w:t xml:space="preserve"> according to the Code (NMC, 2018a)?</w:t>
      </w:r>
    </w:p>
    <w:p w14:paraId="7916655A" w14:textId="77777777" w:rsidR="00884AF8" w:rsidRPr="006550D0" w:rsidRDefault="005C235F" w:rsidP="006550D0">
      <w:pPr>
        <w:ind w:firstLine="360"/>
        <w:rPr>
          <w:i/>
        </w:rPr>
      </w:pPr>
      <w:r w:rsidRPr="006550D0">
        <w:rPr>
          <w:i/>
        </w:rPr>
        <w:t>There are multiple links to the Code (NMC, 2018) whilst undertaking, recording</w:t>
      </w:r>
      <w:r w:rsidR="00C10485" w:rsidRPr="006550D0">
        <w:rPr>
          <w:i/>
        </w:rPr>
        <w:t>,</w:t>
      </w:r>
      <w:r w:rsidRPr="006550D0">
        <w:rPr>
          <w:i/>
        </w:rPr>
        <w:t xml:space="preserve"> and reporting clinical measurements. They include the safe delivery of effective care (Code 1.2; 6.2; 8.5; 10.3; 10.5; 13.1).</w:t>
      </w:r>
    </w:p>
    <w:p w14:paraId="595996EB" w14:textId="775AA7A7" w:rsidR="00990BF7" w:rsidRPr="006550D0" w:rsidRDefault="00232C8E" w:rsidP="00E05DCF">
      <w:pPr>
        <w:ind w:left="648" w:hanging="360"/>
        <w:rPr>
          <w:i/>
          <w:iCs/>
        </w:rPr>
      </w:pPr>
      <w:r w:rsidRPr="006550D0">
        <w:rPr>
          <w:i/>
          <w:iCs/>
        </w:rPr>
        <w:t>1.2 make sure you deliver the fundamentals of care effectively</w:t>
      </w:r>
    </w:p>
    <w:p w14:paraId="5CFFAAC8" w14:textId="77777777" w:rsidR="00884AF8" w:rsidRPr="006550D0" w:rsidRDefault="00232C8E" w:rsidP="006550D0">
      <w:pPr>
        <w:ind w:left="648" w:hanging="360"/>
        <w:rPr>
          <w:i/>
          <w:iCs/>
        </w:rPr>
      </w:pPr>
      <w:r w:rsidRPr="006550D0">
        <w:rPr>
          <w:i/>
          <w:iCs/>
        </w:rPr>
        <w:t>6.2 maintain the knowledge and skills you need for safe and effective practice</w:t>
      </w:r>
    </w:p>
    <w:p w14:paraId="73B91409" w14:textId="56526CAD" w:rsidR="00990BF7" w:rsidRPr="006550D0" w:rsidRDefault="00232C8E" w:rsidP="00E05DCF">
      <w:pPr>
        <w:ind w:left="648" w:hanging="360"/>
        <w:rPr>
          <w:i/>
          <w:iCs/>
        </w:rPr>
      </w:pPr>
      <w:r w:rsidRPr="006550D0">
        <w:rPr>
          <w:i/>
          <w:iCs/>
        </w:rPr>
        <w:t>8.5 work with colleagues to preserve the safety of those receiving care</w:t>
      </w:r>
    </w:p>
    <w:p w14:paraId="1E428246" w14:textId="77777777" w:rsidR="00884AF8" w:rsidRPr="006550D0" w:rsidRDefault="00232C8E" w:rsidP="006550D0">
      <w:pPr>
        <w:ind w:left="648" w:hanging="360"/>
        <w:rPr>
          <w:i/>
          <w:iCs/>
        </w:rPr>
      </w:pPr>
      <w:r w:rsidRPr="006550D0">
        <w:rPr>
          <w:i/>
          <w:iCs/>
        </w:rPr>
        <w:t>10.3 complete all records accurately and without any falsification, taking immediate and appropriate action if you become aware that someone has not kept to these requirements</w:t>
      </w:r>
    </w:p>
    <w:p w14:paraId="788C8B92" w14:textId="77777777" w:rsidR="00884AF8" w:rsidRPr="006550D0" w:rsidRDefault="00232C8E" w:rsidP="006550D0">
      <w:pPr>
        <w:ind w:left="648" w:hanging="360"/>
        <w:rPr>
          <w:i/>
          <w:iCs/>
        </w:rPr>
      </w:pPr>
      <w:r w:rsidRPr="006550D0">
        <w:rPr>
          <w:i/>
          <w:iCs/>
        </w:rPr>
        <w:t xml:space="preserve">10.5 take all steps to make sure that all records </w:t>
      </w:r>
      <w:proofErr w:type="gramStart"/>
      <w:r w:rsidRPr="006550D0">
        <w:rPr>
          <w:i/>
          <w:iCs/>
        </w:rPr>
        <w:t>are kept</w:t>
      </w:r>
      <w:proofErr w:type="gramEnd"/>
      <w:r w:rsidRPr="006550D0">
        <w:rPr>
          <w:i/>
          <w:iCs/>
        </w:rPr>
        <w:t xml:space="preserve"> securely</w:t>
      </w:r>
    </w:p>
    <w:p w14:paraId="42D35F91" w14:textId="77777777" w:rsidR="00884AF8" w:rsidRPr="006550D0" w:rsidRDefault="00232C8E" w:rsidP="006550D0">
      <w:pPr>
        <w:ind w:left="648" w:hanging="360"/>
        <w:rPr>
          <w:i/>
          <w:iCs/>
        </w:rPr>
      </w:pPr>
      <w:r w:rsidRPr="006550D0">
        <w:rPr>
          <w:i/>
          <w:iCs/>
        </w:rPr>
        <w:t xml:space="preserve">13.1 accurately identify, </w:t>
      </w:r>
      <w:proofErr w:type="gramStart"/>
      <w:r w:rsidRPr="006550D0">
        <w:rPr>
          <w:i/>
          <w:iCs/>
        </w:rPr>
        <w:t>observe</w:t>
      </w:r>
      <w:proofErr w:type="gramEnd"/>
      <w:r w:rsidRPr="006550D0">
        <w:rPr>
          <w:i/>
          <w:iCs/>
        </w:rPr>
        <w:t xml:space="preserve"> and assess signs of normal or worsening physical and mental health in the person receiving care</w:t>
      </w:r>
    </w:p>
    <w:p w14:paraId="7FA6EA46" w14:textId="6F169FF8" w:rsidR="00990BF7" w:rsidRPr="006550D0" w:rsidRDefault="00232C8E" w:rsidP="00E05DCF">
      <w:r w:rsidRPr="006550D0">
        <w:lastRenderedPageBreak/>
        <w:t>Read the following article and consider whether emergency checklists are a valid resource, or do they add to the complexities surrounding patient care?</w:t>
      </w:r>
    </w:p>
    <w:p w14:paraId="41768EC5" w14:textId="77777777" w:rsidR="00884AF8" w:rsidRPr="006550D0" w:rsidRDefault="00232C8E" w:rsidP="006550D0">
      <w:pPr>
        <w:ind w:left="648" w:hanging="360"/>
      </w:pPr>
      <w:proofErr w:type="spellStart"/>
      <w:r w:rsidRPr="006550D0">
        <w:t>Subbe</w:t>
      </w:r>
      <w:proofErr w:type="spellEnd"/>
      <w:r w:rsidRPr="006550D0">
        <w:t xml:space="preserve">, C.P., Kellet, J., </w:t>
      </w:r>
      <w:proofErr w:type="spellStart"/>
      <w:r w:rsidRPr="006550D0">
        <w:t>Barach</w:t>
      </w:r>
      <w:proofErr w:type="spellEnd"/>
      <w:r w:rsidRPr="006550D0">
        <w:t>, P. et al. (2017) ‘Crisis checklists for in-hospital emergencies: Expert consensus, simulation testing and recommendations for a template determined by a multi-institutional and multi-disciplinary learning collaborative’, BMC Health Services Research, 17: 334.</w:t>
      </w:r>
    </w:p>
    <w:p w14:paraId="7C4FE179" w14:textId="077E14F2" w:rsidR="00884AF8" w:rsidRPr="006550D0" w:rsidRDefault="005C235F" w:rsidP="006550D0">
      <w:pPr>
        <w:rPr>
          <w:i/>
        </w:rPr>
      </w:pPr>
      <w:r w:rsidRPr="006550D0">
        <w:rPr>
          <w:i/>
        </w:rPr>
        <w:t xml:space="preserve">The study concluded that </w:t>
      </w:r>
      <w:r w:rsidRPr="006550D0">
        <w:rPr>
          <w:i/>
          <w:shd w:val="clear" w:color="auto" w:fill="FFFFFF"/>
        </w:rPr>
        <w:t>emergency checklists custom-designed for general ward patients have the potential to guide the treatment, speed</w:t>
      </w:r>
      <w:r w:rsidR="00C10485" w:rsidRPr="006550D0">
        <w:rPr>
          <w:i/>
          <w:shd w:val="clear" w:color="auto" w:fill="FFFFFF"/>
        </w:rPr>
        <w:t>,</w:t>
      </w:r>
      <w:r w:rsidRPr="006550D0">
        <w:rPr>
          <w:i/>
          <w:shd w:val="clear" w:color="auto" w:fill="FFFFFF"/>
        </w:rPr>
        <w:t xml:space="preserve"> and reliability of responses for emergency management of patients with abnormal physiology while minimi</w:t>
      </w:r>
      <w:r w:rsidR="006550D0">
        <w:rPr>
          <w:i/>
          <w:shd w:val="clear" w:color="auto" w:fill="FFFFFF"/>
        </w:rPr>
        <w:t>s</w:t>
      </w:r>
      <w:r w:rsidRPr="006550D0">
        <w:rPr>
          <w:i/>
          <w:shd w:val="clear" w:color="auto" w:fill="FFFFFF"/>
        </w:rPr>
        <w:t xml:space="preserve">ing the risk of adverse events. Interventional trials </w:t>
      </w:r>
      <w:proofErr w:type="gramStart"/>
      <w:r w:rsidRPr="006550D0">
        <w:rPr>
          <w:i/>
          <w:shd w:val="clear" w:color="auto" w:fill="FFFFFF"/>
        </w:rPr>
        <w:t>are needed</w:t>
      </w:r>
      <w:proofErr w:type="gramEnd"/>
      <w:r w:rsidRPr="006550D0">
        <w:rPr>
          <w:i/>
          <w:shd w:val="clear" w:color="auto" w:fill="FFFFFF"/>
        </w:rPr>
        <w:t>.</w:t>
      </w:r>
    </w:p>
    <w:p w14:paraId="0437FC9E" w14:textId="77777777" w:rsidR="00884AF8" w:rsidRPr="006550D0" w:rsidRDefault="00232C8E" w:rsidP="006550D0">
      <w:pPr>
        <w:pStyle w:val="Heading3"/>
      </w:pPr>
      <w:r w:rsidRPr="006550D0">
        <w:t>Activity 24.6</w:t>
      </w:r>
    </w:p>
    <w:p w14:paraId="0738B874" w14:textId="77CAFB5C" w:rsidR="00990BF7" w:rsidRPr="006550D0" w:rsidRDefault="00232C8E" w:rsidP="00E05DCF">
      <w:r w:rsidRPr="006550D0">
        <w:t>The values provided in Table 24.3 relate to a healthy adult.</w:t>
      </w:r>
    </w:p>
    <w:p w14:paraId="4281B630" w14:textId="19D1A191" w:rsidR="00990BF7" w:rsidRPr="006550D0" w:rsidRDefault="00232C8E" w:rsidP="00E05DCF">
      <w:pPr>
        <w:ind w:firstLine="360"/>
      </w:pPr>
      <w:r w:rsidRPr="006550D0">
        <w:t>What effect do you think the following would have on a patient’s fluid balance?</w:t>
      </w:r>
    </w:p>
    <w:p w14:paraId="05372349" w14:textId="77777777" w:rsidR="00884AF8" w:rsidRPr="006550D0" w:rsidRDefault="00232C8E" w:rsidP="006550D0">
      <w:pPr>
        <w:ind w:left="576"/>
      </w:pPr>
      <w:r w:rsidRPr="006550D0">
        <w:t xml:space="preserve">An adult who is pyrexial (having </w:t>
      </w:r>
      <w:proofErr w:type="gramStart"/>
      <w:r w:rsidRPr="006550D0">
        <w:t>a high temperature</w:t>
      </w:r>
      <w:proofErr w:type="gramEnd"/>
      <w:r w:rsidRPr="006550D0">
        <w:t>)</w:t>
      </w:r>
    </w:p>
    <w:p w14:paraId="6095495D" w14:textId="03CC57EB" w:rsidR="00990BF7" w:rsidRPr="006550D0" w:rsidRDefault="00232C8E" w:rsidP="00E05DCF">
      <w:pPr>
        <w:ind w:left="576"/>
      </w:pPr>
      <w:r w:rsidRPr="006550D0">
        <w:t xml:space="preserve">A child having </w:t>
      </w:r>
      <w:r w:rsidR="006550D0" w:rsidRPr="006550D0">
        <w:t>diarrhoea</w:t>
      </w:r>
      <w:r w:rsidRPr="006550D0">
        <w:t xml:space="preserve"> and vomiting.</w:t>
      </w:r>
    </w:p>
    <w:p w14:paraId="5A2C71C4" w14:textId="77777777" w:rsidR="00884AF8" w:rsidRPr="006550D0" w:rsidRDefault="00232C8E" w:rsidP="006550D0">
      <w:pPr>
        <w:ind w:left="576"/>
      </w:pPr>
      <w:r w:rsidRPr="006550D0">
        <w:t xml:space="preserve">A </w:t>
      </w:r>
      <w:proofErr w:type="gramStart"/>
      <w:r w:rsidRPr="006550D0">
        <w:t>frail</w:t>
      </w:r>
      <w:proofErr w:type="gramEnd"/>
      <w:r w:rsidRPr="006550D0">
        <w:t xml:space="preserve"> elderly person</w:t>
      </w:r>
    </w:p>
    <w:p w14:paraId="290A6739" w14:textId="77777777" w:rsidR="00884AF8" w:rsidRPr="006550D0" w:rsidRDefault="005C235F" w:rsidP="006550D0">
      <w:pPr>
        <w:pStyle w:val="Heading4"/>
      </w:pPr>
      <w:r w:rsidRPr="006550D0">
        <w:t>Answer guidance:</w:t>
      </w:r>
    </w:p>
    <w:p w14:paraId="0F26B3FA" w14:textId="77777777" w:rsidR="00884AF8" w:rsidRPr="006550D0" w:rsidRDefault="00232C8E" w:rsidP="006550D0">
      <w:pPr>
        <w:rPr>
          <w:i/>
          <w:iCs/>
        </w:rPr>
      </w:pPr>
      <w:r w:rsidRPr="006550D0">
        <w:rPr>
          <w:i/>
          <w:iCs/>
        </w:rPr>
        <w:t>An average daily fluid and nutritional intake would have the following impact on these patients:</w:t>
      </w:r>
    </w:p>
    <w:p w14:paraId="5AD32F1F" w14:textId="63CCEB31" w:rsidR="00884AF8" w:rsidRPr="006550D0" w:rsidRDefault="009228CB" w:rsidP="006550D0">
      <w:pPr>
        <w:ind w:left="792" w:hanging="360"/>
      </w:pPr>
      <w:r w:rsidRPr="006550D0">
        <w:rPr>
          <w:rFonts w:ascii="Symbol" w:eastAsia="Calibri" w:hAnsi="Symbol"/>
          <w:szCs w:val="22"/>
        </w:rPr>
        <w:t></w:t>
      </w:r>
      <w:r w:rsidRPr="006550D0">
        <w:rPr>
          <w:rFonts w:ascii="Symbol" w:eastAsia="Calibri" w:hAnsi="Symbol"/>
          <w:szCs w:val="22"/>
        </w:rPr>
        <w:tab/>
      </w:r>
      <w:r w:rsidR="00232C8E" w:rsidRPr="006550D0">
        <w:t xml:space="preserve">an adult who is pyrexial (having </w:t>
      </w:r>
      <w:proofErr w:type="gramStart"/>
      <w:r w:rsidR="00232C8E" w:rsidRPr="006550D0">
        <w:t>a high temperature</w:t>
      </w:r>
      <w:proofErr w:type="gramEnd"/>
      <w:r w:rsidR="00C10485" w:rsidRPr="006550D0">
        <w:t>)—</w:t>
      </w:r>
      <w:r w:rsidR="00232C8E" w:rsidRPr="006550D0">
        <w:t>might be dehydrated as they are losing lots of fluid through sweating.</w:t>
      </w:r>
    </w:p>
    <w:p w14:paraId="56C55EB7" w14:textId="6A11FB95" w:rsidR="00990BF7" w:rsidRPr="006550D0" w:rsidRDefault="009228CB" w:rsidP="009228CB">
      <w:pPr>
        <w:ind w:left="792" w:hanging="360"/>
      </w:pPr>
      <w:r w:rsidRPr="006550D0">
        <w:rPr>
          <w:rFonts w:ascii="Symbol" w:eastAsia="Calibri" w:hAnsi="Symbol"/>
          <w:szCs w:val="22"/>
        </w:rPr>
        <w:t></w:t>
      </w:r>
      <w:r w:rsidRPr="006550D0">
        <w:rPr>
          <w:rFonts w:ascii="Symbol" w:eastAsia="Calibri" w:hAnsi="Symbol"/>
          <w:szCs w:val="22"/>
        </w:rPr>
        <w:tab/>
      </w:r>
      <w:r w:rsidR="00232C8E" w:rsidRPr="006550D0">
        <w:t xml:space="preserve">a child having </w:t>
      </w:r>
      <w:r w:rsidR="006550D0" w:rsidRPr="006550D0">
        <w:t>diarrhoea</w:t>
      </w:r>
      <w:r w:rsidR="00232C8E" w:rsidRPr="006550D0">
        <w:t xml:space="preserve"> and vomiting-infants are more susceptible to fluid imbalance and this child would be losing more fluid due to D&amp;V, so it would be important to closely monitor their blood pressure and urine output.</w:t>
      </w:r>
    </w:p>
    <w:p w14:paraId="6CCF7C34" w14:textId="040BC3B4" w:rsidR="00884AF8" w:rsidRPr="006550D0" w:rsidRDefault="009228CB" w:rsidP="006550D0">
      <w:pPr>
        <w:ind w:left="792" w:hanging="360"/>
      </w:pPr>
      <w:r w:rsidRPr="006550D0">
        <w:rPr>
          <w:rFonts w:ascii="Symbol" w:eastAsia="Calibri" w:hAnsi="Symbol"/>
          <w:szCs w:val="22"/>
        </w:rPr>
        <w:t></w:t>
      </w:r>
      <w:r w:rsidRPr="006550D0">
        <w:rPr>
          <w:rFonts w:ascii="Symbol" w:eastAsia="Calibri" w:hAnsi="Symbol"/>
          <w:szCs w:val="22"/>
        </w:rPr>
        <w:tab/>
      </w:r>
      <w:r w:rsidR="00232C8E" w:rsidRPr="006550D0">
        <w:t xml:space="preserve">a </w:t>
      </w:r>
      <w:proofErr w:type="gramStart"/>
      <w:r w:rsidR="00232C8E" w:rsidRPr="006550D0">
        <w:t>frail</w:t>
      </w:r>
      <w:proofErr w:type="gramEnd"/>
      <w:r w:rsidR="00232C8E" w:rsidRPr="006550D0">
        <w:t xml:space="preserve"> elderly person</w:t>
      </w:r>
      <w:r w:rsidR="00C10485" w:rsidRPr="006550D0">
        <w:t>—</w:t>
      </w:r>
      <w:r w:rsidR="00232C8E" w:rsidRPr="006550D0">
        <w:t xml:space="preserve">it would be important to closely monitor this patient’s fluid balance, including their blood pressure and urine output. Elderly people often suffer </w:t>
      </w:r>
      <w:r w:rsidR="00C10485" w:rsidRPr="006550D0">
        <w:t xml:space="preserve">from </w:t>
      </w:r>
      <w:r w:rsidR="00232C8E" w:rsidRPr="006550D0">
        <w:t>dehydration due to a combination of deficient hormonal processes and disruptions to regular patterns of rehydration and dietary intake, however</w:t>
      </w:r>
      <w:r w:rsidR="00C10485" w:rsidRPr="006550D0">
        <w:t>,</w:t>
      </w:r>
      <w:r w:rsidR="00232C8E" w:rsidRPr="006550D0">
        <w:t xml:space="preserve"> they could </w:t>
      </w:r>
      <w:r w:rsidR="00232C8E" w:rsidRPr="006550D0">
        <w:lastRenderedPageBreak/>
        <w:t xml:space="preserve">very easily </w:t>
      </w:r>
      <w:proofErr w:type="gramStart"/>
      <w:r w:rsidR="00232C8E" w:rsidRPr="006550D0">
        <w:t>be overloaded</w:t>
      </w:r>
      <w:proofErr w:type="gramEnd"/>
      <w:r w:rsidR="00232C8E" w:rsidRPr="006550D0">
        <w:t xml:space="preserve"> if lots of fluid was given so fluid challenges should be given with caution.</w:t>
      </w:r>
    </w:p>
    <w:p w14:paraId="2526D43B" w14:textId="77777777" w:rsidR="00884AF8" w:rsidRPr="006550D0" w:rsidRDefault="00232C8E" w:rsidP="006550D0">
      <w:pPr>
        <w:pStyle w:val="Heading3"/>
      </w:pPr>
      <w:r w:rsidRPr="006550D0">
        <w:t>Activity 24.7</w:t>
      </w:r>
    </w:p>
    <w:p w14:paraId="2742C986" w14:textId="3358C415" w:rsidR="00990BF7" w:rsidRPr="006550D0" w:rsidRDefault="00232C8E" w:rsidP="00E05DCF">
      <w:pPr>
        <w:ind w:left="792" w:hanging="360"/>
      </w:pPr>
      <w:r w:rsidRPr="006550D0">
        <w:rPr>
          <w:rFonts w:ascii="Symbol" w:eastAsia="Calibri" w:hAnsi="Symbol"/>
          <w:szCs w:val="22"/>
        </w:rPr>
        <w:t></w:t>
      </w:r>
      <w:r w:rsidRPr="006550D0">
        <w:rPr>
          <w:rFonts w:ascii="Symbol" w:eastAsia="Calibri" w:hAnsi="Symbol"/>
          <w:szCs w:val="22"/>
        </w:rPr>
        <w:tab/>
      </w:r>
      <w:r w:rsidR="005C235F" w:rsidRPr="006550D0">
        <w:t>Review the information presented in Table 24.4 (the fluid balance chart):</w:t>
      </w:r>
    </w:p>
    <w:p w14:paraId="706E5BF0" w14:textId="64931B3F" w:rsidR="00990BF7" w:rsidRPr="006550D0" w:rsidRDefault="00232C8E" w:rsidP="00E05DCF">
      <w:pPr>
        <w:ind w:left="792" w:hanging="360"/>
      </w:pPr>
      <w:r w:rsidRPr="006550D0">
        <w:rPr>
          <w:rFonts w:ascii="Symbol" w:eastAsia="Calibri" w:hAnsi="Symbol"/>
          <w:szCs w:val="22"/>
        </w:rPr>
        <w:t></w:t>
      </w:r>
      <w:r w:rsidRPr="006550D0">
        <w:rPr>
          <w:rFonts w:ascii="Symbol" w:eastAsia="Calibri" w:hAnsi="Symbol"/>
          <w:szCs w:val="22"/>
        </w:rPr>
        <w:tab/>
      </w:r>
      <w:r w:rsidR="005C235F" w:rsidRPr="006550D0">
        <w:t>What is the patient’s name?</w:t>
      </w:r>
    </w:p>
    <w:p w14:paraId="61E3246C" w14:textId="7D3611FE" w:rsidR="00990BF7" w:rsidRPr="006550D0" w:rsidRDefault="00232C8E" w:rsidP="00E05DCF">
      <w:pPr>
        <w:ind w:left="792" w:hanging="360"/>
      </w:pPr>
      <w:r w:rsidRPr="006550D0">
        <w:rPr>
          <w:rFonts w:ascii="Symbol" w:eastAsia="Calibri" w:hAnsi="Symbol"/>
          <w:szCs w:val="22"/>
        </w:rPr>
        <w:t></w:t>
      </w:r>
      <w:r w:rsidRPr="006550D0">
        <w:rPr>
          <w:rFonts w:ascii="Symbol" w:eastAsia="Calibri" w:hAnsi="Symbol"/>
          <w:szCs w:val="22"/>
        </w:rPr>
        <w:tab/>
      </w:r>
      <w:r w:rsidR="005C235F" w:rsidRPr="006550D0">
        <w:t xml:space="preserve">How </w:t>
      </w:r>
      <w:proofErr w:type="gramStart"/>
      <w:r w:rsidR="005C235F" w:rsidRPr="006550D0">
        <w:t>much</w:t>
      </w:r>
      <w:proofErr w:type="gramEnd"/>
      <w:r w:rsidR="005C235F" w:rsidRPr="006550D0">
        <w:t xml:space="preserve"> fluid has he taken orally during the 24 hours covered by the fluid balance chart?</w:t>
      </w:r>
    </w:p>
    <w:p w14:paraId="30CE262F" w14:textId="77B65DF7" w:rsidR="00990BF7" w:rsidRPr="006550D0" w:rsidRDefault="00232C8E" w:rsidP="00E05DCF">
      <w:pPr>
        <w:ind w:left="792" w:hanging="360"/>
      </w:pPr>
      <w:r w:rsidRPr="006550D0">
        <w:rPr>
          <w:rFonts w:ascii="Symbol" w:eastAsia="Calibri" w:hAnsi="Symbol"/>
          <w:szCs w:val="22"/>
        </w:rPr>
        <w:t></w:t>
      </w:r>
      <w:r w:rsidRPr="006550D0">
        <w:rPr>
          <w:rFonts w:ascii="Symbol" w:eastAsia="Calibri" w:hAnsi="Symbol"/>
          <w:szCs w:val="22"/>
        </w:rPr>
        <w:tab/>
      </w:r>
      <w:r w:rsidR="005C235F" w:rsidRPr="006550D0">
        <w:t>What was his urine output for the 24 hours covered by the fluid balance chart?</w:t>
      </w:r>
    </w:p>
    <w:p w14:paraId="3F0C9C25" w14:textId="69D9FED9" w:rsidR="00990BF7" w:rsidRPr="006550D0" w:rsidRDefault="00232C8E" w:rsidP="00E05DCF">
      <w:pPr>
        <w:ind w:left="792" w:hanging="360"/>
      </w:pPr>
      <w:r w:rsidRPr="006550D0">
        <w:rPr>
          <w:rFonts w:ascii="Symbol" w:eastAsia="Calibri" w:hAnsi="Symbol"/>
          <w:szCs w:val="22"/>
        </w:rPr>
        <w:t></w:t>
      </w:r>
      <w:r w:rsidRPr="006550D0">
        <w:rPr>
          <w:rFonts w:ascii="Symbol" w:eastAsia="Calibri" w:hAnsi="Symbol"/>
          <w:szCs w:val="22"/>
        </w:rPr>
        <w:tab/>
      </w:r>
      <w:r w:rsidR="005C235F" w:rsidRPr="006550D0">
        <w:t>Is he in positive or negative fluid balance for the 24-hour period?</w:t>
      </w:r>
    </w:p>
    <w:p w14:paraId="61CEFACD" w14:textId="77777777" w:rsidR="00884AF8" w:rsidRPr="006550D0" w:rsidRDefault="00232C8E" w:rsidP="006550D0">
      <w:pPr>
        <w:ind w:left="792" w:hanging="360"/>
      </w:pPr>
      <w:r w:rsidRPr="006550D0">
        <w:rPr>
          <w:rFonts w:ascii="Symbol" w:eastAsia="Calibri" w:hAnsi="Symbol"/>
          <w:szCs w:val="22"/>
        </w:rPr>
        <w:t></w:t>
      </w:r>
      <w:r w:rsidRPr="006550D0">
        <w:rPr>
          <w:rFonts w:ascii="Symbol" w:eastAsia="Calibri" w:hAnsi="Symbol"/>
          <w:szCs w:val="22"/>
        </w:rPr>
        <w:tab/>
      </w:r>
      <w:r w:rsidR="005C235F" w:rsidRPr="006550D0">
        <w:t>How would you explain to the patient what this means?</w:t>
      </w:r>
    </w:p>
    <w:p w14:paraId="5C786FA0" w14:textId="77777777" w:rsidR="00884AF8" w:rsidRPr="006550D0" w:rsidRDefault="005C235F" w:rsidP="006550D0">
      <w:pPr>
        <w:pStyle w:val="Heading4"/>
      </w:pPr>
      <w:r w:rsidRPr="006550D0">
        <w:t>Answer guidance:</w:t>
      </w:r>
    </w:p>
    <w:p w14:paraId="45A2D52D" w14:textId="45D6C590" w:rsidR="00990BF7" w:rsidRPr="006550D0" w:rsidRDefault="00232C8E" w:rsidP="00E05DCF">
      <w:r w:rsidRPr="006550D0">
        <w:t>What is the patient’s name?</w:t>
      </w:r>
    </w:p>
    <w:p w14:paraId="12D8FFC9" w14:textId="77777777" w:rsidR="00884AF8" w:rsidRPr="006550D0" w:rsidRDefault="005C235F" w:rsidP="006550D0">
      <w:pPr>
        <w:rPr>
          <w:b/>
          <w:i/>
        </w:rPr>
      </w:pPr>
      <w:r w:rsidRPr="006550D0">
        <w:rPr>
          <w:b/>
          <w:i/>
        </w:rPr>
        <w:t>Ivor Well</w:t>
      </w:r>
    </w:p>
    <w:p w14:paraId="152D09F1" w14:textId="702BAD2B" w:rsidR="00990BF7" w:rsidRPr="006550D0" w:rsidRDefault="00232C8E" w:rsidP="00E05DCF">
      <w:pPr>
        <w:ind w:left="792" w:hanging="360"/>
      </w:pPr>
      <w:r w:rsidRPr="006550D0">
        <w:rPr>
          <w:rFonts w:ascii="Symbol" w:eastAsia="Calibri" w:hAnsi="Symbol"/>
          <w:szCs w:val="22"/>
        </w:rPr>
        <w:t></w:t>
      </w:r>
      <w:r w:rsidRPr="006550D0">
        <w:rPr>
          <w:rFonts w:ascii="Symbol" w:eastAsia="Calibri" w:hAnsi="Symbol"/>
          <w:szCs w:val="22"/>
        </w:rPr>
        <w:tab/>
      </w:r>
      <w:r w:rsidRPr="006550D0">
        <w:t xml:space="preserve">How </w:t>
      </w:r>
      <w:proofErr w:type="gramStart"/>
      <w:r w:rsidRPr="006550D0">
        <w:t>much</w:t>
      </w:r>
      <w:proofErr w:type="gramEnd"/>
      <w:r w:rsidRPr="006550D0">
        <w:t xml:space="preserve"> fluid has he taken orally during the 24 hours covered by the fluid balance chart?</w:t>
      </w:r>
    </w:p>
    <w:p w14:paraId="7BE32B61" w14:textId="77777777" w:rsidR="00884AF8" w:rsidRPr="006550D0" w:rsidRDefault="005C235F" w:rsidP="006550D0">
      <w:pPr>
        <w:rPr>
          <w:b/>
          <w:i/>
        </w:rPr>
      </w:pPr>
      <w:r w:rsidRPr="006550D0">
        <w:rPr>
          <w:b/>
          <w:i/>
        </w:rPr>
        <w:t>3526mls</w:t>
      </w:r>
    </w:p>
    <w:p w14:paraId="1900E649" w14:textId="37205CBF" w:rsidR="00990BF7" w:rsidRPr="006550D0" w:rsidRDefault="00232C8E" w:rsidP="00E05DCF">
      <w:pPr>
        <w:ind w:left="792" w:hanging="360"/>
      </w:pPr>
      <w:r w:rsidRPr="006550D0">
        <w:rPr>
          <w:rFonts w:ascii="Symbol" w:eastAsia="Calibri" w:hAnsi="Symbol"/>
          <w:szCs w:val="22"/>
        </w:rPr>
        <w:t></w:t>
      </w:r>
      <w:r w:rsidRPr="006550D0">
        <w:rPr>
          <w:rFonts w:ascii="Symbol" w:eastAsia="Calibri" w:hAnsi="Symbol"/>
          <w:szCs w:val="22"/>
        </w:rPr>
        <w:tab/>
      </w:r>
      <w:r w:rsidRPr="006550D0">
        <w:t>What was his urine output for the 24 hours covered by the fluid balance chart?</w:t>
      </w:r>
    </w:p>
    <w:p w14:paraId="528F4B65" w14:textId="77777777" w:rsidR="00884AF8" w:rsidRPr="006550D0" w:rsidRDefault="005C235F" w:rsidP="006550D0">
      <w:pPr>
        <w:rPr>
          <w:b/>
          <w:i/>
        </w:rPr>
      </w:pPr>
      <w:r w:rsidRPr="006550D0">
        <w:rPr>
          <w:b/>
          <w:i/>
        </w:rPr>
        <w:t>1170mls</w:t>
      </w:r>
    </w:p>
    <w:p w14:paraId="2FAB4A06" w14:textId="7014E363" w:rsidR="00990BF7" w:rsidRPr="006550D0" w:rsidRDefault="00232C8E" w:rsidP="00E05DCF">
      <w:pPr>
        <w:ind w:left="792" w:hanging="360"/>
      </w:pPr>
      <w:r w:rsidRPr="006550D0">
        <w:rPr>
          <w:rFonts w:ascii="Symbol" w:eastAsia="Calibri" w:hAnsi="Symbol"/>
          <w:szCs w:val="22"/>
        </w:rPr>
        <w:t></w:t>
      </w:r>
      <w:r w:rsidRPr="006550D0">
        <w:rPr>
          <w:rFonts w:ascii="Symbol" w:eastAsia="Calibri" w:hAnsi="Symbol"/>
          <w:szCs w:val="22"/>
        </w:rPr>
        <w:tab/>
      </w:r>
      <w:r w:rsidRPr="006550D0">
        <w:t>Is he in positive or negative fluid balance for the 24-hour period?</w:t>
      </w:r>
    </w:p>
    <w:p w14:paraId="5943A251" w14:textId="77777777" w:rsidR="00884AF8" w:rsidRPr="006550D0" w:rsidRDefault="005C235F" w:rsidP="006550D0">
      <w:pPr>
        <w:rPr>
          <w:b/>
          <w:i/>
        </w:rPr>
      </w:pPr>
      <w:r w:rsidRPr="006550D0">
        <w:rPr>
          <w:b/>
          <w:i/>
        </w:rPr>
        <w:t>1836mls positive</w:t>
      </w:r>
    </w:p>
    <w:p w14:paraId="12B6EAF9" w14:textId="77777777" w:rsidR="00884AF8" w:rsidRPr="006550D0" w:rsidRDefault="00232C8E" w:rsidP="006550D0">
      <w:pPr>
        <w:ind w:left="792" w:hanging="360"/>
      </w:pPr>
      <w:r w:rsidRPr="006550D0">
        <w:rPr>
          <w:rFonts w:ascii="Symbol" w:eastAsia="Calibri" w:hAnsi="Symbol"/>
          <w:szCs w:val="22"/>
        </w:rPr>
        <w:t></w:t>
      </w:r>
      <w:r w:rsidRPr="006550D0">
        <w:rPr>
          <w:rFonts w:ascii="Symbol" w:eastAsia="Calibri" w:hAnsi="Symbol"/>
          <w:szCs w:val="22"/>
        </w:rPr>
        <w:tab/>
      </w:r>
      <w:r w:rsidRPr="006550D0">
        <w:t>How would you explain to the patient what this means?</w:t>
      </w:r>
    </w:p>
    <w:p w14:paraId="0E611B5E" w14:textId="77777777" w:rsidR="00884AF8" w:rsidRPr="006550D0" w:rsidRDefault="005C235F" w:rsidP="006550D0">
      <w:pPr>
        <w:ind w:firstLine="360"/>
        <w:rPr>
          <w:i/>
        </w:rPr>
      </w:pPr>
      <w:r w:rsidRPr="006550D0">
        <w:rPr>
          <w:i/>
        </w:rPr>
        <w:t xml:space="preserve">You have taken onboard more fluid than you have lost so you are in a positive balance for the day. This means you are catching up on the blood and fluid you lost during surgery. We </w:t>
      </w:r>
      <w:proofErr w:type="gramStart"/>
      <w:r w:rsidRPr="006550D0">
        <w:rPr>
          <w:i/>
        </w:rPr>
        <w:t>won’t</w:t>
      </w:r>
      <w:proofErr w:type="gramEnd"/>
      <w:r w:rsidRPr="006550D0">
        <w:rPr>
          <w:i/>
        </w:rPr>
        <w:t xml:space="preserve"> stop the drip yet though as your urine output is just adequate.</w:t>
      </w:r>
    </w:p>
    <w:p w14:paraId="3E638E82" w14:textId="77777777" w:rsidR="00884AF8" w:rsidRPr="006550D0" w:rsidRDefault="005C235F">
      <w:pPr>
        <w:pStyle w:val="Heading2"/>
      </w:pPr>
      <w:r w:rsidRPr="006550D0">
        <w:t>Case study answer guidance</w:t>
      </w:r>
    </w:p>
    <w:p w14:paraId="0C5EF542" w14:textId="77777777" w:rsidR="00884AF8" w:rsidRPr="006550D0" w:rsidRDefault="00232C8E" w:rsidP="006550D0">
      <w:pPr>
        <w:pStyle w:val="Heading3"/>
      </w:pPr>
      <w:r w:rsidRPr="006550D0">
        <w:t>Case study 24.1: James</w:t>
      </w:r>
    </w:p>
    <w:p w14:paraId="31F3AB43" w14:textId="495CBDFC" w:rsidR="00884AF8" w:rsidRPr="006550D0" w:rsidRDefault="00232C8E" w:rsidP="006550D0">
      <w:r w:rsidRPr="006550D0">
        <w:t xml:space="preserve">James is a 3-year-old who has a known diagnosis of asthma. This is normally </w:t>
      </w:r>
      <w:proofErr w:type="gramStart"/>
      <w:r w:rsidRPr="006550D0">
        <w:t>well managed</w:t>
      </w:r>
      <w:proofErr w:type="gramEnd"/>
      <w:r w:rsidRPr="006550D0">
        <w:t xml:space="preserve">, and he has not had any hospital admissions related to his condition. He has </w:t>
      </w:r>
      <w:proofErr w:type="gramStart"/>
      <w:r w:rsidRPr="006550D0">
        <w:t>been bought</w:t>
      </w:r>
      <w:proofErr w:type="gramEnd"/>
      <w:r w:rsidRPr="006550D0">
        <w:t xml:space="preserve"> into the GP surgery by his parents who are concerned he is having difficulty in breathing. James is upset and crying on arrival. James</w:t>
      </w:r>
      <w:r w:rsidR="00263A53" w:rsidRPr="006550D0">
        <w:t>’</w:t>
      </w:r>
      <w:r w:rsidRPr="006550D0">
        <w:t xml:space="preserve">s mum is very anxious and </w:t>
      </w:r>
      <w:r w:rsidR="00C10485" w:rsidRPr="006550D0">
        <w:t xml:space="preserve">cuddles </w:t>
      </w:r>
      <w:r w:rsidRPr="006550D0">
        <w:t>James tightly to her chest.</w:t>
      </w:r>
    </w:p>
    <w:p w14:paraId="6BFDEB59" w14:textId="77777777" w:rsidR="00884AF8" w:rsidRPr="006550D0" w:rsidRDefault="00232C8E" w:rsidP="006550D0">
      <w:pPr>
        <w:ind w:left="792" w:hanging="360"/>
      </w:pPr>
      <w:r w:rsidRPr="006550D0">
        <w:rPr>
          <w:rFonts w:ascii="Symbol" w:eastAsia="Calibri" w:hAnsi="Symbol"/>
        </w:rPr>
        <w:t></w:t>
      </w:r>
      <w:r w:rsidRPr="006550D0">
        <w:rPr>
          <w:rFonts w:ascii="Symbol" w:eastAsia="Calibri" w:hAnsi="Symbol"/>
        </w:rPr>
        <w:tab/>
      </w:r>
      <w:r w:rsidR="005C235F" w:rsidRPr="006550D0">
        <w:t xml:space="preserve">What clinical measurements do you think </w:t>
      </w:r>
      <w:proofErr w:type="gramStart"/>
      <w:r w:rsidR="005C235F" w:rsidRPr="006550D0">
        <w:t>are required</w:t>
      </w:r>
      <w:proofErr w:type="gramEnd"/>
      <w:r w:rsidR="005C235F" w:rsidRPr="006550D0">
        <w:t xml:space="preserve"> in this scenario?</w:t>
      </w:r>
    </w:p>
    <w:p w14:paraId="727878C2" w14:textId="14A48FF3" w:rsidR="00990BF7" w:rsidRPr="006550D0" w:rsidRDefault="00232C8E" w:rsidP="00E05DCF">
      <w:pPr>
        <w:ind w:left="792" w:hanging="360"/>
      </w:pPr>
      <w:r w:rsidRPr="006550D0">
        <w:rPr>
          <w:rFonts w:ascii="Symbol" w:eastAsia="Calibri" w:hAnsi="Symbol"/>
        </w:rPr>
        <w:t></w:t>
      </w:r>
      <w:r w:rsidRPr="006550D0">
        <w:rPr>
          <w:rFonts w:ascii="Symbol" w:eastAsia="Calibri" w:hAnsi="Symbol"/>
        </w:rPr>
        <w:tab/>
      </w:r>
      <w:r w:rsidR="005C235F" w:rsidRPr="006550D0">
        <w:t>What else might you be assessing?</w:t>
      </w:r>
    </w:p>
    <w:p w14:paraId="12BD9B06" w14:textId="77777777" w:rsidR="00884AF8" w:rsidRPr="006550D0" w:rsidRDefault="00232C8E" w:rsidP="006550D0">
      <w:pPr>
        <w:ind w:left="792" w:hanging="360"/>
      </w:pPr>
      <w:r w:rsidRPr="006550D0">
        <w:rPr>
          <w:rFonts w:ascii="Symbol" w:eastAsia="Calibri" w:hAnsi="Symbol"/>
        </w:rPr>
        <w:t></w:t>
      </w:r>
      <w:r w:rsidRPr="006550D0">
        <w:rPr>
          <w:rFonts w:ascii="Symbol" w:eastAsia="Calibri" w:hAnsi="Symbol"/>
        </w:rPr>
        <w:tab/>
      </w:r>
      <w:r w:rsidR="005C235F" w:rsidRPr="006550D0">
        <w:t>What interventions can you do to ensure you are recording an accurate measurement?</w:t>
      </w:r>
    </w:p>
    <w:p w14:paraId="4A1D5215" w14:textId="77777777" w:rsidR="00884AF8" w:rsidRPr="006550D0" w:rsidRDefault="005C235F" w:rsidP="006550D0">
      <w:pPr>
        <w:pStyle w:val="Heading4"/>
      </w:pPr>
      <w:r w:rsidRPr="006550D0">
        <w:t>Answer guidance:</w:t>
      </w:r>
    </w:p>
    <w:p w14:paraId="56E17509" w14:textId="2B97BC75" w:rsidR="00990BF7" w:rsidRPr="006550D0" w:rsidRDefault="00232C8E" w:rsidP="006016A2">
      <w:pPr>
        <w:ind w:left="792" w:hanging="360"/>
      </w:pPr>
      <w:r w:rsidRPr="006550D0">
        <w:rPr>
          <w:rFonts w:ascii="Symbol" w:eastAsia="Calibri" w:hAnsi="Symbol" w:cs="Calibri"/>
          <w:szCs w:val="22"/>
        </w:rPr>
        <w:t></w:t>
      </w:r>
      <w:r w:rsidRPr="006550D0">
        <w:rPr>
          <w:rFonts w:ascii="Symbol" w:eastAsia="Calibri" w:hAnsi="Symbol" w:cs="Calibri"/>
          <w:szCs w:val="22"/>
        </w:rPr>
        <w:tab/>
      </w:r>
      <w:r w:rsidRPr="006550D0">
        <w:t xml:space="preserve">What clinical measurements do you think </w:t>
      </w:r>
      <w:proofErr w:type="gramStart"/>
      <w:r w:rsidRPr="006550D0">
        <w:t>are required</w:t>
      </w:r>
      <w:proofErr w:type="gramEnd"/>
      <w:r w:rsidRPr="006550D0">
        <w:t xml:space="preserve"> in this scenario?</w:t>
      </w:r>
    </w:p>
    <w:p w14:paraId="2253CF62" w14:textId="77259EC1" w:rsidR="00884AF8" w:rsidRPr="006550D0" w:rsidRDefault="005C235F" w:rsidP="006550D0">
      <w:pPr>
        <w:ind w:left="1080" w:hanging="360"/>
        <w:rPr>
          <w:rFonts w:ascii="Calibri" w:hAnsi="Calibri" w:cs="Calibri"/>
          <w:i/>
        </w:rPr>
      </w:pPr>
      <w:r w:rsidRPr="006550D0">
        <w:rPr>
          <w:i/>
        </w:rPr>
        <w:t>Oxygen saturation, respiratory rate, arterial blood gas to assess oxygen and carbon dioxide readings, and PH.</w:t>
      </w:r>
    </w:p>
    <w:p w14:paraId="4E88330F" w14:textId="66935EDC" w:rsidR="00990BF7" w:rsidRPr="006550D0" w:rsidRDefault="00232C8E" w:rsidP="006016A2">
      <w:pPr>
        <w:ind w:left="792" w:hanging="360"/>
      </w:pPr>
      <w:r w:rsidRPr="006550D0">
        <w:rPr>
          <w:rFonts w:ascii="Symbol" w:eastAsia="Calibri" w:hAnsi="Symbol" w:cs="Calibri"/>
          <w:szCs w:val="22"/>
        </w:rPr>
        <w:t></w:t>
      </w:r>
      <w:r w:rsidRPr="006550D0">
        <w:rPr>
          <w:rFonts w:ascii="Symbol" w:eastAsia="Calibri" w:hAnsi="Symbol" w:cs="Calibri"/>
          <w:szCs w:val="22"/>
        </w:rPr>
        <w:tab/>
      </w:r>
      <w:r w:rsidRPr="006550D0">
        <w:t>What else might you be assessing?</w:t>
      </w:r>
    </w:p>
    <w:p w14:paraId="5A1BA9F4" w14:textId="70ADD366" w:rsidR="00884AF8" w:rsidRPr="006550D0" w:rsidRDefault="005C235F" w:rsidP="006550D0">
      <w:pPr>
        <w:ind w:left="1080" w:hanging="360"/>
        <w:rPr>
          <w:i/>
        </w:rPr>
      </w:pPr>
      <w:r w:rsidRPr="006550D0">
        <w:rPr>
          <w:i/>
        </w:rPr>
        <w:t>Is the airway patent, is he making unusual noises on breathing, is there any cyanosis, what is his chest movement like, what does his chest sound like on auscultation, is he producing any sputum</w:t>
      </w:r>
      <w:r w:rsidR="00C10485" w:rsidRPr="006550D0">
        <w:rPr>
          <w:i/>
        </w:rPr>
        <w:t>,</w:t>
      </w:r>
      <w:r w:rsidRPr="006550D0">
        <w:rPr>
          <w:i/>
        </w:rPr>
        <w:t xml:space="preserve"> and if </w:t>
      </w:r>
      <w:proofErr w:type="gramStart"/>
      <w:r w:rsidRPr="006550D0">
        <w:rPr>
          <w:i/>
        </w:rPr>
        <w:t>so</w:t>
      </w:r>
      <w:proofErr w:type="gramEnd"/>
      <w:r w:rsidRPr="006550D0">
        <w:rPr>
          <w:i/>
        </w:rPr>
        <w:t xml:space="preserve"> what </w:t>
      </w:r>
      <w:r w:rsidR="006550D0" w:rsidRPr="006550D0">
        <w:rPr>
          <w:i/>
        </w:rPr>
        <w:t>colour</w:t>
      </w:r>
      <w:r w:rsidRPr="006550D0">
        <w:rPr>
          <w:i/>
        </w:rPr>
        <w:t xml:space="preserve"> is it?</w:t>
      </w:r>
    </w:p>
    <w:p w14:paraId="7253D7DE" w14:textId="77777777" w:rsidR="00884AF8" w:rsidRPr="006550D0" w:rsidRDefault="00232C8E" w:rsidP="006550D0">
      <w:pPr>
        <w:ind w:left="792" w:hanging="360"/>
        <w:rPr>
          <w:rFonts w:ascii="Calibri" w:hAnsi="Calibri" w:cs="Calibri"/>
        </w:rPr>
      </w:pPr>
      <w:r w:rsidRPr="006550D0">
        <w:rPr>
          <w:rFonts w:ascii="Symbol" w:eastAsia="Calibri" w:hAnsi="Symbol" w:cs="Calibri"/>
          <w:szCs w:val="22"/>
        </w:rPr>
        <w:t></w:t>
      </w:r>
      <w:r w:rsidRPr="006550D0">
        <w:rPr>
          <w:rFonts w:ascii="Symbol" w:eastAsia="Calibri" w:hAnsi="Symbol" w:cs="Calibri"/>
          <w:szCs w:val="22"/>
        </w:rPr>
        <w:tab/>
      </w:r>
      <w:r w:rsidRPr="006550D0">
        <w:t>What interventions can you do to ensure you are recording an accurate measurement?</w:t>
      </w:r>
    </w:p>
    <w:p w14:paraId="158D64E0" w14:textId="77777777" w:rsidR="00884AF8" w:rsidRPr="006550D0" w:rsidRDefault="005C235F" w:rsidP="006550D0">
      <w:pPr>
        <w:ind w:left="1080" w:hanging="360"/>
        <w:rPr>
          <w:i/>
        </w:rPr>
      </w:pPr>
      <w:r w:rsidRPr="006550D0">
        <w:rPr>
          <w:i/>
        </w:rPr>
        <w:t>Take an arterial blood gas to get a more in-depth measurement. Look back through notes to see if there are any baseline readings.</w:t>
      </w:r>
    </w:p>
    <w:p w14:paraId="43B23774" w14:textId="77777777" w:rsidR="00884AF8" w:rsidRPr="006550D0" w:rsidRDefault="00232C8E" w:rsidP="006550D0">
      <w:pPr>
        <w:pStyle w:val="Heading3"/>
      </w:pPr>
      <w:r w:rsidRPr="006550D0">
        <w:t>Case study 24.2: John</w:t>
      </w:r>
    </w:p>
    <w:p w14:paraId="3547038C" w14:textId="5E367AD3" w:rsidR="00990BF7" w:rsidRPr="006550D0" w:rsidRDefault="005C235F" w:rsidP="00E05DCF">
      <w:r w:rsidRPr="006550D0">
        <w:t xml:space="preserve">John is a 23-year-old gentleman and has a moderate learning disability. He lives with his mother, and he is </w:t>
      </w:r>
      <w:proofErr w:type="gramStart"/>
      <w:r w:rsidRPr="006550D0">
        <w:t>generally independent</w:t>
      </w:r>
      <w:proofErr w:type="gramEnd"/>
      <w:r w:rsidRPr="006550D0">
        <w:t xml:space="preserve"> in terms of his personal care needs, and he can prepare meals for himself. He works in the local shop 3 days per week. John suffers </w:t>
      </w:r>
      <w:r w:rsidR="00C10485" w:rsidRPr="006550D0">
        <w:t xml:space="preserve">from </w:t>
      </w:r>
      <w:r w:rsidRPr="006550D0">
        <w:t xml:space="preserve">type 1 diabetes, and this is </w:t>
      </w:r>
      <w:proofErr w:type="gramStart"/>
      <w:r w:rsidRPr="006550D0">
        <w:t xml:space="preserve">generally </w:t>
      </w:r>
      <w:r w:rsidR="00C10485" w:rsidRPr="006550D0">
        <w:t>well-</w:t>
      </w:r>
      <w:proofErr w:type="gramEnd"/>
      <w:r w:rsidRPr="006550D0">
        <w:t xml:space="preserve">controlled using insulin. You have </w:t>
      </w:r>
      <w:proofErr w:type="gramStart"/>
      <w:r w:rsidRPr="006550D0">
        <w:t>been asked</w:t>
      </w:r>
      <w:proofErr w:type="gramEnd"/>
      <w:r w:rsidRPr="006550D0">
        <w:t xml:space="preserve"> to visit John by his GP after John’s mother reported he had been acting out of character over the past few days. Your visit is part of your community nursing placement, and you accompany your practice supervisor to meet and assess John. When you initially meet John, his mother tells you that he has been feeling </w:t>
      </w:r>
      <w:proofErr w:type="gramStart"/>
      <w:r w:rsidRPr="006550D0">
        <w:t>generally unwell</w:t>
      </w:r>
      <w:proofErr w:type="gramEnd"/>
      <w:r w:rsidRPr="006550D0">
        <w:t xml:space="preserve"> for the last 3 days with pyrexia and loss of appetite. Your practice supervisor has asked you to help John provide a urine sample for urinalysis. When you ask him if he can provide a urine sample, he says: </w:t>
      </w:r>
      <w:r w:rsidR="00C10485" w:rsidRPr="006550D0">
        <w:t>“</w:t>
      </w:r>
      <w:r w:rsidRPr="006550D0">
        <w:t>No. I’m not doing it</w:t>
      </w:r>
      <w:r w:rsidR="00C10485" w:rsidRPr="006550D0">
        <w:t>—</w:t>
      </w:r>
      <w:r w:rsidRPr="006550D0">
        <w:t>it hurts lots when I try to go.</w:t>
      </w:r>
      <w:r w:rsidR="00C10485" w:rsidRPr="006550D0">
        <w:t>”</w:t>
      </w:r>
    </w:p>
    <w:p w14:paraId="7697F519" w14:textId="4FA7CF07" w:rsidR="00990BF7" w:rsidRPr="006550D0" w:rsidRDefault="00232C8E" w:rsidP="006016A2">
      <w:pPr>
        <w:ind w:left="792" w:hanging="360"/>
      </w:pPr>
      <w:r w:rsidRPr="006550D0">
        <w:rPr>
          <w:rFonts w:ascii="Symbol" w:eastAsia="Calibri" w:hAnsi="Symbol"/>
          <w:szCs w:val="22"/>
        </w:rPr>
        <w:t></w:t>
      </w:r>
      <w:r w:rsidRPr="006550D0">
        <w:rPr>
          <w:rFonts w:ascii="Symbol" w:eastAsia="Calibri" w:hAnsi="Symbol"/>
          <w:szCs w:val="22"/>
        </w:rPr>
        <w:tab/>
      </w:r>
      <w:r w:rsidRPr="006550D0">
        <w:t>What do you think might be going on?</w:t>
      </w:r>
    </w:p>
    <w:p w14:paraId="3EA2C12F" w14:textId="77777777" w:rsidR="00884AF8" w:rsidRPr="006550D0" w:rsidRDefault="00232C8E" w:rsidP="006550D0">
      <w:pPr>
        <w:ind w:left="792" w:hanging="360"/>
      </w:pPr>
      <w:r w:rsidRPr="006550D0">
        <w:rPr>
          <w:rFonts w:ascii="Symbol" w:eastAsia="Calibri" w:hAnsi="Symbol"/>
          <w:szCs w:val="22"/>
        </w:rPr>
        <w:t></w:t>
      </w:r>
      <w:r w:rsidRPr="006550D0">
        <w:rPr>
          <w:rFonts w:ascii="Symbol" w:eastAsia="Calibri" w:hAnsi="Symbol"/>
          <w:szCs w:val="22"/>
        </w:rPr>
        <w:tab/>
      </w:r>
      <w:r w:rsidRPr="006550D0">
        <w:t>How would you manage this situation?</w:t>
      </w:r>
    </w:p>
    <w:p w14:paraId="04DA0F1B" w14:textId="77777777" w:rsidR="00884AF8" w:rsidRPr="006550D0" w:rsidRDefault="005C235F" w:rsidP="006550D0">
      <w:pPr>
        <w:pStyle w:val="Heading4"/>
      </w:pPr>
      <w:r w:rsidRPr="006550D0">
        <w:t>Answer guidance:</w:t>
      </w:r>
    </w:p>
    <w:p w14:paraId="3C8228EB" w14:textId="73BE0EE4" w:rsidR="00884AF8" w:rsidRPr="006550D0" w:rsidRDefault="005C235F" w:rsidP="006550D0">
      <w:pPr>
        <w:rPr>
          <w:i/>
        </w:rPr>
      </w:pPr>
      <w:r w:rsidRPr="006550D0">
        <w:rPr>
          <w:i/>
        </w:rPr>
        <w:t>John has a temperature, loss of appetite</w:t>
      </w:r>
      <w:r w:rsidR="00C10485" w:rsidRPr="006550D0">
        <w:rPr>
          <w:i/>
        </w:rPr>
        <w:t>,</w:t>
      </w:r>
      <w:r w:rsidRPr="006550D0">
        <w:rPr>
          <w:i/>
        </w:rPr>
        <w:t xml:space="preserve"> and pain </w:t>
      </w:r>
      <w:r w:rsidR="00C10485" w:rsidRPr="006550D0">
        <w:rPr>
          <w:i/>
        </w:rPr>
        <w:t xml:space="preserve">in </w:t>
      </w:r>
      <w:r w:rsidRPr="006550D0">
        <w:rPr>
          <w:i/>
        </w:rPr>
        <w:t>urination, he also appears confused/ out of character. This suggests urinary sepsis.</w:t>
      </w:r>
    </w:p>
    <w:p w14:paraId="71F1922B" w14:textId="1A6FEC47" w:rsidR="00884AF8" w:rsidRPr="006550D0" w:rsidRDefault="00232C8E" w:rsidP="006550D0">
      <w:pPr>
        <w:ind w:firstLine="360"/>
      </w:pPr>
      <w:r w:rsidRPr="006550D0">
        <w:rPr>
          <w:i/>
          <w:iCs/>
        </w:rPr>
        <w:t xml:space="preserve">I would speak to John and explain what I think may be wrong in a way that he can understand and explain that I need to do some more investigations. I would ask his parents to assist by reassuring John whilst I undertook an A-E assessment to rule out any other concerns, including his blood sugar. I would try to get John to drink </w:t>
      </w:r>
      <w:proofErr w:type="gramStart"/>
      <w:r w:rsidRPr="006550D0">
        <w:rPr>
          <w:i/>
          <w:iCs/>
        </w:rPr>
        <w:t>plenty of</w:t>
      </w:r>
      <w:proofErr w:type="gramEnd"/>
      <w:r w:rsidRPr="006550D0">
        <w:rPr>
          <w:i/>
          <w:iCs/>
        </w:rPr>
        <w:t xml:space="preserve"> water and ask him to provide a sample when he next goes to the toilet. John will </w:t>
      </w:r>
      <w:proofErr w:type="gramStart"/>
      <w:r w:rsidRPr="006550D0">
        <w:rPr>
          <w:i/>
          <w:iCs/>
        </w:rPr>
        <w:t>most likely need</w:t>
      </w:r>
      <w:proofErr w:type="gramEnd"/>
      <w:r w:rsidRPr="006550D0">
        <w:rPr>
          <w:i/>
          <w:iCs/>
        </w:rPr>
        <w:t xml:space="preserve"> antibiotics and then to monitor the infection over the next day or two, to make sure he does not deteriorate.</w:t>
      </w:r>
    </w:p>
    <w:sectPr w:rsidR="00884AF8" w:rsidRPr="006550D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71D5" w14:textId="77777777" w:rsidR="00E05DCF" w:rsidRDefault="00E05DCF">
      <w:r>
        <w:separator/>
      </w:r>
    </w:p>
  </w:endnote>
  <w:endnote w:type="continuationSeparator" w:id="0">
    <w:p w14:paraId="06E01F93" w14:textId="77777777" w:rsidR="00E05DCF" w:rsidRDefault="00E0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99A7" w14:textId="77777777" w:rsidR="00E05DCF" w:rsidRDefault="00E05DCF">
      <w:r>
        <w:separator/>
      </w:r>
    </w:p>
  </w:footnote>
  <w:footnote w:type="continuationSeparator" w:id="0">
    <w:p w14:paraId="5387E5B2" w14:textId="77777777" w:rsidR="00E05DCF" w:rsidRDefault="00E0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64F6" w14:textId="77777777" w:rsidR="00E05DCF" w:rsidRDefault="00E05DCF" w:rsidP="00077A84">
    <w:pPr>
      <w:jc w:val="right"/>
    </w:pPr>
    <w:r w:rsidRPr="00077A84">
      <w:t>Student Resources</w:t>
    </w:r>
  </w:p>
  <w:p w14:paraId="2F24042A" w14:textId="77777777" w:rsidR="00E05DCF" w:rsidRPr="0070463C" w:rsidRDefault="00E05DCF" w:rsidP="00077A84">
    <w:pPr>
      <w:jc w:val="right"/>
    </w:pPr>
    <w:r w:rsidRPr="005F54CF">
      <w:t xml:space="preserve">Delves-Yates, </w:t>
    </w:r>
    <w:r w:rsidRPr="005F54CF">
      <w:rPr>
        <w:i/>
      </w:rPr>
      <w:t>Essentials of Nursing Practice, 3e</w:t>
    </w:r>
  </w:p>
  <w:p w14:paraId="13C08E16" w14:textId="77777777" w:rsidR="00E05DCF" w:rsidRPr="006F059D" w:rsidRDefault="00E05DCF"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FBE"/>
    <w:multiLevelType w:val="hybridMultilevel"/>
    <w:tmpl w:val="F85EC560"/>
    <w:lvl w:ilvl="0" w:tplc="6CB6F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66919"/>
    <w:multiLevelType w:val="hybridMultilevel"/>
    <w:tmpl w:val="D244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43C23"/>
    <w:multiLevelType w:val="hybridMultilevel"/>
    <w:tmpl w:val="8A5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401EE"/>
    <w:multiLevelType w:val="hybridMultilevel"/>
    <w:tmpl w:val="E4F06B50"/>
    <w:lvl w:ilvl="0" w:tplc="6CB6F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476CA"/>
    <w:multiLevelType w:val="hybridMultilevel"/>
    <w:tmpl w:val="335845E2"/>
    <w:lvl w:ilvl="0" w:tplc="6CB6F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50A94"/>
    <w:multiLevelType w:val="hybridMultilevel"/>
    <w:tmpl w:val="22AECAF0"/>
    <w:lvl w:ilvl="0" w:tplc="088C36A2">
      <w:start w:val="1"/>
      <w:numFmt w:val="bullet"/>
      <w:lvlText w:val=""/>
      <w:lvlJc w:val="left"/>
      <w:pPr>
        <w:ind w:left="720" w:hanging="360"/>
      </w:pPr>
      <w:rPr>
        <w:rFonts w:ascii="Symbol" w:hAnsi="Symbol" w:hint="default"/>
      </w:rPr>
    </w:lvl>
    <w:lvl w:ilvl="1" w:tplc="72F221A2">
      <w:start w:val="1"/>
      <w:numFmt w:val="bullet"/>
      <w:lvlText w:val="o"/>
      <w:lvlJc w:val="left"/>
      <w:pPr>
        <w:ind w:left="1440" w:hanging="360"/>
      </w:pPr>
      <w:rPr>
        <w:rFonts w:ascii="Courier New" w:hAnsi="Courier New" w:hint="default"/>
      </w:rPr>
    </w:lvl>
    <w:lvl w:ilvl="2" w:tplc="9DBCC24C">
      <w:start w:val="1"/>
      <w:numFmt w:val="bullet"/>
      <w:lvlText w:val=""/>
      <w:lvlJc w:val="left"/>
      <w:pPr>
        <w:ind w:left="2160" w:hanging="360"/>
      </w:pPr>
      <w:rPr>
        <w:rFonts w:ascii="Wingdings" w:hAnsi="Wingdings" w:hint="default"/>
      </w:rPr>
    </w:lvl>
    <w:lvl w:ilvl="3" w:tplc="84D2E17A">
      <w:start w:val="1"/>
      <w:numFmt w:val="bullet"/>
      <w:lvlText w:val=""/>
      <w:lvlJc w:val="left"/>
      <w:pPr>
        <w:ind w:left="2880" w:hanging="360"/>
      </w:pPr>
      <w:rPr>
        <w:rFonts w:ascii="Symbol" w:hAnsi="Symbol" w:hint="default"/>
      </w:rPr>
    </w:lvl>
    <w:lvl w:ilvl="4" w:tplc="C9FC8468">
      <w:start w:val="1"/>
      <w:numFmt w:val="bullet"/>
      <w:lvlText w:val="o"/>
      <w:lvlJc w:val="left"/>
      <w:pPr>
        <w:ind w:left="3600" w:hanging="360"/>
      </w:pPr>
      <w:rPr>
        <w:rFonts w:ascii="Courier New" w:hAnsi="Courier New" w:hint="default"/>
      </w:rPr>
    </w:lvl>
    <w:lvl w:ilvl="5" w:tplc="0DDAC7CA">
      <w:start w:val="1"/>
      <w:numFmt w:val="bullet"/>
      <w:lvlText w:val=""/>
      <w:lvlJc w:val="left"/>
      <w:pPr>
        <w:ind w:left="4320" w:hanging="360"/>
      </w:pPr>
      <w:rPr>
        <w:rFonts w:ascii="Wingdings" w:hAnsi="Wingdings" w:hint="default"/>
      </w:rPr>
    </w:lvl>
    <w:lvl w:ilvl="6" w:tplc="28C677EA">
      <w:start w:val="1"/>
      <w:numFmt w:val="bullet"/>
      <w:lvlText w:val=""/>
      <w:lvlJc w:val="left"/>
      <w:pPr>
        <w:ind w:left="5040" w:hanging="360"/>
      </w:pPr>
      <w:rPr>
        <w:rFonts w:ascii="Symbol" w:hAnsi="Symbol" w:hint="default"/>
      </w:rPr>
    </w:lvl>
    <w:lvl w:ilvl="7" w:tplc="EFB0B9E6">
      <w:start w:val="1"/>
      <w:numFmt w:val="bullet"/>
      <w:lvlText w:val="o"/>
      <w:lvlJc w:val="left"/>
      <w:pPr>
        <w:ind w:left="5760" w:hanging="360"/>
      </w:pPr>
      <w:rPr>
        <w:rFonts w:ascii="Courier New" w:hAnsi="Courier New" w:hint="default"/>
      </w:rPr>
    </w:lvl>
    <w:lvl w:ilvl="8" w:tplc="5E0E9E48">
      <w:start w:val="1"/>
      <w:numFmt w:val="bullet"/>
      <w:lvlText w:val=""/>
      <w:lvlJc w:val="left"/>
      <w:pPr>
        <w:ind w:left="6480" w:hanging="360"/>
      </w:pPr>
      <w:rPr>
        <w:rFonts w:ascii="Wingdings" w:hAnsi="Wingdings" w:hint="default"/>
      </w:rPr>
    </w:lvl>
  </w:abstractNum>
  <w:abstractNum w:abstractNumId="1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B4CF2"/>
    <w:multiLevelType w:val="hybridMultilevel"/>
    <w:tmpl w:val="2A3C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56234"/>
    <w:multiLevelType w:val="hybridMultilevel"/>
    <w:tmpl w:val="501A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13F84"/>
    <w:multiLevelType w:val="hybridMultilevel"/>
    <w:tmpl w:val="61B0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00892"/>
    <w:multiLevelType w:val="hybridMultilevel"/>
    <w:tmpl w:val="0A4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C7E84"/>
    <w:multiLevelType w:val="hybridMultilevel"/>
    <w:tmpl w:val="BE961EDC"/>
    <w:lvl w:ilvl="0" w:tplc="318AC96C">
      <w:start w:val="1"/>
      <w:numFmt w:val="bullet"/>
      <w:lvlText w:val=""/>
      <w:lvlJc w:val="left"/>
      <w:pPr>
        <w:ind w:left="720" w:hanging="360"/>
      </w:pPr>
      <w:rPr>
        <w:rFonts w:ascii="Symbol" w:hAnsi="Symbol" w:hint="default"/>
      </w:rPr>
    </w:lvl>
    <w:lvl w:ilvl="1" w:tplc="D47425E2">
      <w:start w:val="1"/>
      <w:numFmt w:val="bullet"/>
      <w:lvlText w:val="o"/>
      <w:lvlJc w:val="left"/>
      <w:pPr>
        <w:ind w:left="1440" w:hanging="360"/>
      </w:pPr>
      <w:rPr>
        <w:rFonts w:ascii="Courier New" w:hAnsi="Courier New" w:hint="default"/>
      </w:rPr>
    </w:lvl>
    <w:lvl w:ilvl="2" w:tplc="9454C552">
      <w:start w:val="1"/>
      <w:numFmt w:val="bullet"/>
      <w:lvlText w:val=""/>
      <w:lvlJc w:val="left"/>
      <w:pPr>
        <w:ind w:left="2160" w:hanging="360"/>
      </w:pPr>
      <w:rPr>
        <w:rFonts w:ascii="Wingdings" w:hAnsi="Wingdings" w:hint="default"/>
      </w:rPr>
    </w:lvl>
    <w:lvl w:ilvl="3" w:tplc="85E65820">
      <w:start w:val="1"/>
      <w:numFmt w:val="bullet"/>
      <w:lvlText w:val=""/>
      <w:lvlJc w:val="left"/>
      <w:pPr>
        <w:ind w:left="2880" w:hanging="360"/>
      </w:pPr>
      <w:rPr>
        <w:rFonts w:ascii="Symbol" w:hAnsi="Symbol" w:hint="default"/>
      </w:rPr>
    </w:lvl>
    <w:lvl w:ilvl="4" w:tplc="32C05DFC">
      <w:start w:val="1"/>
      <w:numFmt w:val="bullet"/>
      <w:lvlText w:val="o"/>
      <w:lvlJc w:val="left"/>
      <w:pPr>
        <w:ind w:left="3600" w:hanging="360"/>
      </w:pPr>
      <w:rPr>
        <w:rFonts w:ascii="Courier New" w:hAnsi="Courier New" w:hint="default"/>
      </w:rPr>
    </w:lvl>
    <w:lvl w:ilvl="5" w:tplc="E408C9D0">
      <w:start w:val="1"/>
      <w:numFmt w:val="bullet"/>
      <w:lvlText w:val=""/>
      <w:lvlJc w:val="left"/>
      <w:pPr>
        <w:ind w:left="4320" w:hanging="360"/>
      </w:pPr>
      <w:rPr>
        <w:rFonts w:ascii="Wingdings" w:hAnsi="Wingdings" w:hint="default"/>
      </w:rPr>
    </w:lvl>
    <w:lvl w:ilvl="6" w:tplc="BE4CEE94">
      <w:start w:val="1"/>
      <w:numFmt w:val="bullet"/>
      <w:lvlText w:val=""/>
      <w:lvlJc w:val="left"/>
      <w:pPr>
        <w:ind w:left="5040" w:hanging="360"/>
      </w:pPr>
      <w:rPr>
        <w:rFonts w:ascii="Symbol" w:hAnsi="Symbol" w:hint="default"/>
      </w:rPr>
    </w:lvl>
    <w:lvl w:ilvl="7" w:tplc="67BAB088">
      <w:start w:val="1"/>
      <w:numFmt w:val="bullet"/>
      <w:lvlText w:val="o"/>
      <w:lvlJc w:val="left"/>
      <w:pPr>
        <w:ind w:left="5760" w:hanging="360"/>
      </w:pPr>
      <w:rPr>
        <w:rFonts w:ascii="Courier New" w:hAnsi="Courier New" w:hint="default"/>
      </w:rPr>
    </w:lvl>
    <w:lvl w:ilvl="8" w:tplc="E0C43AEE">
      <w:start w:val="1"/>
      <w:numFmt w:val="bullet"/>
      <w:lvlText w:val=""/>
      <w:lvlJc w:val="left"/>
      <w:pPr>
        <w:ind w:left="6480" w:hanging="360"/>
      </w:pPr>
      <w:rPr>
        <w:rFonts w:ascii="Wingdings" w:hAnsi="Wingdings" w:hint="default"/>
      </w:rPr>
    </w:lvl>
  </w:abstractNum>
  <w:abstractNum w:abstractNumId="2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6581778">
    <w:abstractNumId w:val="5"/>
  </w:num>
  <w:num w:numId="2" w16cid:durableId="106436273">
    <w:abstractNumId w:val="22"/>
  </w:num>
  <w:num w:numId="3" w16cid:durableId="1758865069">
    <w:abstractNumId w:val="14"/>
  </w:num>
  <w:num w:numId="4" w16cid:durableId="237908263">
    <w:abstractNumId w:val="10"/>
  </w:num>
  <w:num w:numId="5" w16cid:durableId="778449043">
    <w:abstractNumId w:val="13"/>
  </w:num>
  <w:num w:numId="6" w16cid:durableId="1572541909">
    <w:abstractNumId w:val="4"/>
  </w:num>
  <w:num w:numId="7" w16cid:durableId="640353111">
    <w:abstractNumId w:val="2"/>
  </w:num>
  <w:num w:numId="8" w16cid:durableId="1716153539">
    <w:abstractNumId w:val="1"/>
  </w:num>
  <w:num w:numId="9" w16cid:durableId="493909644">
    <w:abstractNumId w:val="0"/>
  </w:num>
  <w:num w:numId="10" w16cid:durableId="1001546029">
    <w:abstractNumId w:val="3"/>
  </w:num>
  <w:num w:numId="11" w16cid:durableId="659623782">
    <w:abstractNumId w:val="19"/>
  </w:num>
  <w:num w:numId="12" w16cid:durableId="1822574160">
    <w:abstractNumId w:val="20"/>
  </w:num>
  <w:num w:numId="13" w16cid:durableId="924336149">
    <w:abstractNumId w:val="21"/>
  </w:num>
  <w:num w:numId="14" w16cid:durableId="934872382">
    <w:abstractNumId w:val="7"/>
  </w:num>
  <w:num w:numId="15" w16cid:durableId="544489985">
    <w:abstractNumId w:val="17"/>
  </w:num>
  <w:num w:numId="16" w16cid:durableId="571088468">
    <w:abstractNumId w:val="8"/>
  </w:num>
  <w:num w:numId="17" w16cid:durableId="1049232912">
    <w:abstractNumId w:val="12"/>
  </w:num>
  <w:num w:numId="18" w16cid:durableId="1017391494">
    <w:abstractNumId w:val="18"/>
  </w:num>
  <w:num w:numId="19" w16cid:durableId="975186676">
    <w:abstractNumId w:val="16"/>
  </w:num>
  <w:num w:numId="20" w16cid:durableId="867723247">
    <w:abstractNumId w:val="9"/>
  </w:num>
  <w:num w:numId="21" w16cid:durableId="1034308199">
    <w:abstractNumId w:val="6"/>
  </w:num>
  <w:num w:numId="22" w16cid:durableId="392506281">
    <w:abstractNumId w:val="11"/>
  </w:num>
  <w:num w:numId="23" w16cid:durableId="1581134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rCwMDE1MjQ3MjdT0lEKTi0uzszPAykwrAUA+qGjwywAAAA="/>
  </w:docVars>
  <w:rsids>
    <w:rsidRoot w:val="00E20953"/>
    <w:rsid w:val="00024CB8"/>
    <w:rsid w:val="00033437"/>
    <w:rsid w:val="00077A84"/>
    <w:rsid w:val="000F388C"/>
    <w:rsid w:val="0015405F"/>
    <w:rsid w:val="0017404C"/>
    <w:rsid w:val="00185227"/>
    <w:rsid w:val="001A239F"/>
    <w:rsid w:val="001B761C"/>
    <w:rsid w:val="001F7343"/>
    <w:rsid w:val="00227074"/>
    <w:rsid w:val="00232C8E"/>
    <w:rsid w:val="00263A53"/>
    <w:rsid w:val="00272B2E"/>
    <w:rsid w:val="002B6DA0"/>
    <w:rsid w:val="002C44D0"/>
    <w:rsid w:val="002D0F36"/>
    <w:rsid w:val="002D5319"/>
    <w:rsid w:val="002F62BA"/>
    <w:rsid w:val="00327683"/>
    <w:rsid w:val="00331370"/>
    <w:rsid w:val="00361935"/>
    <w:rsid w:val="00365504"/>
    <w:rsid w:val="00370467"/>
    <w:rsid w:val="00393EAF"/>
    <w:rsid w:val="00396AD3"/>
    <w:rsid w:val="003A3489"/>
    <w:rsid w:val="003B6091"/>
    <w:rsid w:val="003C4235"/>
    <w:rsid w:val="003E708D"/>
    <w:rsid w:val="003E7BF7"/>
    <w:rsid w:val="003F0E55"/>
    <w:rsid w:val="0041308D"/>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C235F"/>
    <w:rsid w:val="005F54CF"/>
    <w:rsid w:val="006016A2"/>
    <w:rsid w:val="00616A17"/>
    <w:rsid w:val="00637127"/>
    <w:rsid w:val="006376F7"/>
    <w:rsid w:val="006537C0"/>
    <w:rsid w:val="006550D0"/>
    <w:rsid w:val="00661127"/>
    <w:rsid w:val="0067627F"/>
    <w:rsid w:val="0069184C"/>
    <w:rsid w:val="006C7443"/>
    <w:rsid w:val="006D1107"/>
    <w:rsid w:val="006E1D22"/>
    <w:rsid w:val="006F059D"/>
    <w:rsid w:val="006F43FC"/>
    <w:rsid w:val="0070463C"/>
    <w:rsid w:val="0072507A"/>
    <w:rsid w:val="00745FA4"/>
    <w:rsid w:val="007557A1"/>
    <w:rsid w:val="00761723"/>
    <w:rsid w:val="007B2823"/>
    <w:rsid w:val="007B669D"/>
    <w:rsid w:val="00804E85"/>
    <w:rsid w:val="00807BC7"/>
    <w:rsid w:val="00811EC9"/>
    <w:rsid w:val="00812742"/>
    <w:rsid w:val="00852986"/>
    <w:rsid w:val="00870008"/>
    <w:rsid w:val="00876836"/>
    <w:rsid w:val="00884AF8"/>
    <w:rsid w:val="0088781D"/>
    <w:rsid w:val="008978D0"/>
    <w:rsid w:val="008B339D"/>
    <w:rsid w:val="008C4617"/>
    <w:rsid w:val="008D029E"/>
    <w:rsid w:val="008E46E0"/>
    <w:rsid w:val="008F6092"/>
    <w:rsid w:val="009228CB"/>
    <w:rsid w:val="00931319"/>
    <w:rsid w:val="00956287"/>
    <w:rsid w:val="0096128C"/>
    <w:rsid w:val="00962078"/>
    <w:rsid w:val="00963D40"/>
    <w:rsid w:val="00974AA9"/>
    <w:rsid w:val="00990BF7"/>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0E8D"/>
    <w:rsid w:val="00B42E08"/>
    <w:rsid w:val="00B73564"/>
    <w:rsid w:val="00BB0C36"/>
    <w:rsid w:val="00BB3014"/>
    <w:rsid w:val="00C039B2"/>
    <w:rsid w:val="00C048E3"/>
    <w:rsid w:val="00C10485"/>
    <w:rsid w:val="00C266E0"/>
    <w:rsid w:val="00C55F1A"/>
    <w:rsid w:val="00C6457F"/>
    <w:rsid w:val="00C8654C"/>
    <w:rsid w:val="00CB2339"/>
    <w:rsid w:val="00CD1179"/>
    <w:rsid w:val="00CE06A4"/>
    <w:rsid w:val="00CE414B"/>
    <w:rsid w:val="00CE5DEA"/>
    <w:rsid w:val="00CF39F3"/>
    <w:rsid w:val="00CF5F08"/>
    <w:rsid w:val="00D33536"/>
    <w:rsid w:val="00D37AF2"/>
    <w:rsid w:val="00D46302"/>
    <w:rsid w:val="00D61BCA"/>
    <w:rsid w:val="00D667AA"/>
    <w:rsid w:val="00D83A68"/>
    <w:rsid w:val="00D8701F"/>
    <w:rsid w:val="00DA246F"/>
    <w:rsid w:val="00E05DCF"/>
    <w:rsid w:val="00E06479"/>
    <w:rsid w:val="00E20953"/>
    <w:rsid w:val="00E21D27"/>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76EAFF0"/>
  <w15:docId w15:val="{96BCABD7-93D3-487C-985C-1067F472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DA0"/>
    <w:pPr>
      <w:spacing w:line="360" w:lineRule="auto"/>
      <w:contextualSpacing/>
    </w:pPr>
    <w:rPr>
      <w:sz w:val="24"/>
      <w:szCs w:val="24"/>
      <w:lang w:val="en-GB"/>
    </w:rPr>
  </w:style>
  <w:style w:type="paragraph" w:styleId="Heading1">
    <w:name w:val="heading 1"/>
    <w:basedOn w:val="Normal"/>
    <w:next w:val="Normal"/>
    <w:link w:val="Heading1Char"/>
    <w:autoRedefine/>
    <w:qFormat/>
    <w:rsid w:val="00E05DCF"/>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E05DCF"/>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E05DCF"/>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E05DCF"/>
    <w:pPr>
      <w:keepNext/>
      <w:keepLines/>
      <w:spacing w:before="200"/>
      <w:outlineLvl w:val="3"/>
    </w:pPr>
    <w:rPr>
      <w:rFonts w:eastAsiaTheme="majorEastAsia" w:cstheme="majorBidi"/>
      <w:bCs/>
      <w:iCs/>
      <w:color w:val="5B9BD5" w:themeColor="accent1"/>
    </w:rPr>
  </w:style>
  <w:style w:type="paragraph" w:styleId="Heading5">
    <w:name w:val="heading 5"/>
    <w:basedOn w:val="Normal"/>
    <w:next w:val="Normal"/>
    <w:link w:val="Heading5Char"/>
    <w:unhideWhenUsed/>
    <w:qFormat/>
    <w:rsid w:val="00E05DCF"/>
    <w:pPr>
      <w:keepNext/>
      <w:keepLines/>
      <w:spacing w:before="200"/>
      <w:outlineLvl w:val="4"/>
    </w:pPr>
    <w:rPr>
      <w:rFonts w:eastAsiaTheme="majorEastAsia" w:cstheme="majorBidi"/>
      <w:b/>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5DC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E05DCF"/>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E05DCF"/>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NormalWeb">
    <w:name w:val="Normal (Web)"/>
    <w:basedOn w:val="Normal"/>
    <w:uiPriority w:val="99"/>
    <w:unhideWhenUsed/>
    <w:rsid w:val="00232C8E"/>
    <w:pPr>
      <w:spacing w:before="100" w:beforeAutospacing="1" w:after="100" w:afterAutospacing="1"/>
      <w:contextualSpacing w:val="0"/>
    </w:pPr>
    <w:rPr>
      <w:lang w:eastAsia="en-GB"/>
    </w:rPr>
  </w:style>
  <w:style w:type="character" w:customStyle="1" w:styleId="Heading4Char">
    <w:name w:val="Heading 4 Char"/>
    <w:basedOn w:val="DefaultParagraphFont"/>
    <w:link w:val="Heading4"/>
    <w:rsid w:val="00E05DCF"/>
    <w:rPr>
      <w:rFonts w:eastAsiaTheme="majorEastAsia" w:cstheme="majorBidi"/>
      <w:bCs/>
      <w:iCs/>
      <w:color w:val="5B9BD5" w:themeColor="accent1"/>
      <w:sz w:val="24"/>
      <w:szCs w:val="24"/>
    </w:rPr>
  </w:style>
  <w:style w:type="character" w:customStyle="1" w:styleId="Heading5Char">
    <w:name w:val="Heading 5 Char"/>
    <w:basedOn w:val="DefaultParagraphFont"/>
    <w:link w:val="Heading5"/>
    <w:rsid w:val="00E05DCF"/>
    <w:rPr>
      <w:rFonts w:eastAsiaTheme="majorEastAsia" w:cstheme="majorBidi"/>
      <w:b/>
      <w:i/>
      <w:color w:val="1F4D78" w:themeColor="accent1" w:themeShade="7F"/>
      <w:sz w:val="24"/>
      <w:szCs w:val="24"/>
    </w:rPr>
  </w:style>
  <w:style w:type="paragraph" w:styleId="Revision">
    <w:name w:val="Revision"/>
    <w:hidden/>
    <w:uiPriority w:val="99"/>
    <w:semiHidden/>
    <w:rsid w:val="006550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767-5460-4F03-AE1D-72DA46B7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11671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17</cp:revision>
  <dcterms:created xsi:type="dcterms:W3CDTF">2022-04-15T05:42:00Z</dcterms:created>
  <dcterms:modified xsi:type="dcterms:W3CDTF">2022-05-16T14:19:00Z</dcterms:modified>
</cp:coreProperties>
</file>