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F7" w:rsidRPr="00BB5848" w:rsidRDefault="002C75F7" w:rsidP="002C75F7">
      <w:pPr>
        <w:pStyle w:val="Title"/>
        <w:rPr>
          <w:lang w:val="en-GB"/>
        </w:rPr>
      </w:pPr>
      <w:r w:rsidRPr="00BB5848">
        <w:rPr>
          <w:lang w:val="en-GB"/>
        </w:rPr>
        <w:t>National Curriculum Links</w:t>
      </w:r>
    </w:p>
    <w:p w:rsidR="009D579D" w:rsidRPr="00866396" w:rsidRDefault="009D579D" w:rsidP="009D579D">
      <w:pPr>
        <w:pStyle w:val="Title"/>
        <w:rPr>
          <w:lang w:val="en-GB"/>
        </w:rPr>
      </w:pPr>
      <w:bookmarkStart w:id="0" w:name="_GoBack"/>
      <w:bookmarkEnd w:id="0"/>
      <w:r w:rsidRPr="00866396">
        <w:rPr>
          <w:lang w:val="en-GB"/>
        </w:rPr>
        <w:t xml:space="preserve">Links to the </w:t>
      </w:r>
      <w:r w:rsidRPr="00EE2C76">
        <w:rPr>
          <w:lang w:val="en-GB"/>
        </w:rPr>
        <w:t>National Curriculum</w:t>
      </w:r>
      <w:r w:rsidRPr="00866396">
        <w:rPr>
          <w:lang w:val="en-GB"/>
        </w:rPr>
        <w:t xml:space="preserve"> in England</w:t>
      </w:r>
    </w:p>
    <w:p w:rsidR="009D579D" w:rsidRPr="00866396" w:rsidRDefault="009D579D" w:rsidP="009D579D">
      <w:pPr>
        <w:pStyle w:val="Heading1"/>
        <w:rPr>
          <w:b w:val="0"/>
          <w:lang w:val="en-GB"/>
        </w:rPr>
      </w:pPr>
      <w:r w:rsidRPr="00866396">
        <w:rPr>
          <w:lang w:val="en-GB"/>
        </w:rPr>
        <w:t>Chapter 4</w:t>
      </w:r>
      <w:r w:rsidRPr="00EE2C76">
        <w:rPr>
          <w:lang w:val="en-GB"/>
        </w:rPr>
        <w:t>:</w:t>
      </w:r>
      <w:r w:rsidRPr="00866396">
        <w:rPr>
          <w:lang w:val="en-GB"/>
        </w:rPr>
        <w:t xml:space="preserve"> Key </w:t>
      </w:r>
      <w:r w:rsidRPr="00EE2C76">
        <w:rPr>
          <w:lang w:val="en-GB"/>
        </w:rPr>
        <w:t>processes</w:t>
      </w:r>
      <w:r w:rsidRPr="00866396">
        <w:rPr>
          <w:lang w:val="en-GB"/>
        </w:rPr>
        <w:t xml:space="preserve"> in </w:t>
      </w:r>
      <w:r w:rsidRPr="00EE2C76">
        <w:rPr>
          <w:lang w:val="en-GB"/>
        </w:rPr>
        <w:t>mathematical reasoning</w:t>
      </w:r>
    </w:p>
    <w:p w:rsidR="009D579D" w:rsidRPr="00866396" w:rsidRDefault="009D579D" w:rsidP="009D579D">
      <w:pPr>
        <w:rPr>
          <w:lang w:val="en-GB"/>
        </w:rPr>
      </w:pPr>
      <w:r w:rsidRPr="00866396">
        <w:rPr>
          <w:lang w:val="en-GB"/>
        </w:rPr>
        <w:t>The national curriculum for mathematics aims to ensure that all pupils:</w:t>
      </w:r>
    </w:p>
    <w:p w:rsidR="009D579D" w:rsidRPr="00866396" w:rsidRDefault="009D579D" w:rsidP="009D579D">
      <w:pPr>
        <w:numPr>
          <w:ilvl w:val="0"/>
          <w:numId w:val="4"/>
        </w:numPr>
        <w:rPr>
          <w:lang w:val="en-GB"/>
        </w:rPr>
      </w:pPr>
      <w:r w:rsidRPr="00866396">
        <w:rPr>
          <w:b/>
          <w:lang w:val="en-GB"/>
        </w:rPr>
        <w:t>reason mathematically</w:t>
      </w:r>
      <w:r w:rsidRPr="00EE2C76">
        <w:rPr>
          <w:rFonts w:cstheme="minorHAnsi"/>
          <w:lang w:val="en-GB"/>
        </w:rPr>
        <w:t xml:space="preserve"> </w:t>
      </w:r>
      <w:r w:rsidRPr="00866396">
        <w:rPr>
          <w:lang w:val="en-GB"/>
        </w:rPr>
        <w:t>by following a line of enquiry, conjecturing relationships and generali</w:t>
      </w:r>
      <w:r>
        <w:rPr>
          <w:lang w:val="en-GB"/>
        </w:rPr>
        <w:t>z</w:t>
      </w:r>
      <w:r w:rsidRPr="00866396">
        <w:rPr>
          <w:lang w:val="en-GB"/>
        </w:rPr>
        <w:t>ations, and developing an argument, justification or proof using mathematical language</w:t>
      </w:r>
    </w:p>
    <w:p w:rsidR="009D579D" w:rsidRDefault="009D579D">
      <w:pPr>
        <w:spacing w:before="0" w:after="160" w:line="259" w:lineRule="auto"/>
        <w:contextualSpacing w:val="0"/>
      </w:pPr>
      <w:r>
        <w:br w:type="page"/>
      </w:r>
    </w:p>
    <w:p w:rsidR="009D579D" w:rsidRPr="00336E44" w:rsidRDefault="009D579D" w:rsidP="009D579D">
      <w:pPr>
        <w:pStyle w:val="Title"/>
        <w:rPr>
          <w:lang w:val="en-GB"/>
        </w:rPr>
      </w:pPr>
      <w:r w:rsidRPr="00336E44">
        <w:rPr>
          <w:rFonts w:cs="Times New Roman"/>
          <w:lang w:val="en-GB"/>
        </w:rPr>
        <w:lastRenderedPageBreak/>
        <w:t>Links to Curriculum for Excellence in Numeracy and Mathematics</w:t>
      </w:r>
      <w:r>
        <w:rPr>
          <w:rFonts w:cs="Times New Roman"/>
          <w:lang w:val="en-GB"/>
        </w:rPr>
        <w:t xml:space="preserve"> in Scotland</w:t>
      </w:r>
    </w:p>
    <w:p w:rsidR="009D579D" w:rsidRPr="00336E44" w:rsidRDefault="009D579D" w:rsidP="009D579D">
      <w:pPr>
        <w:pStyle w:val="Heading1"/>
        <w:spacing w:before="0" w:after="0"/>
        <w:rPr>
          <w:b w:val="0"/>
          <w:lang w:val="en-GB"/>
        </w:rPr>
      </w:pPr>
      <w:r w:rsidRPr="00336E44">
        <w:rPr>
          <w:rFonts w:cs="Times New Roman"/>
          <w:lang w:val="en-GB"/>
        </w:rPr>
        <w:t>Chapter 4: Key processes in mathematical reasoning</w:t>
      </w:r>
    </w:p>
    <w:p w:rsidR="009D579D" w:rsidRPr="00336E44" w:rsidRDefault="009D579D" w:rsidP="009D579D">
      <w:pPr>
        <w:pStyle w:val="Heading2"/>
        <w:rPr>
          <w:lang w:val="en-GB"/>
        </w:rPr>
      </w:pPr>
      <w:r w:rsidRPr="00336E44">
        <w:rPr>
          <w:lang w:val="en-GB"/>
        </w:rPr>
        <w:t>Numeracy and mathematical skills</w:t>
      </w:r>
    </w:p>
    <w:p w:rsidR="009D579D" w:rsidRPr="00336E44" w:rsidRDefault="009D579D" w:rsidP="009D579D">
      <w:pPr>
        <w:spacing w:before="0" w:after="0"/>
        <w:jc w:val="both"/>
        <w:outlineLvl w:val="0"/>
        <w:rPr>
          <w:lang w:val="en-GB"/>
        </w:rPr>
      </w:pPr>
      <w:r w:rsidRPr="00336E44">
        <w:rPr>
          <w:lang w:val="en-GB"/>
        </w:rPr>
        <w:t xml:space="preserve">As learners progress through Curriculum for Excellence levels, they should demonstrate increasing sophistication and independence in their ability to demonstrate, link, transfer and apply the following skills in a range of increasingly more challenging contexts: </w:t>
      </w:r>
    </w:p>
    <w:p w:rsidR="009D579D" w:rsidRPr="00336E44" w:rsidRDefault="009D579D" w:rsidP="009D579D">
      <w:pPr>
        <w:numPr>
          <w:ilvl w:val="0"/>
          <w:numId w:val="5"/>
        </w:numPr>
        <w:spacing w:before="0" w:after="0"/>
        <w:outlineLvl w:val="0"/>
        <w:rPr>
          <w:lang w:val="en-GB"/>
        </w:rPr>
      </w:pPr>
      <w:r w:rsidRPr="00336E44">
        <w:rPr>
          <w:lang w:val="en-GB"/>
        </w:rPr>
        <w:t>interpret questions</w:t>
      </w:r>
    </w:p>
    <w:p w:rsidR="009D579D" w:rsidRPr="00336E44" w:rsidRDefault="009D579D" w:rsidP="009D579D">
      <w:pPr>
        <w:numPr>
          <w:ilvl w:val="0"/>
          <w:numId w:val="5"/>
        </w:numPr>
        <w:spacing w:before="0" w:after="0"/>
        <w:outlineLvl w:val="0"/>
        <w:rPr>
          <w:lang w:val="en-GB"/>
        </w:rPr>
      </w:pPr>
      <w:r w:rsidRPr="00336E44">
        <w:rPr>
          <w:lang w:val="en-GB"/>
        </w:rPr>
        <w:t>select and communicate processes and solutions</w:t>
      </w:r>
    </w:p>
    <w:p w:rsidR="009D579D" w:rsidRPr="00336E44" w:rsidRDefault="009D579D" w:rsidP="009D579D">
      <w:pPr>
        <w:numPr>
          <w:ilvl w:val="0"/>
          <w:numId w:val="5"/>
        </w:numPr>
        <w:spacing w:before="0" w:after="0"/>
        <w:outlineLvl w:val="0"/>
        <w:rPr>
          <w:lang w:val="en-GB"/>
        </w:rPr>
      </w:pPr>
      <w:r w:rsidRPr="00336E44">
        <w:rPr>
          <w:lang w:val="en-GB"/>
        </w:rPr>
        <w:t>justify choice of strategy used</w:t>
      </w:r>
    </w:p>
    <w:p w:rsidR="009D579D" w:rsidRPr="00336E44" w:rsidRDefault="009D579D" w:rsidP="009D579D">
      <w:pPr>
        <w:numPr>
          <w:ilvl w:val="0"/>
          <w:numId w:val="5"/>
        </w:numPr>
        <w:spacing w:before="0" w:after="0"/>
        <w:outlineLvl w:val="0"/>
        <w:rPr>
          <w:lang w:val="en-GB"/>
        </w:rPr>
      </w:pPr>
      <w:r w:rsidRPr="00336E44">
        <w:rPr>
          <w:lang w:val="en-GB"/>
        </w:rPr>
        <w:t>link mathematical concepts</w:t>
      </w:r>
    </w:p>
    <w:p w:rsidR="009D579D" w:rsidRPr="00336E44" w:rsidRDefault="009D579D" w:rsidP="009D579D">
      <w:pPr>
        <w:numPr>
          <w:ilvl w:val="0"/>
          <w:numId w:val="5"/>
        </w:numPr>
        <w:spacing w:before="0" w:after="0"/>
        <w:outlineLvl w:val="0"/>
        <w:rPr>
          <w:lang w:val="en-GB"/>
        </w:rPr>
      </w:pPr>
      <w:r w:rsidRPr="00336E44">
        <w:rPr>
          <w:lang w:val="en-GB"/>
        </w:rPr>
        <w:t>use mathematical vocabulary and notation</w:t>
      </w:r>
    </w:p>
    <w:p w:rsidR="009D579D" w:rsidRPr="00336E44" w:rsidRDefault="009D579D" w:rsidP="009D579D">
      <w:pPr>
        <w:numPr>
          <w:ilvl w:val="0"/>
          <w:numId w:val="5"/>
        </w:numPr>
        <w:spacing w:before="0" w:after="0"/>
        <w:outlineLvl w:val="0"/>
        <w:rPr>
          <w:lang w:val="en-GB"/>
        </w:rPr>
      </w:pPr>
      <w:r w:rsidRPr="00336E44">
        <w:rPr>
          <w:lang w:val="en-GB"/>
        </w:rPr>
        <w:t>use mental agility</w:t>
      </w:r>
    </w:p>
    <w:p w:rsidR="009D579D" w:rsidRPr="00336E44" w:rsidRDefault="009D579D" w:rsidP="009D579D">
      <w:pPr>
        <w:numPr>
          <w:ilvl w:val="0"/>
          <w:numId w:val="5"/>
        </w:numPr>
        <w:spacing w:before="0" w:after="0"/>
        <w:outlineLvl w:val="0"/>
        <w:rPr>
          <w:lang w:val="en-GB"/>
        </w:rPr>
      </w:pPr>
      <w:r w:rsidRPr="00336E44">
        <w:rPr>
          <w:lang w:val="en-GB"/>
        </w:rPr>
        <w:t>reason algebraically</w:t>
      </w:r>
    </w:p>
    <w:p w:rsidR="009D579D" w:rsidRDefault="009D579D" w:rsidP="009D579D">
      <w:pPr>
        <w:numPr>
          <w:ilvl w:val="0"/>
          <w:numId w:val="5"/>
        </w:numPr>
        <w:spacing w:before="0" w:after="0"/>
        <w:outlineLvl w:val="0"/>
        <w:rPr>
          <w:lang w:val="en-GB"/>
        </w:rPr>
      </w:pPr>
      <w:r w:rsidRPr="00336E44">
        <w:rPr>
          <w:lang w:val="en-GB"/>
        </w:rPr>
        <w:t>determine the reasonableness of a solution</w:t>
      </w:r>
    </w:p>
    <w:p w:rsidR="006B43E3" w:rsidRPr="00336E44" w:rsidRDefault="006B43E3" w:rsidP="006B43E3">
      <w:pPr>
        <w:spacing w:before="0" w:after="0"/>
        <w:ind w:left="720"/>
        <w:outlineLvl w:val="0"/>
        <w:rPr>
          <w:lang w:val="en-GB"/>
        </w:rPr>
      </w:pPr>
    </w:p>
    <w:p w:rsidR="006B43E3" w:rsidRDefault="006B43E3" w:rsidP="006B43E3">
      <w:pPr>
        <w:spacing w:before="0" w:after="160" w:line="259" w:lineRule="auto"/>
        <w:contextualSpacing w:val="0"/>
      </w:pPr>
      <w:r>
        <w:rPr>
          <w:lang w:val="en-GB"/>
        </w:rPr>
        <w:br w:type="page"/>
      </w:r>
    </w:p>
    <w:p w:rsidR="006B43E3" w:rsidRPr="00D03AAA" w:rsidRDefault="006B43E3" w:rsidP="006B43E3">
      <w:pPr>
        <w:pStyle w:val="Title"/>
        <w:rPr>
          <w:lang w:val="en-GB"/>
        </w:rPr>
      </w:pPr>
      <w:r w:rsidRPr="00D03AAA">
        <w:rPr>
          <w:lang w:val="en-GB"/>
        </w:rPr>
        <w:lastRenderedPageBreak/>
        <w:t>Links to Curriculum for Wales:</w:t>
      </w:r>
      <w:r>
        <w:rPr>
          <w:lang w:val="en-GB"/>
        </w:rPr>
        <w:t xml:space="preserve"> </w:t>
      </w:r>
      <w:r w:rsidRPr="00D03AAA">
        <w:rPr>
          <w:lang w:val="en-GB"/>
        </w:rPr>
        <w:t>Programme of Study for Mathematics, Key Stages 2–4</w:t>
      </w:r>
    </w:p>
    <w:p w:rsidR="006B43E3" w:rsidRPr="00D03AAA" w:rsidRDefault="006B43E3" w:rsidP="006B43E3">
      <w:pPr>
        <w:pStyle w:val="Heading1"/>
        <w:spacing w:before="0" w:after="0"/>
        <w:rPr>
          <w:b w:val="0"/>
          <w:lang w:val="en-GB"/>
        </w:rPr>
      </w:pPr>
      <w:r w:rsidRPr="00D03AAA">
        <w:rPr>
          <w:lang w:val="en-GB"/>
        </w:rPr>
        <w:t>Chapter 4</w:t>
      </w:r>
      <w:r w:rsidRPr="002506E0">
        <w:rPr>
          <w:lang w:val="en-GB"/>
        </w:rPr>
        <w:t>:</w:t>
      </w:r>
      <w:r w:rsidRPr="00D03AAA">
        <w:rPr>
          <w:lang w:val="en-GB"/>
        </w:rPr>
        <w:t xml:space="preserve"> Key </w:t>
      </w:r>
      <w:r w:rsidRPr="002506E0">
        <w:rPr>
          <w:lang w:val="en-GB"/>
        </w:rPr>
        <w:t>processes</w:t>
      </w:r>
      <w:r w:rsidRPr="00D03AAA">
        <w:rPr>
          <w:lang w:val="en-GB"/>
        </w:rPr>
        <w:t xml:space="preserve"> in </w:t>
      </w:r>
      <w:r w:rsidRPr="002506E0">
        <w:rPr>
          <w:lang w:val="en-GB"/>
        </w:rPr>
        <w:t>mathematical reasoning</w:t>
      </w:r>
    </w:p>
    <w:p w:rsidR="006B43E3" w:rsidRPr="002506E0" w:rsidRDefault="006B43E3" w:rsidP="006B43E3">
      <w:pPr>
        <w:spacing w:before="0" w:after="0"/>
        <w:rPr>
          <w:b/>
          <w:bCs/>
          <w:lang w:val="en-GB"/>
        </w:rPr>
      </w:pPr>
      <w:r w:rsidRPr="002506E0">
        <w:rPr>
          <w:lang w:val="en-GB"/>
        </w:rPr>
        <w:t>Learners should be taught to:</w:t>
      </w:r>
    </w:p>
    <w:p w:rsidR="006B43E3" w:rsidRPr="00D03AAA" w:rsidRDefault="006B43E3" w:rsidP="006B43E3">
      <w:pPr>
        <w:pStyle w:val="Heading2"/>
      </w:pPr>
      <w:r w:rsidRPr="00D03AAA">
        <w:t>Foundation Phase</w:t>
      </w:r>
    </w:p>
    <w:p w:rsidR="006B43E3" w:rsidRPr="002506E0" w:rsidRDefault="006B43E3" w:rsidP="006B43E3">
      <w:pPr>
        <w:pStyle w:val="ListParagraph"/>
        <w:numPr>
          <w:ilvl w:val="0"/>
          <w:numId w:val="2"/>
        </w:numPr>
        <w:rPr>
          <w:lang w:val="en-GB"/>
        </w:rPr>
      </w:pPr>
      <w:r w:rsidRPr="002506E0">
        <w:rPr>
          <w:lang w:val="en-GB"/>
        </w:rPr>
        <w:t>use checking strategies to decide if answers are reasonable</w:t>
      </w:r>
    </w:p>
    <w:p w:rsidR="006B43E3" w:rsidRPr="002506E0" w:rsidRDefault="006B43E3" w:rsidP="006B43E3">
      <w:pPr>
        <w:pStyle w:val="ListParagraph"/>
        <w:numPr>
          <w:ilvl w:val="0"/>
          <w:numId w:val="2"/>
        </w:numPr>
        <w:rPr>
          <w:lang w:val="en-GB"/>
        </w:rPr>
      </w:pPr>
      <w:r w:rsidRPr="002506E0">
        <w:rPr>
          <w:lang w:val="en-GB"/>
        </w:rPr>
        <w:t>interpret answers within the context of the problem and consider whether answers are sensible</w:t>
      </w:r>
    </w:p>
    <w:p w:rsidR="006B43E3" w:rsidRPr="002506E0" w:rsidRDefault="006B43E3" w:rsidP="006B43E3">
      <w:pPr>
        <w:pStyle w:val="ListParagraph"/>
        <w:numPr>
          <w:ilvl w:val="0"/>
          <w:numId w:val="1"/>
        </w:numPr>
        <w:rPr>
          <w:lang w:val="en-GB"/>
        </w:rPr>
      </w:pPr>
      <w:r w:rsidRPr="002506E0">
        <w:rPr>
          <w:lang w:val="en-GB"/>
        </w:rPr>
        <w:t>interpret information presented in charts and diagrams and draw appropriate conclusions</w:t>
      </w:r>
    </w:p>
    <w:p w:rsidR="006B43E3" w:rsidRPr="00D03AAA" w:rsidRDefault="006B43E3" w:rsidP="006B43E3">
      <w:pPr>
        <w:pStyle w:val="Heading2"/>
      </w:pPr>
      <w:r w:rsidRPr="00D03AAA">
        <w:t>Key Stages 2–4</w:t>
      </w:r>
    </w:p>
    <w:p w:rsidR="006B43E3" w:rsidRPr="00D03AAA" w:rsidRDefault="006B43E3" w:rsidP="006B43E3">
      <w:pPr>
        <w:pStyle w:val="ListParagraph"/>
        <w:numPr>
          <w:ilvl w:val="0"/>
          <w:numId w:val="1"/>
        </w:numPr>
        <w:rPr>
          <w:lang w:val="en-GB"/>
        </w:rPr>
      </w:pPr>
      <w:r w:rsidRPr="00D03AAA">
        <w:rPr>
          <w:lang w:val="en-GB"/>
        </w:rPr>
        <w:t xml:space="preserve">select from an increasing range of checking strategies to decide if answers are reasonable </w:t>
      </w:r>
    </w:p>
    <w:p w:rsidR="006B43E3" w:rsidRPr="00D03AAA" w:rsidRDefault="006B43E3" w:rsidP="006B43E3">
      <w:pPr>
        <w:pStyle w:val="ListParagraph"/>
        <w:numPr>
          <w:ilvl w:val="0"/>
          <w:numId w:val="3"/>
        </w:numPr>
        <w:rPr>
          <w:lang w:val="en-GB"/>
        </w:rPr>
      </w:pPr>
      <w:r w:rsidRPr="00D03AAA">
        <w:rPr>
          <w:lang w:val="en-GB"/>
        </w:rPr>
        <w:t>interpret answers within the context of the problem and consider whether answers, including calculator, analogue and digital displays, are sensible</w:t>
      </w:r>
    </w:p>
    <w:p w:rsidR="006B43E3" w:rsidRPr="00D03AAA" w:rsidRDefault="006B43E3" w:rsidP="006B43E3">
      <w:pPr>
        <w:pStyle w:val="ListParagraph"/>
        <w:numPr>
          <w:ilvl w:val="0"/>
          <w:numId w:val="3"/>
        </w:numPr>
        <w:rPr>
          <w:b/>
          <w:lang w:val="en-GB"/>
        </w:rPr>
      </w:pPr>
      <w:r w:rsidRPr="00D03AAA">
        <w:rPr>
          <w:lang w:val="en-GB"/>
        </w:rPr>
        <w:t>draw conclusions from data and recogni</w:t>
      </w:r>
      <w:r>
        <w:rPr>
          <w:lang w:val="en-GB"/>
        </w:rPr>
        <w:t>z</w:t>
      </w:r>
      <w:r w:rsidRPr="00D03AAA">
        <w:rPr>
          <w:lang w:val="en-GB"/>
        </w:rPr>
        <w:t>e that some conclusions may be misleading or uncertain</w:t>
      </w:r>
    </w:p>
    <w:p w:rsidR="006B43E3" w:rsidRPr="002506E0" w:rsidRDefault="006B43E3" w:rsidP="006B43E3">
      <w:pPr>
        <w:spacing w:before="0" w:after="0"/>
        <w:contextualSpacing w:val="0"/>
        <w:rPr>
          <w:rFonts w:asciiTheme="minorHAnsi" w:hAnsiTheme="minorHAnsi" w:cstheme="minorHAnsi"/>
          <w:b/>
          <w:sz w:val="28"/>
          <w:szCs w:val="22"/>
          <w:lang w:val="en-GB"/>
        </w:rPr>
      </w:pPr>
      <w:r w:rsidRPr="002506E0">
        <w:rPr>
          <w:rFonts w:asciiTheme="minorHAnsi" w:hAnsiTheme="minorHAnsi" w:cstheme="minorHAnsi"/>
          <w:b/>
          <w:sz w:val="28"/>
          <w:szCs w:val="22"/>
          <w:lang w:val="en-GB"/>
        </w:rPr>
        <w:br w:type="page"/>
      </w:r>
    </w:p>
    <w:p w:rsidR="006B43E3" w:rsidRPr="009D3A33" w:rsidRDefault="006B43E3" w:rsidP="006B43E3">
      <w:pPr>
        <w:pStyle w:val="Title"/>
        <w:rPr>
          <w:b/>
          <w:lang w:val="en-GB"/>
        </w:rPr>
      </w:pPr>
      <w:r w:rsidRPr="009D3A33">
        <w:rPr>
          <w:lang w:val="en-GB"/>
        </w:rPr>
        <w:lastRenderedPageBreak/>
        <w:t xml:space="preserve">Australian </w:t>
      </w:r>
      <w:r>
        <w:rPr>
          <w:lang w:val="en-GB"/>
        </w:rPr>
        <w:t>C</w:t>
      </w:r>
      <w:r w:rsidRPr="009D3A33">
        <w:rPr>
          <w:lang w:val="en-GB"/>
        </w:rPr>
        <w:t xml:space="preserve">urriculum for </w:t>
      </w:r>
      <w:r>
        <w:rPr>
          <w:lang w:val="en-GB"/>
        </w:rPr>
        <w:t>M</w:t>
      </w:r>
      <w:r w:rsidRPr="009D3A33">
        <w:rPr>
          <w:lang w:val="en-GB"/>
        </w:rPr>
        <w:t>athematics</w:t>
      </w:r>
    </w:p>
    <w:p w:rsidR="006B43E3" w:rsidRPr="009D3A33" w:rsidRDefault="006B43E3" w:rsidP="006B43E3">
      <w:pPr>
        <w:spacing w:before="0" w:after="0"/>
        <w:outlineLvl w:val="0"/>
        <w:rPr>
          <w:b/>
          <w:lang w:val="en-GB"/>
        </w:rPr>
      </w:pPr>
      <w:r w:rsidRPr="009D3A33">
        <w:rPr>
          <w:lang w:val="en-GB"/>
        </w:rPr>
        <w:t>This 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 xml:space="preserve">(from </w:t>
      </w:r>
      <w:proofErr w:type="spellStart"/>
      <w:r w:rsidRPr="009D3A33">
        <w:rPr>
          <w:b/>
          <w:lang w:val="en-GB"/>
        </w:rPr>
        <w:t>Foundatio</w:t>
      </w:r>
      <w:proofErr w:type="spellEnd"/>
      <w:r w:rsidRPr="009D3A33">
        <w:rPr>
          <w:b/>
        </w:rPr>
        <w:t>n Stage to Year 7)</w:t>
      </w:r>
      <w:r w:rsidRPr="009D3A33">
        <w:t xml:space="preserve"> </w:t>
      </w:r>
      <w:r w:rsidRPr="009D3A33">
        <w:rPr>
          <w:lang w:val="en-GB"/>
        </w:rPr>
        <w:t>to the content</w:t>
      </w:r>
      <w:r w:rsidRPr="009D3A33">
        <w:t xml:space="preserve"> of chapters of Haylock, </w:t>
      </w:r>
      <w:r w:rsidRPr="009D3A33">
        <w:rPr>
          <w:i/>
        </w:rPr>
        <w:t>Mathematics Explained for Primary Teachers</w:t>
      </w:r>
      <w:r w:rsidRPr="009D3A33">
        <w:t>,</w:t>
      </w:r>
      <w:r w:rsidRPr="009D3A33">
        <w:rPr>
          <w:lang w:val="en-GB"/>
        </w:rPr>
        <w:t xml:space="preserve"> 6</w:t>
      </w:r>
      <w:proofErr w:type="spellStart"/>
      <w:r w:rsidRPr="009D3A33">
        <w:t>th</w:t>
      </w:r>
      <w:proofErr w:type="spellEnd"/>
      <w:r w:rsidRPr="009D3A33">
        <w:t xml:space="preserve"> edition</w:t>
      </w:r>
      <w:r>
        <w:t>.</w:t>
      </w:r>
    </w:p>
    <w:p w:rsidR="006B43E3" w:rsidRPr="009D3A33" w:rsidRDefault="006B43E3" w:rsidP="006B43E3">
      <w:pPr>
        <w:pStyle w:val="Heading1"/>
        <w:spacing w:before="0" w:after="0"/>
        <w:rPr>
          <w:b w:val="0"/>
          <w:lang w:val="en-GB"/>
        </w:rPr>
      </w:pPr>
      <w:r w:rsidRPr="009D3A33">
        <w:rPr>
          <w:lang w:val="en-GB"/>
        </w:rPr>
        <w:t>Chapter 4: Key processes in mathematical reasoning</w:t>
      </w:r>
    </w:p>
    <w:p w:rsidR="006B43E3" w:rsidRPr="009D3A33" w:rsidRDefault="006B43E3" w:rsidP="006B43E3">
      <w:pPr>
        <w:pStyle w:val="Heading2"/>
      </w:pPr>
      <w:r w:rsidRPr="009D3A33">
        <w:t xml:space="preserve">Proficiency </w:t>
      </w:r>
      <w:r w:rsidRPr="000978E3">
        <w:t>s</w:t>
      </w:r>
      <w:r w:rsidRPr="009D3A33">
        <w:t>trand: reasoning</w:t>
      </w:r>
    </w:p>
    <w:p w:rsidR="006B43E3" w:rsidRPr="009D3A33" w:rsidRDefault="006B43E3" w:rsidP="006B43E3">
      <w:pPr>
        <w:spacing w:before="0" w:after="0"/>
        <w:jc w:val="both"/>
        <w:outlineLvl w:val="0"/>
        <w:rPr>
          <w:lang w:val="en-GB"/>
        </w:rPr>
      </w:pPr>
      <w:r w:rsidRPr="009D3A33">
        <w:rPr>
          <w:lang w:val="en-GB"/>
        </w:rPr>
        <w:t xml:space="preserve">Students develop an increasingly sophisticated capacity for logical thought and actions, such as analysing, proving, evaluating, explaining, inferring, justifying and </w:t>
      </w:r>
      <w:proofErr w:type="spellStart"/>
      <w:r w:rsidRPr="009D3A33">
        <w:t>generali</w:t>
      </w:r>
      <w:r>
        <w:t>z</w:t>
      </w:r>
      <w:r w:rsidRPr="009D3A33">
        <w:rPr>
          <w:lang w:val="en-GB"/>
        </w:rPr>
        <w:t>ing</w:t>
      </w:r>
      <w:proofErr w:type="spellEnd"/>
      <w:r w:rsidRPr="009D3A33">
        <w:t>. Students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ideas and explain their choices.</w:t>
      </w:r>
    </w:p>
    <w:p w:rsidR="002D4978" w:rsidRDefault="002D4978"/>
    <w:sectPr w:rsidR="002D4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F"/>
    <w:multiLevelType w:val="hybridMultilevel"/>
    <w:tmpl w:val="866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B615A"/>
    <w:multiLevelType w:val="hybridMultilevel"/>
    <w:tmpl w:val="25D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F18A7"/>
    <w:multiLevelType w:val="hybridMultilevel"/>
    <w:tmpl w:val="F4E8EEA0"/>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214C4"/>
    <w:multiLevelType w:val="hybridMultilevel"/>
    <w:tmpl w:val="CB8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C5809"/>
    <w:multiLevelType w:val="hybridMultilevel"/>
    <w:tmpl w:val="1CA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9D"/>
    <w:rsid w:val="002C75F7"/>
    <w:rsid w:val="002D4978"/>
    <w:rsid w:val="006B43E3"/>
    <w:rsid w:val="009D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56C8"/>
  <w15:chartTrackingRefBased/>
  <w15:docId w15:val="{71AE3AD1-C36A-46ED-903B-35D2DB5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9D"/>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D579D"/>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D5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57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79D"/>
    <w:rPr>
      <w:rFonts w:ascii="Times New Roman" w:eastAsiaTheme="majorEastAsia" w:hAnsi="Times New Roman" w:cstheme="majorBidi"/>
      <w:b/>
      <w:bCs/>
      <w:color w:val="2E74B5" w:themeColor="accent1" w:themeShade="BF"/>
      <w:sz w:val="28"/>
      <w:szCs w:val="28"/>
      <w:lang w:val="en-US"/>
    </w:rPr>
  </w:style>
  <w:style w:type="paragraph" w:styleId="Title">
    <w:name w:val="Title"/>
    <w:basedOn w:val="Normal"/>
    <w:next w:val="Normal"/>
    <w:link w:val="TitleChar"/>
    <w:qFormat/>
    <w:rsid w:val="009D579D"/>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9D579D"/>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3Char">
    <w:name w:val="Heading 3 Char"/>
    <w:basedOn w:val="DefaultParagraphFont"/>
    <w:link w:val="Heading3"/>
    <w:uiPriority w:val="9"/>
    <w:semiHidden/>
    <w:rsid w:val="009D579D"/>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autoRedefine/>
    <w:uiPriority w:val="34"/>
    <w:qFormat/>
    <w:rsid w:val="009D579D"/>
    <w:pPr>
      <w:spacing w:before="0" w:after="0"/>
      <w:ind w:left="720" w:hanging="360"/>
      <w:jc w:val="both"/>
    </w:pPr>
    <w:rPr>
      <w:rFonts w:eastAsia="Calibri"/>
    </w:rPr>
  </w:style>
  <w:style w:type="character" w:customStyle="1" w:styleId="Heading2Char">
    <w:name w:val="Heading 2 Char"/>
    <w:basedOn w:val="DefaultParagraphFont"/>
    <w:link w:val="Heading2"/>
    <w:uiPriority w:val="9"/>
    <w:rsid w:val="009D579D"/>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James Clark</cp:lastModifiedBy>
  <cp:revision>3</cp:revision>
  <dcterms:created xsi:type="dcterms:W3CDTF">2019-03-06T16:19:00Z</dcterms:created>
  <dcterms:modified xsi:type="dcterms:W3CDTF">2019-04-08T14:17:00Z</dcterms:modified>
</cp:coreProperties>
</file>