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CACE" w14:textId="77777777" w:rsidR="00FB2A4D" w:rsidRDefault="001F03C2" w:rsidP="00B91F2C">
      <w:pPr>
        <w:pStyle w:val="Heading1"/>
        <w:keepNext w:val="0"/>
        <w:keepLines w:val="0"/>
        <w:spacing w:before="480"/>
        <w:rPr>
          <w:noProof/>
        </w:rPr>
      </w:pPr>
      <w:r>
        <w:rPr>
          <w:noProof/>
        </w:rPr>
      </w:r>
      <w:r>
        <w:rPr>
          <w:noProof/>
        </w:rPr>
        <w:pict w14:anchorId="781E226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43.9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color="#243f60 [1604]" stroked="f" strokeweight=".5pt">
            <v:textbox>
              <w:txbxContent>
                <w:p w14:paraId="54D517F7" w14:textId="055CF24B" w:rsidR="00132D57" w:rsidRPr="00FF1F4F" w:rsidRDefault="00C76AA9" w:rsidP="001F03C2">
                  <w:pPr>
                    <w:pStyle w:val="AHAHead"/>
                  </w:pPr>
                  <w:r w:rsidRPr="001F03C2">
                    <w:rPr>
                      <w:i/>
                    </w:rPr>
                    <w:t>Strategic Management</w:t>
                  </w:r>
                  <w:r w:rsidRPr="00C76AA9">
                    <w:t xml:space="preserve">, 9e: Chapter </w:t>
                  </w:r>
                  <w:r w:rsidR="00E33F73">
                    <w:t>4</w:t>
                  </w:r>
                  <w:r w:rsidRPr="00C76AA9">
                    <w:t xml:space="preserve"> study guide</w:t>
                  </w:r>
                </w:p>
              </w:txbxContent>
            </v:textbox>
            <w10:anchorlock/>
          </v:shape>
        </w:pict>
      </w:r>
    </w:p>
    <w:p w14:paraId="1E961CED" w14:textId="77777777" w:rsidR="00FE1558" w:rsidRDefault="004E286E" w:rsidP="001F03C2">
      <w:pPr>
        <w:pStyle w:val="BHBHead"/>
      </w:pPr>
      <w:bookmarkStart w:id="0" w:name="_Hlk74653569"/>
      <w:r w:rsidRPr="00817DAF">
        <w:t>Ten guidelines for analysing organisational culture and its strategy implications</w:t>
      </w:r>
    </w:p>
    <w:bookmarkEnd w:id="0"/>
    <w:p w14:paraId="7FE06CA3" w14:textId="77777777" w:rsidR="00FE1558" w:rsidRDefault="00FA4D1B" w:rsidP="001F03C2">
      <w:pPr>
        <w:pStyle w:val="TFTextFullOut"/>
      </w:pPr>
      <w:r w:rsidRPr="008F7A37">
        <w:t>The Exhibit below lists ten guidelines for analysing cultural issues within an organisation. Both Brown</w:t>
      </w:r>
      <w:r w:rsidR="00817DAF" w:rsidRPr="00817DAF">
        <w:rPr>
          <w:vertAlign w:val="superscript"/>
        </w:rPr>
        <w:endnoteReference w:id="1"/>
      </w:r>
      <w:r w:rsidRPr="008F7A37">
        <w:t xml:space="preserve"> and Handy</w:t>
      </w:r>
      <w:r w:rsidR="00817DAF" w:rsidRPr="00817DAF">
        <w:rPr>
          <w:vertAlign w:val="superscript"/>
        </w:rPr>
        <w:endnoteReference w:id="2"/>
      </w:r>
      <w:r w:rsidRPr="008F7A37">
        <w:t xml:space="preserve"> have provided longer questionnaires than are captured in the exhibit.</w:t>
      </w:r>
    </w:p>
    <w:p w14:paraId="5FB4A06D" w14:textId="77777777" w:rsidR="00FE1558" w:rsidRDefault="00957843" w:rsidP="001F03C2">
      <w:pPr>
        <w:pStyle w:val="CHCHead"/>
      </w:pPr>
      <w:r w:rsidRPr="00957843">
        <w:t>Ten guidelines for analysing organisation culture and its strategy implications</w:t>
      </w:r>
    </w:p>
    <w:p w14:paraId="2F7B4F23" w14:textId="0FA00AAB" w:rsidR="00FE1558" w:rsidRDefault="00C76AA9" w:rsidP="001F03C2">
      <w:pPr>
        <w:pStyle w:val="NLNumberedList"/>
        <w:numPr>
          <w:ilvl w:val="0"/>
          <w:numId w:val="0"/>
        </w:numPr>
        <w:ind w:left="754" w:hanging="357"/>
      </w:pPr>
      <w:r>
        <w:rPr>
          <w:b/>
        </w:rPr>
        <w:t>1.</w:t>
      </w:r>
      <w:r>
        <w:rPr>
          <w:b/>
        </w:rPr>
        <w:tab/>
      </w:r>
      <w:r w:rsidR="00FA4D1B" w:rsidRPr="008F7A37">
        <w:t>How old is the organisation? Does it exist in a stable or fast-changing environment?</w:t>
      </w:r>
    </w:p>
    <w:p w14:paraId="2897CDE1" w14:textId="09C603D6" w:rsidR="00FE1558" w:rsidRDefault="00C76AA9" w:rsidP="001F03C2">
      <w:pPr>
        <w:pStyle w:val="NLNumberedList"/>
        <w:numPr>
          <w:ilvl w:val="0"/>
          <w:numId w:val="0"/>
        </w:numPr>
        <w:ind w:left="754" w:hanging="357"/>
      </w:pPr>
      <w:r>
        <w:rPr>
          <w:b/>
        </w:rPr>
        <w:t>2.</w:t>
      </w:r>
      <w:r>
        <w:rPr>
          <w:b/>
        </w:rPr>
        <w:tab/>
      </w:r>
      <w:r w:rsidR="00FA4D1B" w:rsidRPr="008F7A37">
        <w:t>Who owns it? Shareholding structure? Small company owner-proprietor? Government shareholding? Large public company? What are the core beliefs of the leadership?</w:t>
      </w:r>
    </w:p>
    <w:p w14:paraId="62C1F43F" w14:textId="0C8DE7AF" w:rsidR="00FE1558" w:rsidRDefault="00C76AA9" w:rsidP="001F03C2">
      <w:pPr>
        <w:pStyle w:val="NLNumberedList"/>
        <w:numPr>
          <w:ilvl w:val="0"/>
          <w:numId w:val="0"/>
        </w:numPr>
        <w:ind w:left="754" w:hanging="357"/>
      </w:pPr>
      <w:r>
        <w:rPr>
          <w:b/>
        </w:rPr>
        <w:t>3.</w:t>
      </w:r>
      <w:r>
        <w:rPr>
          <w:b/>
        </w:rPr>
        <w:tab/>
      </w:r>
      <w:r w:rsidR="00FA4D1B" w:rsidRPr="008F7A37">
        <w:t>How is it organised? Central board? Divisions? Clear decision-making structure from the top? Are structures formal or informal? Is competition encouraged between people in the company or does the organisation regard collaboration as being more important?</w:t>
      </w:r>
    </w:p>
    <w:p w14:paraId="45C407FA" w14:textId="3AFDEE3B" w:rsidR="00FE1558" w:rsidRDefault="00C76AA9" w:rsidP="001F03C2">
      <w:pPr>
        <w:pStyle w:val="NLNumberedList"/>
        <w:numPr>
          <w:ilvl w:val="0"/>
          <w:numId w:val="0"/>
        </w:numPr>
        <w:ind w:left="754" w:hanging="357"/>
      </w:pPr>
      <w:r>
        <w:rPr>
          <w:b/>
        </w:rPr>
        <w:t>4.</w:t>
      </w:r>
      <w:r>
        <w:rPr>
          <w:b/>
        </w:rPr>
        <w:tab/>
      </w:r>
      <w:r w:rsidR="00FA4D1B" w:rsidRPr="008F7A37">
        <w:t>How are results judged? Sympathetically? Rigorously? What elements are monitored? Is the emphasis on looking back to past events or forwards to future strategy?</w:t>
      </w:r>
    </w:p>
    <w:p w14:paraId="0C72DBAA" w14:textId="3AA9161D" w:rsidR="00FE1558" w:rsidRDefault="00C76AA9" w:rsidP="001F03C2">
      <w:pPr>
        <w:pStyle w:val="NLNumberedList"/>
        <w:numPr>
          <w:ilvl w:val="0"/>
          <w:numId w:val="0"/>
        </w:numPr>
        <w:ind w:left="754" w:hanging="357"/>
      </w:pPr>
      <w:r>
        <w:rPr>
          <w:b/>
        </w:rPr>
        <w:t>5.</w:t>
      </w:r>
      <w:r>
        <w:rPr>
          <w:b/>
        </w:rPr>
        <w:tab/>
      </w:r>
      <w:r w:rsidR="00FA4D1B" w:rsidRPr="008F7A37">
        <w:t>How are decisions made? Individually? Collectively and by consensus? How is power distributed throughout the organisation? Who can stop change? And who can encourage it?</w:t>
      </w:r>
    </w:p>
    <w:p w14:paraId="2D61B411" w14:textId="03C237B9" w:rsidR="00FE1558" w:rsidRDefault="00C76AA9" w:rsidP="001F03C2">
      <w:pPr>
        <w:pStyle w:val="NLNumberedList"/>
        <w:numPr>
          <w:ilvl w:val="0"/>
          <w:numId w:val="0"/>
        </w:numPr>
        <w:ind w:left="754" w:hanging="357"/>
      </w:pPr>
      <w:r>
        <w:rPr>
          <w:b/>
        </w:rPr>
        <w:t>6.</w:t>
      </w:r>
      <w:r>
        <w:rPr>
          <w:b/>
        </w:rPr>
        <w:tab/>
      </w:r>
      <w:r w:rsidR="00FA4D1B" w:rsidRPr="008F7A37">
        <w:t>What qualities make a good boss? And a good subordinate?</w:t>
      </w:r>
    </w:p>
    <w:p w14:paraId="1845C991" w14:textId="4CE057DF" w:rsidR="00FE1558" w:rsidRDefault="00C76AA9" w:rsidP="001F03C2">
      <w:pPr>
        <w:pStyle w:val="NLNumberedList"/>
        <w:numPr>
          <w:ilvl w:val="0"/>
          <w:numId w:val="0"/>
        </w:numPr>
        <w:ind w:left="754" w:hanging="357"/>
      </w:pPr>
      <w:r>
        <w:rPr>
          <w:b/>
        </w:rPr>
        <w:t>7.</w:t>
      </w:r>
      <w:r>
        <w:rPr>
          <w:b/>
        </w:rPr>
        <w:tab/>
      </w:r>
      <w:r w:rsidR="00FA4D1B" w:rsidRPr="008F7A37">
        <w:t>How are people rewarded? Remuneration? Fear? Loyalty? Satisfaction in a job well done?</w:t>
      </w:r>
    </w:p>
    <w:p w14:paraId="48528DE7" w14:textId="5597F188" w:rsidR="00FE1558" w:rsidRDefault="00C76AA9" w:rsidP="001F03C2">
      <w:pPr>
        <w:pStyle w:val="NLNumberedList"/>
        <w:numPr>
          <w:ilvl w:val="0"/>
          <w:numId w:val="0"/>
        </w:numPr>
        <w:ind w:left="754" w:hanging="357"/>
      </w:pPr>
      <w:r>
        <w:rPr>
          <w:b/>
        </w:rPr>
        <w:lastRenderedPageBreak/>
        <w:t>8.</w:t>
      </w:r>
      <w:r>
        <w:rPr>
          <w:b/>
        </w:rPr>
        <w:tab/>
      </w:r>
      <w:r w:rsidR="00FA4D1B" w:rsidRPr="008F7A37">
        <w:t>How are groups and individuals controlled? Personal or impersonal controls? Enthusiasm and interest? Or abstract rules and regulations?</w:t>
      </w:r>
    </w:p>
    <w:p w14:paraId="221AA2AC" w14:textId="4119E159" w:rsidR="00FE1558" w:rsidRDefault="00C76AA9" w:rsidP="001F03C2">
      <w:pPr>
        <w:pStyle w:val="NLNumberedList"/>
        <w:numPr>
          <w:ilvl w:val="0"/>
          <w:numId w:val="0"/>
        </w:numPr>
        <w:ind w:left="754" w:hanging="357"/>
      </w:pPr>
      <w:r>
        <w:rPr>
          <w:b/>
        </w:rPr>
        <w:t>9.</w:t>
      </w:r>
      <w:r>
        <w:rPr>
          <w:b/>
        </w:rPr>
        <w:tab/>
      </w:r>
      <w:r w:rsidR="00FA4D1B" w:rsidRPr="008F7A37">
        <w:t>How does the organisation cope with change? Easily or with difficulty?</w:t>
      </w:r>
    </w:p>
    <w:p w14:paraId="72DF6C75" w14:textId="18E6DF3D" w:rsidR="00FE1558" w:rsidRDefault="00C76AA9" w:rsidP="001F03C2">
      <w:pPr>
        <w:pStyle w:val="NLNumberedList"/>
        <w:numPr>
          <w:ilvl w:val="0"/>
          <w:numId w:val="0"/>
        </w:numPr>
        <w:ind w:left="754" w:hanging="357"/>
      </w:pPr>
      <w:r>
        <w:rPr>
          <w:b/>
        </w:rPr>
        <w:t>10.</w:t>
      </w:r>
      <w:r>
        <w:rPr>
          <w:b/>
        </w:rPr>
        <w:tab/>
      </w:r>
      <w:r w:rsidR="00FA4D1B" w:rsidRPr="008F7A37">
        <w:t>Do people typically work in teams or as individuals? What does the company prefer?</w:t>
      </w:r>
    </w:p>
    <w:p w14:paraId="0050CBC1" w14:textId="77777777" w:rsidR="00FE1558" w:rsidRDefault="00817DAF" w:rsidP="001F03C2">
      <w:pPr>
        <w:pStyle w:val="TFTextFullOut"/>
      </w:pPr>
      <w:r w:rsidRPr="00817DAF">
        <w:rPr>
          <w:b/>
        </w:rPr>
        <w:t>Overall</w:t>
      </w:r>
      <w:r w:rsidR="00FA4D1B" w:rsidRPr="008F7A37">
        <w:t xml:space="preserve">: Is the </w:t>
      </w:r>
      <w:r w:rsidRPr="001330D2">
        <w:rPr>
          <w:i/>
        </w:rPr>
        <w:t>whole</w:t>
      </w:r>
      <w:r w:rsidR="00FA4D1B" w:rsidRPr="008F7A37">
        <w:t xml:space="preserve"> organisation being analysed or just a </w:t>
      </w:r>
      <w:r w:rsidRPr="001330D2">
        <w:rPr>
          <w:i/>
        </w:rPr>
        <w:t>part</w:t>
      </w:r>
      <w:r w:rsidR="00FA4D1B" w:rsidRPr="008F7A37">
        <w:t>?</w:t>
      </w:r>
    </w:p>
    <w:p w14:paraId="36A55958" w14:textId="77777777" w:rsidR="00FE1558" w:rsidRDefault="00EF0A1D" w:rsidP="001F03C2">
      <w:pPr>
        <w:pStyle w:val="CHCHead"/>
      </w:pPr>
      <w:r w:rsidRPr="00EF0A1D">
        <w:t>Tests for strategic relevance include:</w:t>
      </w:r>
    </w:p>
    <w:p w14:paraId="00616196" w14:textId="6C0EDAB5" w:rsidR="00FE1558" w:rsidRDefault="00C76AA9" w:rsidP="001F03C2">
      <w:pPr>
        <w:pStyle w:val="BLBulletedList"/>
        <w:numPr>
          <w:ilvl w:val="0"/>
          <w:numId w:val="0"/>
        </w:numPr>
        <w:ind w:left="720" w:hanging="360"/>
      </w:pPr>
      <w:r>
        <w:rPr>
          <w:rFonts w:ascii="Symbol" w:hAnsi="Symbol" w:cs="Symbol"/>
          <w:color w:val="244061" w:themeColor="accent1" w:themeShade="80"/>
        </w:rPr>
        <w:t></w:t>
      </w:r>
      <w:r>
        <w:rPr>
          <w:rFonts w:ascii="Symbol" w:hAnsi="Symbol" w:cs="Symbol"/>
          <w:color w:val="244061" w:themeColor="accent1" w:themeShade="80"/>
        </w:rPr>
        <w:tab/>
      </w:r>
      <w:r w:rsidR="00817DAF" w:rsidRPr="001330D2">
        <w:rPr>
          <w:i/>
        </w:rPr>
        <w:t>Risk</w:t>
      </w:r>
      <w:r w:rsidR="00FA4D1B" w:rsidRPr="008F7A37">
        <w:t>. Does the organisation wish to change its level of risk?</w:t>
      </w:r>
    </w:p>
    <w:p w14:paraId="32E96679" w14:textId="10E950C3" w:rsidR="00FE1558" w:rsidRDefault="00C76AA9" w:rsidP="001F03C2">
      <w:pPr>
        <w:pStyle w:val="BLBulletedList"/>
        <w:numPr>
          <w:ilvl w:val="0"/>
          <w:numId w:val="0"/>
        </w:numPr>
        <w:ind w:left="720" w:hanging="360"/>
      </w:pPr>
      <w:r>
        <w:rPr>
          <w:rFonts w:ascii="Symbol" w:hAnsi="Symbol" w:cs="Symbol"/>
          <w:color w:val="244061" w:themeColor="accent1" w:themeShade="80"/>
        </w:rPr>
        <w:t></w:t>
      </w:r>
      <w:r>
        <w:rPr>
          <w:rFonts w:ascii="Symbol" w:hAnsi="Symbol" w:cs="Symbol"/>
          <w:color w:val="244061" w:themeColor="accent1" w:themeShade="80"/>
        </w:rPr>
        <w:tab/>
      </w:r>
      <w:r w:rsidR="00817DAF" w:rsidRPr="001330D2">
        <w:rPr>
          <w:i/>
        </w:rPr>
        <w:t>Rewards</w:t>
      </w:r>
      <w:r w:rsidR="00FA4D1B" w:rsidRPr="008F7A37">
        <w:t>. What reward and job satisfaction?</w:t>
      </w:r>
    </w:p>
    <w:p w14:paraId="3F0D0587" w14:textId="61CBF7D1" w:rsidR="00FE1558" w:rsidRDefault="00C76AA9" w:rsidP="001F03C2">
      <w:pPr>
        <w:pStyle w:val="BLBulletedList"/>
        <w:numPr>
          <w:ilvl w:val="0"/>
          <w:numId w:val="0"/>
        </w:numPr>
        <w:ind w:left="720" w:hanging="360"/>
      </w:pPr>
      <w:r>
        <w:rPr>
          <w:rFonts w:ascii="Symbol" w:hAnsi="Symbol" w:cs="Symbol"/>
          <w:color w:val="244061" w:themeColor="accent1" w:themeShade="80"/>
        </w:rPr>
        <w:t></w:t>
      </w:r>
      <w:r>
        <w:rPr>
          <w:rFonts w:ascii="Symbol" w:hAnsi="Symbol" w:cs="Symbol"/>
          <w:color w:val="244061" w:themeColor="accent1" w:themeShade="80"/>
        </w:rPr>
        <w:tab/>
      </w:r>
      <w:r w:rsidR="00817DAF" w:rsidRPr="001330D2">
        <w:rPr>
          <w:i/>
        </w:rPr>
        <w:t>Change</w:t>
      </w:r>
      <w:r w:rsidR="00FA4D1B" w:rsidRPr="008F7A37">
        <w:t>. High or low degree of change needed?</w:t>
      </w:r>
    </w:p>
    <w:p w14:paraId="7199DE89" w14:textId="68EF08DB" w:rsidR="00FE1558" w:rsidRDefault="00C76AA9" w:rsidP="001F03C2">
      <w:pPr>
        <w:pStyle w:val="BLBulletedList"/>
        <w:numPr>
          <w:ilvl w:val="0"/>
          <w:numId w:val="0"/>
        </w:numPr>
        <w:ind w:left="720" w:hanging="360"/>
      </w:pPr>
      <w:r>
        <w:rPr>
          <w:rFonts w:ascii="Symbol" w:hAnsi="Symbol" w:cs="Symbol"/>
          <w:color w:val="244061" w:themeColor="accent1" w:themeShade="80"/>
        </w:rPr>
        <w:t></w:t>
      </w:r>
      <w:r>
        <w:rPr>
          <w:rFonts w:ascii="Symbol" w:hAnsi="Symbol" w:cs="Symbol"/>
          <w:color w:val="244061" w:themeColor="accent1" w:themeShade="80"/>
        </w:rPr>
        <w:tab/>
      </w:r>
      <w:r w:rsidR="00817DAF" w:rsidRPr="001330D2">
        <w:rPr>
          <w:i/>
        </w:rPr>
        <w:t>Cost reduction</w:t>
      </w:r>
      <w:r w:rsidR="00FA4D1B" w:rsidRPr="008F7A37">
        <w:t>. Is the organisation seeking major cost reductions?</w:t>
      </w:r>
    </w:p>
    <w:p w14:paraId="17D69525" w14:textId="06F8D648" w:rsidR="00FE1558" w:rsidRDefault="00C76AA9" w:rsidP="001F03C2">
      <w:pPr>
        <w:pStyle w:val="BLBulletedList"/>
        <w:numPr>
          <w:ilvl w:val="0"/>
          <w:numId w:val="0"/>
        </w:numPr>
        <w:ind w:left="720" w:hanging="360"/>
        <w:rPr>
          <w:lang w:eastAsia="en-GB" w:bidi="ar-SA"/>
        </w:rPr>
      </w:pPr>
      <w:r>
        <w:rPr>
          <w:rFonts w:ascii="Symbol" w:hAnsi="Symbol" w:cs="Symbol"/>
          <w:color w:val="244061" w:themeColor="accent1" w:themeShade="80"/>
          <w:lang w:eastAsia="en-GB" w:bidi="ar-SA"/>
        </w:rPr>
        <w:t></w:t>
      </w:r>
      <w:r>
        <w:rPr>
          <w:rFonts w:ascii="Symbol" w:hAnsi="Symbol" w:cs="Symbol"/>
          <w:color w:val="244061" w:themeColor="accent1" w:themeShade="80"/>
          <w:lang w:eastAsia="en-GB" w:bidi="ar-SA"/>
        </w:rPr>
        <w:tab/>
      </w:r>
      <w:r w:rsidR="00817DAF" w:rsidRPr="001330D2">
        <w:rPr>
          <w:i/>
        </w:rPr>
        <w:t>Competitive advantage</w:t>
      </w:r>
      <w:r w:rsidR="00FA4D1B" w:rsidRPr="008F7A37">
        <w:t>. Are significant new advantages likely or will they be needed?</w:t>
      </w:r>
    </w:p>
    <w:sectPr w:rsidR="00FE1558" w:rsidSect="00FB2A4D">
      <w:endnotePr>
        <w:numFmt w:val="decimal"/>
      </w:endnotePr>
      <w:pgSz w:w="11909" w:h="16834" w:code="9"/>
      <w:pgMar w:top="1588" w:right="1474" w:bottom="1588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5823" w14:textId="77777777" w:rsidR="0001744B" w:rsidRDefault="0001744B" w:rsidP="009C002D">
      <w:pPr>
        <w:spacing w:before="0" w:after="0" w:line="240" w:lineRule="auto"/>
      </w:pPr>
      <w:r>
        <w:separator/>
      </w:r>
    </w:p>
  </w:endnote>
  <w:endnote w:type="continuationSeparator" w:id="0">
    <w:p w14:paraId="4ECBAD06" w14:textId="77777777" w:rsidR="0001744B" w:rsidRDefault="0001744B" w:rsidP="009C002D">
      <w:pPr>
        <w:spacing w:before="0" w:after="0" w:line="240" w:lineRule="auto"/>
      </w:pPr>
      <w:r>
        <w:continuationSeparator/>
      </w:r>
    </w:p>
  </w:endnote>
  <w:endnote w:id="1">
    <w:p w14:paraId="02501F47" w14:textId="77777777" w:rsidR="00817DAF" w:rsidRPr="001F03C2" w:rsidRDefault="00FE1558" w:rsidP="00FA4D1B">
      <w:pPr>
        <w:pStyle w:val="EndnoteText"/>
        <w:spacing w:line="360" w:lineRule="auto"/>
        <w:ind w:left="360" w:hanging="360"/>
        <w:rPr>
          <w:rFonts w:ascii="Franklin Gothic Book" w:hAnsi="Franklin Gothic Book"/>
          <w:sz w:val="18"/>
          <w:szCs w:val="18"/>
        </w:rPr>
      </w:pPr>
      <w:r w:rsidRPr="001F03C2">
        <w:rPr>
          <w:rStyle w:val="EndnoteReference"/>
          <w:rFonts w:ascii="Franklin Gothic Book" w:hAnsi="Franklin Gothic Book"/>
          <w:sz w:val="18"/>
          <w:szCs w:val="18"/>
        </w:rPr>
        <w:endnoteRef/>
      </w:r>
      <w:r w:rsidRPr="001F03C2">
        <w:rPr>
          <w:rFonts w:ascii="Franklin Gothic Book" w:hAnsi="Franklin Gothic Book"/>
          <w:sz w:val="18"/>
          <w:szCs w:val="18"/>
        </w:rPr>
        <w:t xml:space="preserve"> </w:t>
      </w:r>
      <w:r w:rsidRPr="001F03C2">
        <w:rPr>
          <w:rFonts w:ascii="Franklin Gothic Book" w:hAnsi="Franklin Gothic Book"/>
          <w:sz w:val="18"/>
          <w:szCs w:val="18"/>
        </w:rPr>
        <w:tab/>
        <w:t>Brown, A (1995) Op. cit., pp62–65.</w:t>
      </w:r>
    </w:p>
  </w:endnote>
  <w:endnote w:id="2">
    <w:p w14:paraId="56CC9D7D" w14:textId="77777777" w:rsidR="00817DAF" w:rsidRPr="001F03C2" w:rsidRDefault="00FE1558" w:rsidP="00FA4D1B">
      <w:pPr>
        <w:pStyle w:val="EndnoteText"/>
        <w:spacing w:line="360" w:lineRule="auto"/>
        <w:ind w:left="360" w:hanging="360"/>
        <w:rPr>
          <w:rFonts w:ascii="Franklin Gothic Book" w:hAnsi="Franklin Gothic Book"/>
        </w:rPr>
      </w:pPr>
      <w:r w:rsidRPr="001F03C2">
        <w:rPr>
          <w:rStyle w:val="EndnoteReference"/>
          <w:rFonts w:ascii="Franklin Gothic Book" w:hAnsi="Franklin Gothic Book"/>
          <w:sz w:val="18"/>
          <w:szCs w:val="18"/>
        </w:rPr>
        <w:endnoteRef/>
      </w:r>
      <w:r w:rsidRPr="001F03C2">
        <w:rPr>
          <w:rFonts w:ascii="Franklin Gothic Book" w:hAnsi="Franklin Gothic Book"/>
          <w:sz w:val="18"/>
          <w:szCs w:val="18"/>
        </w:rPr>
        <w:t xml:space="preserve"> </w:t>
      </w:r>
      <w:r w:rsidRPr="001F03C2">
        <w:rPr>
          <w:rFonts w:ascii="Franklin Gothic Book" w:hAnsi="Franklin Gothic Book"/>
          <w:sz w:val="18"/>
          <w:szCs w:val="18"/>
        </w:rPr>
        <w:tab/>
        <w:t>Handy, C (1993) Op. cit., pp210–216.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8C2E" w14:textId="77777777" w:rsidR="0001744B" w:rsidRDefault="0001744B" w:rsidP="009C002D">
      <w:pPr>
        <w:spacing w:before="0" w:after="0" w:line="240" w:lineRule="auto"/>
      </w:pPr>
      <w:r>
        <w:separator/>
      </w:r>
    </w:p>
  </w:footnote>
  <w:footnote w:type="continuationSeparator" w:id="0">
    <w:p w14:paraId="2FCFEF3E" w14:textId="77777777" w:rsidR="0001744B" w:rsidRDefault="0001744B" w:rsidP="009C00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96E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B6A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7C9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A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7C9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0F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62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CA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0D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38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F5FF0"/>
    <w:multiLevelType w:val="hybridMultilevel"/>
    <w:tmpl w:val="8430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1067"/>
    <w:multiLevelType w:val="hybridMultilevel"/>
    <w:tmpl w:val="3CBE8FC0"/>
    <w:lvl w:ilvl="0" w:tplc="38F80088">
      <w:start w:val="1"/>
      <w:numFmt w:val="decimal"/>
      <w:pStyle w:val="Style2"/>
      <w:lvlText w:val="%1."/>
      <w:lvlJc w:val="left"/>
      <w:pPr>
        <w:ind w:left="1117" w:hanging="360"/>
      </w:pPr>
      <w:rPr>
        <w:rFonts w:hint="default"/>
        <w:b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FEA68E0"/>
    <w:multiLevelType w:val="hybridMultilevel"/>
    <w:tmpl w:val="ADA04810"/>
    <w:lvl w:ilvl="0" w:tplc="63309A58">
      <w:start w:val="1"/>
      <w:numFmt w:val="lowerLetter"/>
      <w:pStyle w:val="SpecialElementNumberedSublist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E2E8D"/>
    <w:multiLevelType w:val="hybridMultilevel"/>
    <w:tmpl w:val="C83090D8"/>
    <w:lvl w:ilvl="0" w:tplc="5BB49398">
      <w:start w:val="1"/>
      <w:numFmt w:val="decimal"/>
      <w:pStyle w:val="SpecialElementNumberedList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0B4F"/>
    <w:multiLevelType w:val="hybridMultilevel"/>
    <w:tmpl w:val="C040CAC4"/>
    <w:lvl w:ilvl="0" w:tplc="BA54AD1E">
      <w:start w:val="1"/>
      <w:numFmt w:val="bullet"/>
      <w:pStyle w:val="BLSUBBulletedSublist"/>
      <w:lvlText w:val="o"/>
      <w:lvlJc w:val="left"/>
      <w:pPr>
        <w:ind w:left="720" w:hanging="360"/>
      </w:pPr>
      <w:rPr>
        <w:rFonts w:ascii="Courier New" w:hAnsi="Courier New" w:cs="Courier New" w:hint="default"/>
        <w:color w:val="244061" w:themeColor="accent1" w:themeShade="80"/>
      </w:rPr>
    </w:lvl>
    <w:lvl w:ilvl="1" w:tplc="6EE486C2">
      <w:numFmt w:val="bullet"/>
      <w:lvlText w:val="-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537D"/>
    <w:multiLevelType w:val="hybridMultilevel"/>
    <w:tmpl w:val="3EA81C58"/>
    <w:lvl w:ilvl="0" w:tplc="DC5C31E6">
      <w:start w:val="1"/>
      <w:numFmt w:val="bullet"/>
      <w:pStyle w:val="SpecialElementBulletedList"/>
      <w:lvlText w:val=""/>
      <w:lvlJc w:val="left"/>
      <w:pPr>
        <w:ind w:left="757" w:hanging="360"/>
      </w:pPr>
      <w:rPr>
        <w:rFonts w:ascii="Symbol" w:hAnsi="Symbol" w:cs="Symbol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6ED0185"/>
    <w:multiLevelType w:val="hybridMultilevel"/>
    <w:tmpl w:val="E86899F8"/>
    <w:lvl w:ilvl="0" w:tplc="6150B5EC">
      <w:start w:val="1"/>
      <w:numFmt w:val="bullet"/>
      <w:pStyle w:val="SpecialElementBulletedSublist"/>
      <w:lvlText w:val="o"/>
      <w:lvlJc w:val="left"/>
      <w:pPr>
        <w:ind w:left="1117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E843DA6"/>
    <w:multiLevelType w:val="hybridMultilevel"/>
    <w:tmpl w:val="8B7CA034"/>
    <w:lvl w:ilvl="0" w:tplc="A62E9A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3098E"/>
    <w:multiLevelType w:val="hybridMultilevel"/>
    <w:tmpl w:val="AF02930A"/>
    <w:lvl w:ilvl="0" w:tplc="53BE33FC">
      <w:start w:val="1"/>
      <w:numFmt w:val="bullet"/>
      <w:pStyle w:val="BLBulletedList"/>
      <w:lvlText w:val=""/>
      <w:lvlJc w:val="left"/>
      <w:pPr>
        <w:ind w:left="720" w:hanging="360"/>
      </w:pPr>
      <w:rPr>
        <w:rFonts w:ascii="Symbol" w:hAnsi="Symbol" w:cs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06E1"/>
    <w:multiLevelType w:val="hybridMultilevel"/>
    <w:tmpl w:val="25685BB8"/>
    <w:lvl w:ilvl="0" w:tplc="809093AC">
      <w:start w:val="1"/>
      <w:numFmt w:val="lowerLetter"/>
      <w:pStyle w:val="NLSUBNumberedSublist"/>
      <w:lvlText w:val="%1."/>
      <w:lvlJc w:val="left"/>
      <w:pPr>
        <w:ind w:left="1514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C9"/>
    <w:rsid w:val="00003F3B"/>
    <w:rsid w:val="00010856"/>
    <w:rsid w:val="0001303D"/>
    <w:rsid w:val="0001744B"/>
    <w:rsid w:val="000308F8"/>
    <w:rsid w:val="000314E9"/>
    <w:rsid w:val="0003794D"/>
    <w:rsid w:val="000439F1"/>
    <w:rsid w:val="00046289"/>
    <w:rsid w:val="00071489"/>
    <w:rsid w:val="000807DD"/>
    <w:rsid w:val="00097C73"/>
    <w:rsid w:val="000A2553"/>
    <w:rsid w:val="000B594B"/>
    <w:rsid w:val="000B6800"/>
    <w:rsid w:val="000C25B9"/>
    <w:rsid w:val="000D665D"/>
    <w:rsid w:val="000D6993"/>
    <w:rsid w:val="000E40D7"/>
    <w:rsid w:val="001148CF"/>
    <w:rsid w:val="00122102"/>
    <w:rsid w:val="00132D57"/>
    <w:rsid w:val="001330D2"/>
    <w:rsid w:val="001335E6"/>
    <w:rsid w:val="00143232"/>
    <w:rsid w:val="00147529"/>
    <w:rsid w:val="00163C64"/>
    <w:rsid w:val="00170E2E"/>
    <w:rsid w:val="00181ECB"/>
    <w:rsid w:val="00185720"/>
    <w:rsid w:val="00192EFA"/>
    <w:rsid w:val="001A502F"/>
    <w:rsid w:val="001A561B"/>
    <w:rsid w:val="001E07AC"/>
    <w:rsid w:val="001F03C2"/>
    <w:rsid w:val="001F1D9C"/>
    <w:rsid w:val="002026F5"/>
    <w:rsid w:val="00210948"/>
    <w:rsid w:val="002151AF"/>
    <w:rsid w:val="00241239"/>
    <w:rsid w:val="00252415"/>
    <w:rsid w:val="00270541"/>
    <w:rsid w:val="00290DDB"/>
    <w:rsid w:val="00295CD5"/>
    <w:rsid w:val="002A1A69"/>
    <w:rsid w:val="002C3155"/>
    <w:rsid w:val="002F7924"/>
    <w:rsid w:val="00311961"/>
    <w:rsid w:val="00364E3E"/>
    <w:rsid w:val="003737E1"/>
    <w:rsid w:val="00374F43"/>
    <w:rsid w:val="003961F7"/>
    <w:rsid w:val="003A2745"/>
    <w:rsid w:val="003B1A7D"/>
    <w:rsid w:val="003B5689"/>
    <w:rsid w:val="003C31D5"/>
    <w:rsid w:val="003C5061"/>
    <w:rsid w:val="003D54A0"/>
    <w:rsid w:val="003E262C"/>
    <w:rsid w:val="003F048B"/>
    <w:rsid w:val="003F1C8C"/>
    <w:rsid w:val="004032E3"/>
    <w:rsid w:val="004118D1"/>
    <w:rsid w:val="00414217"/>
    <w:rsid w:val="004153E4"/>
    <w:rsid w:val="004265FC"/>
    <w:rsid w:val="004276A5"/>
    <w:rsid w:val="00434142"/>
    <w:rsid w:val="004534A9"/>
    <w:rsid w:val="00453D00"/>
    <w:rsid w:val="004659A7"/>
    <w:rsid w:val="00483DE1"/>
    <w:rsid w:val="004B0BED"/>
    <w:rsid w:val="004C4E7A"/>
    <w:rsid w:val="004C6781"/>
    <w:rsid w:val="004D109D"/>
    <w:rsid w:val="004E0157"/>
    <w:rsid w:val="004E286E"/>
    <w:rsid w:val="004E6DEB"/>
    <w:rsid w:val="004E7280"/>
    <w:rsid w:val="004F1D7A"/>
    <w:rsid w:val="00517A0C"/>
    <w:rsid w:val="00520116"/>
    <w:rsid w:val="005235C9"/>
    <w:rsid w:val="00527A5C"/>
    <w:rsid w:val="00530B9F"/>
    <w:rsid w:val="00576652"/>
    <w:rsid w:val="005854F1"/>
    <w:rsid w:val="005A128C"/>
    <w:rsid w:val="005A7937"/>
    <w:rsid w:val="005D22F4"/>
    <w:rsid w:val="005E22A0"/>
    <w:rsid w:val="005E2B39"/>
    <w:rsid w:val="005E426B"/>
    <w:rsid w:val="005E55B6"/>
    <w:rsid w:val="00617C3F"/>
    <w:rsid w:val="00623ADF"/>
    <w:rsid w:val="00643AC9"/>
    <w:rsid w:val="006667CE"/>
    <w:rsid w:val="00682B77"/>
    <w:rsid w:val="006908E6"/>
    <w:rsid w:val="006A3656"/>
    <w:rsid w:val="006A4EDF"/>
    <w:rsid w:val="006C5B83"/>
    <w:rsid w:val="006E1DA7"/>
    <w:rsid w:val="006E272A"/>
    <w:rsid w:val="006E5276"/>
    <w:rsid w:val="0070059C"/>
    <w:rsid w:val="00750FA1"/>
    <w:rsid w:val="00765E84"/>
    <w:rsid w:val="00783219"/>
    <w:rsid w:val="00783AFE"/>
    <w:rsid w:val="0078730D"/>
    <w:rsid w:val="00790019"/>
    <w:rsid w:val="007F1540"/>
    <w:rsid w:val="00802ABF"/>
    <w:rsid w:val="00817DAF"/>
    <w:rsid w:val="008225B8"/>
    <w:rsid w:val="00824166"/>
    <w:rsid w:val="00833BF8"/>
    <w:rsid w:val="00837454"/>
    <w:rsid w:val="008761DA"/>
    <w:rsid w:val="00881F62"/>
    <w:rsid w:val="0089158D"/>
    <w:rsid w:val="008915CA"/>
    <w:rsid w:val="008C38D7"/>
    <w:rsid w:val="008D009E"/>
    <w:rsid w:val="00901432"/>
    <w:rsid w:val="00945D65"/>
    <w:rsid w:val="00957843"/>
    <w:rsid w:val="00971F00"/>
    <w:rsid w:val="009B512E"/>
    <w:rsid w:val="009C002D"/>
    <w:rsid w:val="00A03D44"/>
    <w:rsid w:val="00A14968"/>
    <w:rsid w:val="00A16EAD"/>
    <w:rsid w:val="00A2038D"/>
    <w:rsid w:val="00A561AE"/>
    <w:rsid w:val="00A6502B"/>
    <w:rsid w:val="00A950B0"/>
    <w:rsid w:val="00AA7C06"/>
    <w:rsid w:val="00AC55B4"/>
    <w:rsid w:val="00AD2007"/>
    <w:rsid w:val="00AF4027"/>
    <w:rsid w:val="00B07CB1"/>
    <w:rsid w:val="00B12657"/>
    <w:rsid w:val="00B24CC9"/>
    <w:rsid w:val="00B4066A"/>
    <w:rsid w:val="00B9029D"/>
    <w:rsid w:val="00B91F2C"/>
    <w:rsid w:val="00B94C75"/>
    <w:rsid w:val="00B9744A"/>
    <w:rsid w:val="00BC0DF5"/>
    <w:rsid w:val="00C02C97"/>
    <w:rsid w:val="00C20250"/>
    <w:rsid w:val="00C224CD"/>
    <w:rsid w:val="00C325C7"/>
    <w:rsid w:val="00C348AB"/>
    <w:rsid w:val="00C36F8A"/>
    <w:rsid w:val="00C43F01"/>
    <w:rsid w:val="00C46351"/>
    <w:rsid w:val="00C576AF"/>
    <w:rsid w:val="00C5799E"/>
    <w:rsid w:val="00C60C8C"/>
    <w:rsid w:val="00C76462"/>
    <w:rsid w:val="00C76AA9"/>
    <w:rsid w:val="00C944CE"/>
    <w:rsid w:val="00CB098F"/>
    <w:rsid w:val="00CC3041"/>
    <w:rsid w:val="00CC5F71"/>
    <w:rsid w:val="00CD3128"/>
    <w:rsid w:val="00CF56DF"/>
    <w:rsid w:val="00D02429"/>
    <w:rsid w:val="00D04CB5"/>
    <w:rsid w:val="00D07893"/>
    <w:rsid w:val="00D078D9"/>
    <w:rsid w:val="00D20195"/>
    <w:rsid w:val="00D26059"/>
    <w:rsid w:val="00D35185"/>
    <w:rsid w:val="00D53EA4"/>
    <w:rsid w:val="00D66D16"/>
    <w:rsid w:val="00DB1811"/>
    <w:rsid w:val="00DB7F92"/>
    <w:rsid w:val="00DC407A"/>
    <w:rsid w:val="00DE0832"/>
    <w:rsid w:val="00E061B9"/>
    <w:rsid w:val="00E30010"/>
    <w:rsid w:val="00E32426"/>
    <w:rsid w:val="00E33F73"/>
    <w:rsid w:val="00E638A3"/>
    <w:rsid w:val="00E75A49"/>
    <w:rsid w:val="00E86952"/>
    <w:rsid w:val="00EA5BC1"/>
    <w:rsid w:val="00EB143D"/>
    <w:rsid w:val="00EB7C5B"/>
    <w:rsid w:val="00EC03CD"/>
    <w:rsid w:val="00EC7C19"/>
    <w:rsid w:val="00ED1D22"/>
    <w:rsid w:val="00ED3CFB"/>
    <w:rsid w:val="00ED7F45"/>
    <w:rsid w:val="00EF0A1D"/>
    <w:rsid w:val="00EF52F2"/>
    <w:rsid w:val="00F009F1"/>
    <w:rsid w:val="00F06294"/>
    <w:rsid w:val="00F1114D"/>
    <w:rsid w:val="00F14A9C"/>
    <w:rsid w:val="00F14CE2"/>
    <w:rsid w:val="00F32523"/>
    <w:rsid w:val="00F460DE"/>
    <w:rsid w:val="00F47CD6"/>
    <w:rsid w:val="00F51211"/>
    <w:rsid w:val="00F51665"/>
    <w:rsid w:val="00F54CE1"/>
    <w:rsid w:val="00F91B62"/>
    <w:rsid w:val="00F94130"/>
    <w:rsid w:val="00FA4D1B"/>
    <w:rsid w:val="00FB2A4D"/>
    <w:rsid w:val="00FC1DA1"/>
    <w:rsid w:val="00FC7ACC"/>
    <w:rsid w:val="00FD2B12"/>
    <w:rsid w:val="00FD4D3E"/>
    <w:rsid w:val="00FE1558"/>
    <w:rsid w:val="00FE2F3E"/>
    <w:rsid w:val="00FE714C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A9D6C"/>
  <w15:docId w15:val="{E49E69ED-1E24-4DD0-BE26-6B4412F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>
      <w:pPr>
        <w:spacing w:before="240" w:after="4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1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A4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A4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32426"/>
    <w:pPr>
      <w:spacing w:before="200" w:after="0" w:line="276" w:lineRule="auto"/>
      <w:jc w:val="both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F8"/>
    <w:rPr>
      <w:rFonts w:ascii="Tahoma" w:hAnsi="Tahoma" w:cs="Tahoma"/>
      <w:sz w:val="16"/>
      <w:szCs w:val="16"/>
    </w:rPr>
  </w:style>
  <w:style w:type="paragraph" w:customStyle="1" w:styleId="CNChapterNumber">
    <w:name w:val="CN Chapter Number"/>
    <w:basedOn w:val="Normal"/>
    <w:qFormat/>
    <w:rsid w:val="005854F1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TChapterTitle">
    <w:name w:val="CT Chapter Title"/>
    <w:basedOn w:val="Normal"/>
    <w:qFormat/>
    <w:rsid w:val="000D6993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AChapterAuthor">
    <w:name w:val="CA Chapter Author"/>
    <w:basedOn w:val="Normal"/>
    <w:qFormat/>
    <w:rsid w:val="005854F1"/>
    <w:pPr>
      <w:spacing w:after="240" w:line="240" w:lineRule="auto"/>
      <w:jc w:val="center"/>
    </w:pPr>
    <w:rPr>
      <w:rFonts w:ascii="Franklin Gothic Medium" w:hAnsi="Franklin Gothic Medium"/>
      <w:color w:val="FFFFFF" w:themeColor="background1"/>
      <w:sz w:val="36"/>
    </w:rPr>
  </w:style>
  <w:style w:type="paragraph" w:customStyle="1" w:styleId="TEXT">
    <w:name w:val="TEXT"/>
    <w:basedOn w:val="Normal"/>
    <w:qFormat/>
    <w:rsid w:val="00EB143D"/>
    <w:rPr>
      <w:rFonts w:ascii="Franklin Gothic Book" w:hAnsi="Franklin Gothic Book"/>
    </w:rPr>
  </w:style>
  <w:style w:type="paragraph" w:customStyle="1" w:styleId="TFTextFullOut">
    <w:name w:val="TF Text Full Out"/>
    <w:basedOn w:val="Normal"/>
    <w:qFormat/>
    <w:rsid w:val="00EB7C5B"/>
    <w:pPr>
      <w:spacing w:after="240"/>
    </w:pPr>
    <w:rPr>
      <w:rFonts w:ascii="Franklin Gothic Book" w:hAnsi="Franklin Gothic Book"/>
      <w:sz w:val="22"/>
    </w:rPr>
  </w:style>
  <w:style w:type="paragraph" w:customStyle="1" w:styleId="AHAHead">
    <w:name w:val="AH A Head"/>
    <w:basedOn w:val="Normal"/>
    <w:qFormat/>
    <w:rsid w:val="00C76AA9"/>
    <w:pPr>
      <w:spacing w:before="480" w:after="240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BHBHead">
    <w:name w:val="BH B Head"/>
    <w:basedOn w:val="Normal"/>
    <w:qFormat/>
    <w:rsid w:val="00C46351"/>
    <w:pPr>
      <w:spacing w:before="480" w:after="240"/>
      <w:contextualSpacing/>
      <w:jc w:val="center"/>
    </w:pPr>
    <w:rPr>
      <w:rFonts w:ascii="Franklin Gothic Medium" w:hAnsi="Franklin Gothic Medium"/>
      <w:color w:val="365F91" w:themeColor="accent1" w:themeShade="BF"/>
      <w:sz w:val="28"/>
    </w:rPr>
  </w:style>
  <w:style w:type="paragraph" w:customStyle="1" w:styleId="BLBulletedList">
    <w:name w:val="BL Bulleted List"/>
    <w:basedOn w:val="Normal"/>
    <w:qFormat/>
    <w:rsid w:val="000A2553"/>
    <w:pPr>
      <w:numPr>
        <w:numId w:val="1"/>
      </w:numPr>
      <w:spacing w:before="0" w:after="0"/>
    </w:pPr>
    <w:rPr>
      <w:rFonts w:ascii="Franklin Gothic Book" w:hAnsi="Franklin Gothic Book"/>
      <w:sz w:val="22"/>
    </w:rPr>
  </w:style>
  <w:style w:type="paragraph" w:customStyle="1" w:styleId="BLSUBBulletedSublist">
    <w:name w:val="BL_SUB Bulleted Sublist"/>
    <w:basedOn w:val="Normal"/>
    <w:qFormat/>
    <w:rsid w:val="000A2553"/>
    <w:pPr>
      <w:numPr>
        <w:numId w:val="2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Style2">
    <w:name w:val="Style2"/>
    <w:basedOn w:val="Normal"/>
    <w:qFormat/>
    <w:rsid w:val="000A2553"/>
    <w:pPr>
      <w:numPr>
        <w:numId w:val="3"/>
      </w:numPr>
      <w:spacing w:before="0" w:after="0"/>
      <w:ind w:left="754" w:hanging="357"/>
    </w:pPr>
    <w:rPr>
      <w:rFonts w:ascii="Franklin Gothic Book" w:hAnsi="Franklin Gothic Book"/>
      <w:color w:val="244061" w:themeColor="accent1" w:themeShade="80"/>
      <w:sz w:val="22"/>
    </w:rPr>
  </w:style>
  <w:style w:type="paragraph" w:customStyle="1" w:styleId="NLSUBNumberedSublist">
    <w:name w:val="NL_SUB Numbered Sublist"/>
    <w:basedOn w:val="Normal"/>
    <w:qFormat/>
    <w:rsid w:val="000A2553"/>
    <w:pPr>
      <w:numPr>
        <w:numId w:val="4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ULUnnumberedList">
    <w:name w:val="UL Unnumbered List"/>
    <w:basedOn w:val="Normal"/>
    <w:qFormat/>
    <w:rsid w:val="00EC03CD"/>
    <w:pPr>
      <w:spacing w:before="60" w:after="0"/>
      <w:ind w:left="397"/>
    </w:pPr>
    <w:rPr>
      <w:rFonts w:ascii="Franklin Gothic Book" w:hAnsi="Franklin Gothic Book"/>
      <w:sz w:val="22"/>
    </w:rPr>
  </w:style>
  <w:style w:type="paragraph" w:customStyle="1" w:styleId="DI">
    <w:name w:val="DI"/>
    <w:basedOn w:val="Normal"/>
    <w:qFormat/>
    <w:rsid w:val="005A128C"/>
    <w:pPr>
      <w:spacing w:before="120" w:after="120"/>
      <w:ind w:left="397"/>
    </w:pPr>
    <w:rPr>
      <w:rFonts w:ascii="Franklin Gothic Book" w:hAnsi="Franklin Gothic Book"/>
      <w:sz w:val="22"/>
    </w:rPr>
  </w:style>
  <w:style w:type="paragraph" w:customStyle="1" w:styleId="DIS">
    <w:name w:val="DIS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EX">
    <w:name w:val="EX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GLOGlossary">
    <w:name w:val="GLO Glossary"/>
    <w:basedOn w:val="Normal"/>
    <w:qFormat/>
    <w:rsid w:val="006C5B83"/>
    <w:pPr>
      <w:spacing w:before="0" w:after="0"/>
    </w:pPr>
    <w:rPr>
      <w:rFonts w:ascii="Franklin Gothic Book" w:hAnsi="Franklin Gothic Book"/>
      <w:sz w:val="22"/>
    </w:rPr>
  </w:style>
  <w:style w:type="paragraph" w:customStyle="1" w:styleId="FTCFiguretableCaption">
    <w:name w:val="FTC Figure/table Caption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SOUSource">
    <w:name w:val="SOU Source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FNTFootnoteText">
    <w:name w:val="FNT Footnote Text"/>
    <w:basedOn w:val="Normal"/>
    <w:qFormat/>
    <w:rsid w:val="00837454"/>
    <w:pPr>
      <w:spacing w:before="0" w:after="0"/>
    </w:pPr>
    <w:rPr>
      <w:rFonts w:ascii="Franklin Gothic Book" w:hAnsi="Franklin Gothic Book"/>
      <w:sz w:val="20"/>
    </w:rPr>
  </w:style>
  <w:style w:type="paragraph" w:customStyle="1" w:styleId="REFReferenceText">
    <w:name w:val="REF Reference Text"/>
    <w:basedOn w:val="Normal"/>
    <w:qFormat/>
    <w:rsid w:val="004153E4"/>
    <w:pPr>
      <w:spacing w:before="0" w:after="0"/>
    </w:pPr>
    <w:rPr>
      <w:rFonts w:ascii="Franklin Gothic Book" w:hAnsi="Franklin Gothic Book"/>
      <w:sz w:val="20"/>
    </w:rPr>
  </w:style>
  <w:style w:type="paragraph" w:customStyle="1" w:styleId="NPENotetoProductionEditor">
    <w:name w:val="NPE Note to Production Edito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NTSNotetoTypesetter">
    <w:name w:val="NTS Note to Typesette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RHRunningHeadText">
    <w:name w:val="RH Running Head Text"/>
    <w:basedOn w:val="Normal"/>
    <w:qFormat/>
    <w:rsid w:val="004659A7"/>
    <w:pPr>
      <w:spacing w:before="0" w:after="0"/>
    </w:pPr>
    <w:rPr>
      <w:rFonts w:ascii="Franklin Gothic Book" w:hAnsi="Franklin Gothic Book"/>
      <w:sz w:val="19"/>
    </w:rPr>
  </w:style>
  <w:style w:type="paragraph" w:customStyle="1" w:styleId="FRRunningFooterText">
    <w:name w:val="FR Running Footer Text"/>
    <w:basedOn w:val="Normal"/>
    <w:qFormat/>
    <w:rsid w:val="00046289"/>
    <w:pPr>
      <w:tabs>
        <w:tab w:val="right" w:pos="11907"/>
      </w:tabs>
      <w:spacing w:before="0" w:after="0"/>
    </w:pPr>
    <w:rPr>
      <w:rFonts w:ascii="Franklin Gothic Book" w:hAnsi="Franklin Gothic Book"/>
      <w:sz w:val="19"/>
    </w:rPr>
  </w:style>
  <w:style w:type="paragraph" w:customStyle="1" w:styleId="SpecialElementHeading">
    <w:name w:val="Special Element Heading"/>
    <w:basedOn w:val="Normal"/>
    <w:qFormat/>
    <w:rsid w:val="004C4E7A"/>
    <w:pPr>
      <w:spacing w:before="480" w:after="240"/>
    </w:pPr>
    <w:rPr>
      <w:rFonts w:ascii="Franklin Gothic Medium" w:hAnsi="Franklin Gothic Medium"/>
      <w:color w:val="4F6228" w:themeColor="accent3" w:themeShade="80"/>
      <w:sz w:val="32"/>
    </w:rPr>
  </w:style>
  <w:style w:type="paragraph" w:customStyle="1" w:styleId="SpecialElementTextFullOut">
    <w:name w:val="Special Element Text Full Out"/>
    <w:basedOn w:val="Normal"/>
    <w:qFormat/>
    <w:rsid w:val="00F51665"/>
    <w:pPr>
      <w:spacing w:before="0" w:after="0"/>
    </w:pPr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AHead">
    <w:name w:val="Special Element A Head"/>
    <w:basedOn w:val="Normal"/>
    <w:qFormat/>
    <w:rsid w:val="00DB7F92"/>
    <w:pPr>
      <w:spacing w:after="120"/>
    </w:pPr>
    <w:rPr>
      <w:rFonts w:ascii="Franklin Gothic Medium" w:hAnsi="Franklin Gothic Medium"/>
      <w:color w:val="4F6228" w:themeColor="accent3" w:themeShade="80"/>
      <w:sz w:val="28"/>
    </w:rPr>
  </w:style>
  <w:style w:type="paragraph" w:customStyle="1" w:styleId="SpecialElementBHead">
    <w:name w:val="Special Element B Head"/>
    <w:basedOn w:val="SpecialElementAHead"/>
    <w:qFormat/>
    <w:rsid w:val="00DB7F92"/>
    <w:rPr>
      <w:rFonts w:ascii="Franklin Gothic Book" w:hAnsi="Franklin Gothic Book"/>
      <w:sz w:val="24"/>
    </w:rPr>
  </w:style>
  <w:style w:type="paragraph" w:customStyle="1" w:styleId="SpecialElementCHead">
    <w:name w:val="Special Element C Head"/>
    <w:qFormat/>
    <w:rsid w:val="003B1A7D"/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BulletedList">
    <w:name w:val="Special Element Bulleted List"/>
    <w:basedOn w:val="Style2"/>
    <w:qFormat/>
    <w:rsid w:val="00F06294"/>
    <w:pPr>
      <w:numPr>
        <w:numId w:val="5"/>
      </w:numPr>
    </w:pPr>
    <w:rPr>
      <w:color w:val="auto"/>
    </w:rPr>
  </w:style>
  <w:style w:type="paragraph" w:customStyle="1" w:styleId="SpecialElementNumberedList">
    <w:name w:val="Special Element Numbered List"/>
    <w:qFormat/>
    <w:rsid w:val="00192EFA"/>
    <w:pPr>
      <w:numPr>
        <w:numId w:val="6"/>
      </w:numPr>
      <w:spacing w:before="0" w:after="0"/>
    </w:pPr>
    <w:rPr>
      <w:rFonts w:ascii="Franklin Gothic Book" w:hAnsi="Franklin Gothic Book"/>
      <w:color w:val="000000" w:themeColor="text1"/>
      <w:sz w:val="22"/>
    </w:rPr>
  </w:style>
  <w:style w:type="paragraph" w:customStyle="1" w:styleId="SpecialElementNumberedSublist">
    <w:name w:val="Special Element Numbered Sublist"/>
    <w:basedOn w:val="SpecialElementNumberedList"/>
    <w:qFormat/>
    <w:rsid w:val="00F32523"/>
    <w:pPr>
      <w:numPr>
        <w:numId w:val="8"/>
      </w:numPr>
    </w:pPr>
  </w:style>
  <w:style w:type="paragraph" w:customStyle="1" w:styleId="SpecialElementBulletedSublist">
    <w:name w:val="Special Element Bulleted Sublist"/>
    <w:basedOn w:val="SpecialElementBulletedList"/>
    <w:qFormat/>
    <w:rsid w:val="00945D65"/>
    <w:pPr>
      <w:numPr>
        <w:numId w:val="9"/>
      </w:numPr>
    </w:pPr>
  </w:style>
  <w:style w:type="paragraph" w:customStyle="1" w:styleId="SpecialElementUnnumberedList">
    <w:name w:val="Special Element Unnumbered List"/>
    <w:basedOn w:val="SpecialElementNumberedList"/>
    <w:qFormat/>
    <w:rsid w:val="00FD4D3E"/>
    <w:pPr>
      <w:numPr>
        <w:numId w:val="0"/>
      </w:numPr>
      <w:spacing w:before="120"/>
      <w:ind w:left="714" w:hanging="357"/>
    </w:pPr>
  </w:style>
  <w:style w:type="paragraph" w:customStyle="1" w:styleId="SpecialElementExtract">
    <w:name w:val="Special Element Extract"/>
    <w:basedOn w:val="Normal"/>
    <w:qFormat/>
    <w:rsid w:val="005E55B6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SpecialElementCaptionandSource">
    <w:name w:val="Special Element Caption and Source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customStyle="1" w:styleId="SpecialElementFurtherReading">
    <w:name w:val="Special Element Further Reading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styleId="Header">
    <w:name w:val="header"/>
    <w:basedOn w:val="Normal"/>
    <w:link w:val="Head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2D"/>
  </w:style>
  <w:style w:type="paragraph" w:styleId="Footer">
    <w:name w:val="footer"/>
    <w:basedOn w:val="Normal"/>
    <w:link w:val="Foot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2D"/>
  </w:style>
  <w:style w:type="paragraph" w:customStyle="1" w:styleId="NLNumberedList">
    <w:name w:val="NL Numbered List"/>
    <w:basedOn w:val="Style2"/>
    <w:qFormat/>
    <w:rsid w:val="004032E3"/>
  </w:style>
  <w:style w:type="paragraph" w:customStyle="1" w:styleId="DIDialogue">
    <w:name w:val="DI Dialogue"/>
    <w:basedOn w:val="DI"/>
    <w:qFormat/>
    <w:rsid w:val="001148CF"/>
  </w:style>
  <w:style w:type="paragraph" w:customStyle="1" w:styleId="DISDisplay">
    <w:name w:val="DIS Display"/>
    <w:basedOn w:val="DIS"/>
    <w:qFormat/>
    <w:rsid w:val="001148CF"/>
  </w:style>
  <w:style w:type="paragraph" w:customStyle="1" w:styleId="EXExtract">
    <w:name w:val="EX Extract"/>
    <w:basedOn w:val="EX"/>
    <w:qFormat/>
    <w:rsid w:val="001148CF"/>
  </w:style>
  <w:style w:type="character" w:customStyle="1" w:styleId="Heading1Char">
    <w:name w:val="Heading 1 Char"/>
    <w:basedOn w:val="DefaultParagraphFont"/>
    <w:link w:val="Heading1"/>
    <w:uiPriority w:val="9"/>
    <w:rsid w:val="00FB2A4D"/>
    <w:rPr>
      <w:rFonts w:ascii="Arial" w:eastAsia="Arial" w:hAnsi="Arial" w:cs="Arial"/>
      <w:sz w:val="40"/>
      <w:szCs w:val="40"/>
      <w:lang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B2A4D"/>
    <w:rPr>
      <w:rFonts w:ascii="Arial" w:eastAsia="Arial" w:hAnsi="Arial" w:cs="Arial"/>
      <w:sz w:val="32"/>
      <w:szCs w:val="32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300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2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1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FA1"/>
    <w:pPr>
      <w:spacing w:before="0" w:after="0" w:line="240" w:lineRule="auto"/>
    </w:pPr>
  </w:style>
  <w:style w:type="paragraph" w:customStyle="1" w:styleId="CNChapternumber0">
    <w:name w:val="CN Chapter number"/>
    <w:basedOn w:val="Normal"/>
    <w:next w:val="Normal"/>
    <w:uiPriority w:val="99"/>
    <w:rsid w:val="000D6993"/>
    <w:pPr>
      <w:widowControl w:val="0"/>
      <w:suppressAutoHyphens/>
      <w:autoSpaceDE w:val="0"/>
      <w:autoSpaceDN w:val="0"/>
      <w:adjustRightInd w:val="0"/>
      <w:spacing w:before="0" w:after="360"/>
      <w:jc w:val="center"/>
      <w:textAlignment w:val="center"/>
    </w:pPr>
    <w:rPr>
      <w:rFonts w:ascii="Franklin Gothic Medium" w:hAnsi="Franklin Gothic Medium" w:cs="Times New Roman (OTF)"/>
      <w:caps/>
      <w:color w:val="000000"/>
      <w:sz w:val="48"/>
      <w:szCs w:val="4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6EAD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91F2C"/>
    <w:pPr>
      <w:spacing w:after="100"/>
      <w:ind w:left="2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A4D1B"/>
    <w:pPr>
      <w:spacing w:before="0" w:after="0" w:line="240" w:lineRule="auto"/>
    </w:pPr>
    <w:rPr>
      <w:rFonts w:eastAsia="Times New Roman" w:cs="Times New Roma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D1B"/>
    <w:rPr>
      <w:rFonts w:eastAsia="Times New Roman" w:cs="Times New Roman"/>
      <w:sz w:val="20"/>
      <w:szCs w:val="20"/>
      <w:lang w:val="en-GB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A4D1B"/>
    <w:rPr>
      <w:vertAlign w:val="superscript"/>
    </w:rPr>
  </w:style>
  <w:style w:type="paragraph" w:customStyle="1" w:styleId="TITextIndent">
    <w:name w:val="TI Text Indent"/>
    <w:basedOn w:val="Normal"/>
    <w:qFormat/>
    <w:rsid w:val="00802ABF"/>
    <w:pPr>
      <w:ind w:firstLine="360"/>
    </w:pPr>
    <w:rPr>
      <w:rFonts w:ascii="Franklin Gothic Book" w:hAnsi="Franklin Gothic Book"/>
      <w:sz w:val="22"/>
    </w:rPr>
  </w:style>
  <w:style w:type="paragraph" w:customStyle="1" w:styleId="CHCHead">
    <w:name w:val="CH C Head"/>
    <w:basedOn w:val="BHBHead"/>
    <w:qFormat/>
    <w:rsid w:val="00C76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1494-4AD0-446C-AEF2-6DB62102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selvasankari</dc:creator>
  <cp:lastModifiedBy>Ian Antcliff</cp:lastModifiedBy>
  <cp:revision>42</cp:revision>
  <dcterms:created xsi:type="dcterms:W3CDTF">2021-08-03T15:21:00Z</dcterms:created>
  <dcterms:modified xsi:type="dcterms:W3CDTF">2021-08-25T16:05:00Z</dcterms:modified>
</cp:coreProperties>
</file>