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8A4C" w14:textId="77777777" w:rsidR="00AA5552" w:rsidRDefault="00C91073" w:rsidP="00444D64">
      <w:pPr>
        <w:pStyle w:val="Title"/>
      </w:pPr>
      <w:r w:rsidRPr="00C91073">
        <w:t xml:space="preserve">Quiz </w:t>
      </w:r>
      <w:r w:rsidR="00776BC7" w:rsidRPr="00C91073">
        <w:t>Questions</w:t>
      </w:r>
    </w:p>
    <w:p w14:paraId="270F1762" w14:textId="139D49ED" w:rsidR="00AA5552" w:rsidRDefault="00C91073" w:rsidP="00444D64">
      <w:pPr>
        <w:pStyle w:val="Heading1"/>
      </w:pPr>
      <w:r>
        <w:t>Chapter 1: Introduction to research in nursing and midwifery</w:t>
      </w:r>
    </w:p>
    <w:p w14:paraId="0900CD97" w14:textId="58A545C3" w:rsidR="00AA5552" w:rsidRPr="00444D64" w:rsidRDefault="00AA5552" w:rsidP="00444D64">
      <w:r w:rsidRPr="00444D64">
        <w:rPr>
          <w:rFonts w:eastAsia="Calibri"/>
        </w:rPr>
        <w:t>1.</w:t>
      </w:r>
      <w:r w:rsidRPr="001F738A">
        <w:rPr>
          <w:rFonts w:eastAsia="Calibri"/>
        </w:rPr>
        <w:t xml:space="preserve"> </w:t>
      </w:r>
      <w:r w:rsidRPr="00444D64">
        <w:t>According to the Concise Oxford Dictionary what is the origin of the word ‘research’?</w:t>
      </w:r>
    </w:p>
    <w:p w14:paraId="539A2DF1" w14:textId="44A9E41F" w:rsidR="00C91073" w:rsidRDefault="00AA5552" w:rsidP="00444D64">
      <w:pPr>
        <w:ind w:left="288" w:firstLine="360"/>
      </w:pPr>
      <w:r w:rsidRPr="00444D64">
        <w:t>‘Research’ is derived from 16</w:t>
      </w:r>
      <w:r w:rsidRPr="00444D64">
        <w:rPr>
          <w:vertAlign w:val="superscript"/>
        </w:rPr>
        <w:t>th</w:t>
      </w:r>
      <w:r w:rsidRPr="00444D64">
        <w:t xml:space="preserve"> century French and has two components, </w:t>
      </w:r>
      <w:r w:rsidR="008B6D78">
        <w:t>‘</w:t>
      </w:r>
      <w:r w:rsidRPr="00444D64">
        <w:t>re, expressing intensive force</w:t>
      </w:r>
      <w:r w:rsidR="008B6D78">
        <w:t>’</w:t>
      </w:r>
      <w:r w:rsidRPr="00444D64">
        <w:t xml:space="preserve"> and </w:t>
      </w:r>
      <w:r w:rsidR="008B6D78">
        <w:t>‘</w:t>
      </w:r>
      <w:proofErr w:type="spellStart"/>
      <w:r w:rsidRPr="00444D64">
        <w:t>cerchier</w:t>
      </w:r>
      <w:proofErr w:type="spellEnd"/>
      <w:r w:rsidRPr="00444D64">
        <w:t>, to search</w:t>
      </w:r>
      <w:r w:rsidR="008B6D78">
        <w:t>’</w:t>
      </w:r>
      <w:r w:rsidRPr="00444D64">
        <w:t xml:space="preserve"> (Stevenson and Waite, 2011: 1222).</w:t>
      </w:r>
    </w:p>
    <w:p w14:paraId="7979F79A" w14:textId="77777777" w:rsidR="0047212C" w:rsidRDefault="0047212C" w:rsidP="00444D64">
      <w:pPr>
        <w:ind w:left="360" w:hanging="360"/>
        <w:rPr>
          <w:rFonts w:eastAsia="Calibri"/>
        </w:rPr>
      </w:pPr>
    </w:p>
    <w:p w14:paraId="4EF7AE68" w14:textId="2B8A7367" w:rsidR="00AA5552" w:rsidRPr="00444D64" w:rsidRDefault="00AA5552" w:rsidP="00444D64">
      <w:pPr>
        <w:ind w:left="360" w:hanging="360"/>
      </w:pPr>
      <w:r w:rsidRPr="00444D64">
        <w:rPr>
          <w:rFonts w:eastAsia="Calibri"/>
        </w:rPr>
        <w:t>2.</w:t>
      </w:r>
      <w:r w:rsidRPr="001F738A">
        <w:rPr>
          <w:rFonts w:eastAsia="Calibri"/>
        </w:rPr>
        <w:t xml:space="preserve"> </w:t>
      </w:r>
      <w:r w:rsidRPr="00444D64">
        <w:t>Give ten words or phrases that could be used to describe research.</w:t>
      </w:r>
    </w:p>
    <w:p w14:paraId="0EEAB728" w14:textId="5DDF8078" w:rsidR="00AA5552" w:rsidRPr="00444D64" w:rsidRDefault="00AA5552" w:rsidP="00444D64">
      <w:pPr>
        <w:ind w:left="288" w:firstLine="360"/>
      </w:pPr>
      <w:r w:rsidRPr="00444D64">
        <w:t xml:space="preserve">Possible words and phrases include </w:t>
      </w:r>
      <w:r w:rsidR="008B6D78">
        <w:t>–</w:t>
      </w:r>
      <w:r w:rsidRPr="00444D64">
        <w:t xml:space="preserve"> study, rigorous, systematic, scientific, investigation, problem-solving, answering questions, orderly, testing, generating new knowledge, enquiry, reaffirming what is already known, finding answers, academic exercise, truth, examining, hard work, time-consuming, common-sense, scrutinizing, </w:t>
      </w:r>
      <w:proofErr w:type="spellStart"/>
      <w:r w:rsidRPr="00444D64">
        <w:t>organised</w:t>
      </w:r>
      <w:proofErr w:type="spellEnd"/>
      <w:r w:rsidRPr="00444D64">
        <w:t>, valid, reliable, sound, robust, disciplined, methodical, search, hypothesis-testing, collection of information, analyzing</w:t>
      </w:r>
    </w:p>
    <w:p w14:paraId="254A3971" w14:textId="77777777" w:rsidR="0047212C" w:rsidRDefault="0047212C" w:rsidP="00444D64">
      <w:pPr>
        <w:rPr>
          <w:rFonts w:eastAsia="Calibri"/>
        </w:rPr>
      </w:pPr>
    </w:p>
    <w:p w14:paraId="4154C421" w14:textId="7A8A4371" w:rsidR="00AA5552" w:rsidRPr="00444D64" w:rsidRDefault="00AA5552" w:rsidP="00444D64">
      <w:r w:rsidRPr="00444D64">
        <w:rPr>
          <w:rFonts w:eastAsia="Calibri"/>
        </w:rPr>
        <w:t xml:space="preserve">3. </w:t>
      </w:r>
      <w:r w:rsidRPr="00444D64">
        <w:t>Give five reasons why nursing and midwifery research is needed.</w:t>
      </w:r>
    </w:p>
    <w:p w14:paraId="6BF4FF27" w14:textId="4CA7CE33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t>To ensure the delivery of safe, effective, high</w:t>
      </w:r>
      <w:r w:rsidR="008B6D78">
        <w:t>-</w:t>
      </w:r>
      <w:r w:rsidRPr="00444D64">
        <w:t>quality care.</w:t>
      </w:r>
    </w:p>
    <w:p w14:paraId="30ED5ADA" w14:textId="118E8847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t>To provide a rationale and justification for decisions about care delivery.</w:t>
      </w:r>
    </w:p>
    <w:p w14:paraId="1CC33563" w14:textId="2BF8C730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t xml:space="preserve">To enable patients, </w:t>
      </w:r>
      <w:proofErr w:type="gramStart"/>
      <w:r w:rsidRPr="00444D64">
        <w:t>clients</w:t>
      </w:r>
      <w:proofErr w:type="gramEnd"/>
      <w:r w:rsidRPr="00444D64">
        <w:t xml:space="preserve"> and families to make informed decisions about their care.</w:t>
      </w:r>
    </w:p>
    <w:p w14:paraId="07E3E8CA" w14:textId="468E3506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t xml:space="preserve">To </w:t>
      </w:r>
      <w:proofErr w:type="spellStart"/>
      <w:r w:rsidRPr="00444D64">
        <w:t>maximise</w:t>
      </w:r>
      <w:proofErr w:type="spellEnd"/>
      <w:r w:rsidRPr="00444D64">
        <w:t xml:space="preserve"> patient and client outcomes.</w:t>
      </w:r>
    </w:p>
    <w:p w14:paraId="4D664E58" w14:textId="566F8967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t>To facilitate patient and client satisfaction.</w:t>
      </w:r>
    </w:p>
    <w:p w14:paraId="68D87250" w14:textId="14F2A188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t xml:space="preserve">To support the development, </w:t>
      </w:r>
      <w:proofErr w:type="gramStart"/>
      <w:r w:rsidRPr="00444D64">
        <w:t>evaluation</w:t>
      </w:r>
      <w:proofErr w:type="gramEnd"/>
      <w:r w:rsidRPr="00444D64">
        <w:t xml:space="preserve"> and ongoing improvement of care.</w:t>
      </w:r>
    </w:p>
    <w:p w14:paraId="52D4C465" w14:textId="63FE2E23" w:rsidR="00C91073" w:rsidRDefault="00AA5552" w:rsidP="00C91073">
      <w:pPr>
        <w:pStyle w:val="ListParagraph"/>
        <w:numPr>
          <w:ilvl w:val="0"/>
          <w:numId w:val="17"/>
        </w:numPr>
        <w:ind w:left="792"/>
      </w:pPr>
      <w:r w:rsidRPr="00444D64">
        <w:t>To meet clinical governance requirements.</w:t>
      </w:r>
    </w:p>
    <w:p w14:paraId="477F34BA" w14:textId="505C9E65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t>To ensure the delivery of cost-effective care.</w:t>
      </w:r>
    </w:p>
    <w:p w14:paraId="5C653988" w14:textId="656D2A7F" w:rsidR="00C91073" w:rsidRDefault="00AA5552" w:rsidP="00C91073">
      <w:pPr>
        <w:pStyle w:val="ListParagraph"/>
        <w:numPr>
          <w:ilvl w:val="0"/>
          <w:numId w:val="17"/>
        </w:numPr>
        <w:ind w:left="792"/>
      </w:pPr>
      <w:r w:rsidRPr="00444D64">
        <w:t xml:space="preserve">To ensure that the ethical, </w:t>
      </w:r>
      <w:proofErr w:type="gramStart"/>
      <w:r w:rsidRPr="00444D64">
        <w:t>moral</w:t>
      </w:r>
      <w:proofErr w:type="gramEnd"/>
      <w:r w:rsidRPr="00444D64">
        <w:t xml:space="preserve"> and professional responsibilities of nurses and midwives are addressed.</w:t>
      </w:r>
    </w:p>
    <w:p w14:paraId="325CF9B0" w14:textId="5F9120FE" w:rsidR="00AA5552" w:rsidRPr="00444D64" w:rsidRDefault="00AA5552" w:rsidP="00444D64">
      <w:pPr>
        <w:pStyle w:val="ListParagraph"/>
        <w:numPr>
          <w:ilvl w:val="0"/>
          <w:numId w:val="17"/>
        </w:numPr>
        <w:ind w:left="792"/>
      </w:pPr>
      <w:r w:rsidRPr="00444D64">
        <w:lastRenderedPageBreak/>
        <w:t xml:space="preserve">To reduce the risk of litigation for individual practitioners and the wider service: </w:t>
      </w:r>
      <w:r w:rsidRPr="00444D64">
        <w:rPr>
          <w:i/>
          <w:iCs/>
        </w:rPr>
        <w:t>What you don’t know, can hurt you!</w:t>
      </w:r>
    </w:p>
    <w:p w14:paraId="35438677" w14:textId="77777777" w:rsidR="0047212C" w:rsidRDefault="0047212C" w:rsidP="00444D64">
      <w:pPr>
        <w:rPr>
          <w:rFonts w:eastAsia="Calibri"/>
          <w:iCs/>
        </w:rPr>
      </w:pPr>
    </w:p>
    <w:p w14:paraId="3ED4CF90" w14:textId="60CD0B9E" w:rsidR="00AA5552" w:rsidRPr="00444D64" w:rsidRDefault="00AA5552" w:rsidP="00444D64">
      <w:pPr>
        <w:rPr>
          <w:iCs/>
        </w:rPr>
      </w:pPr>
      <w:r w:rsidRPr="00444D64">
        <w:rPr>
          <w:rFonts w:eastAsia="Calibri"/>
          <w:iCs/>
        </w:rPr>
        <w:t>4.</w:t>
      </w:r>
      <w:r w:rsidRPr="001F738A">
        <w:rPr>
          <w:rFonts w:eastAsia="Calibri"/>
          <w:iCs/>
        </w:rPr>
        <w:t xml:space="preserve"> </w:t>
      </w:r>
      <w:r w:rsidRPr="00444D64">
        <w:t>List the four essential components of e</w:t>
      </w:r>
      <w:r w:rsidRPr="00444D64">
        <w:rPr>
          <w:iCs/>
        </w:rPr>
        <w:t>vidence-based practice.</w:t>
      </w:r>
    </w:p>
    <w:p w14:paraId="052B9E62" w14:textId="7DC0CF7A" w:rsidR="00AA5552" w:rsidRDefault="00A22897" w:rsidP="00444D64">
      <w:pPr>
        <w:pStyle w:val="ListParagraph"/>
        <w:numPr>
          <w:ilvl w:val="0"/>
          <w:numId w:val="17"/>
        </w:numPr>
        <w:ind w:left="792"/>
        <w:rPr>
          <w:iCs/>
        </w:rPr>
      </w:pPr>
      <w:r>
        <w:t>Best research evidence</w:t>
      </w:r>
    </w:p>
    <w:p w14:paraId="7567CB9F" w14:textId="17D81DE4" w:rsidR="00AA5552" w:rsidRDefault="00A22897" w:rsidP="00444D64">
      <w:pPr>
        <w:pStyle w:val="ListParagraph"/>
        <w:numPr>
          <w:ilvl w:val="0"/>
          <w:numId w:val="17"/>
        </w:numPr>
        <w:ind w:left="792"/>
        <w:rPr>
          <w:iCs/>
        </w:rPr>
      </w:pPr>
      <w:r w:rsidRPr="00A22897">
        <w:rPr>
          <w:iCs/>
        </w:rPr>
        <w:t>The values and preferences of the patient or client about their care</w:t>
      </w:r>
    </w:p>
    <w:p w14:paraId="330B41DC" w14:textId="214CAFCA" w:rsidR="00C91073" w:rsidRDefault="00A22897" w:rsidP="00C91073">
      <w:pPr>
        <w:pStyle w:val="ListParagraph"/>
        <w:numPr>
          <w:ilvl w:val="0"/>
          <w:numId w:val="17"/>
        </w:numPr>
        <w:ind w:left="792"/>
        <w:rPr>
          <w:iCs/>
        </w:rPr>
      </w:pPr>
      <w:r w:rsidRPr="00A22897">
        <w:rPr>
          <w:iCs/>
        </w:rPr>
        <w:t>The knowledge and expertise of the practitioner</w:t>
      </w:r>
    </w:p>
    <w:p w14:paraId="29D31E93" w14:textId="1B484616" w:rsidR="00C91073" w:rsidRDefault="00A22897" w:rsidP="00C91073">
      <w:pPr>
        <w:pStyle w:val="ListParagraph"/>
        <w:numPr>
          <w:ilvl w:val="0"/>
          <w:numId w:val="17"/>
        </w:numPr>
        <w:ind w:left="792"/>
        <w:rPr>
          <w:iCs/>
        </w:rPr>
      </w:pPr>
      <w:r w:rsidRPr="00A22897">
        <w:rPr>
          <w:iCs/>
        </w:rPr>
        <w:t>The resources available</w:t>
      </w:r>
    </w:p>
    <w:p w14:paraId="5328D700" w14:textId="77777777" w:rsidR="0047212C" w:rsidRDefault="0047212C" w:rsidP="00C91073">
      <w:pPr>
        <w:rPr>
          <w:rFonts w:eastAsia="Calibri"/>
        </w:rPr>
      </w:pPr>
    </w:p>
    <w:p w14:paraId="66439F20" w14:textId="63085EC7" w:rsidR="00C91073" w:rsidRDefault="00AA5552" w:rsidP="00C91073">
      <w:r w:rsidRPr="00444D64">
        <w:rPr>
          <w:rFonts w:eastAsia="Calibri"/>
        </w:rPr>
        <w:t xml:space="preserve">5. </w:t>
      </w:r>
      <w:r w:rsidRPr="00444D64">
        <w:t>Why do nurses and midwives need to be ‘research aware’?</w:t>
      </w:r>
    </w:p>
    <w:p w14:paraId="6CC4923F" w14:textId="69794A61" w:rsidR="00C91073" w:rsidRDefault="00AA5552" w:rsidP="00444D64">
      <w:pPr>
        <w:ind w:left="288" w:firstLine="360"/>
        <w:rPr>
          <w:iCs/>
        </w:rPr>
      </w:pPr>
      <w:r w:rsidRPr="00444D64">
        <w:rPr>
          <w:iCs/>
        </w:rPr>
        <w:t xml:space="preserve">To inform their care nurses and midwives must be able to access and understand research, discriminate between sound and flawed </w:t>
      </w:r>
      <w:proofErr w:type="gramStart"/>
      <w:r w:rsidRPr="00444D64">
        <w:rPr>
          <w:iCs/>
        </w:rPr>
        <w:t>research</w:t>
      </w:r>
      <w:proofErr w:type="gramEnd"/>
      <w:r w:rsidRPr="00444D64">
        <w:rPr>
          <w:iCs/>
        </w:rPr>
        <w:t xml:space="preserve"> and identify the best research evidence available.</w:t>
      </w:r>
    </w:p>
    <w:p w14:paraId="12EB2C1F" w14:textId="77777777" w:rsidR="0047212C" w:rsidRDefault="0047212C" w:rsidP="00444D64">
      <w:pPr>
        <w:ind w:left="360" w:hanging="360"/>
        <w:rPr>
          <w:rFonts w:eastAsia="Calibri"/>
        </w:rPr>
      </w:pPr>
    </w:p>
    <w:p w14:paraId="38DC2D2C" w14:textId="5B02BBCA" w:rsidR="00AA5552" w:rsidRPr="00444D64" w:rsidRDefault="00AA5552" w:rsidP="00444D64">
      <w:pPr>
        <w:ind w:left="360" w:hanging="360"/>
      </w:pPr>
      <w:r w:rsidRPr="00444D64">
        <w:rPr>
          <w:rFonts w:eastAsia="Calibri"/>
        </w:rPr>
        <w:t xml:space="preserve">6. </w:t>
      </w:r>
      <w:r w:rsidRPr="00444D64">
        <w:t>Identify five factors that have influenced the development of nursing and midwifery research over the last 50 years.</w:t>
      </w:r>
    </w:p>
    <w:p w14:paraId="71BDC8A6" w14:textId="70179A70" w:rsidR="00AA5552" w:rsidRDefault="00A22897" w:rsidP="00444D64">
      <w:pPr>
        <w:pStyle w:val="ListParagraph"/>
        <w:numPr>
          <w:ilvl w:val="0"/>
          <w:numId w:val="17"/>
        </w:numPr>
        <w:ind w:left="792"/>
      </w:pPr>
      <w:r>
        <w:t>Government directives and initiatives</w:t>
      </w:r>
    </w:p>
    <w:p w14:paraId="18C77614" w14:textId="060F7D3C" w:rsidR="00AA5552" w:rsidRDefault="00A22897" w:rsidP="00444D64">
      <w:pPr>
        <w:pStyle w:val="ListParagraph"/>
        <w:numPr>
          <w:ilvl w:val="0"/>
          <w:numId w:val="17"/>
        </w:numPr>
        <w:ind w:left="792"/>
      </w:pPr>
      <w:r>
        <w:t>Development of clinical roles</w:t>
      </w:r>
    </w:p>
    <w:p w14:paraId="059DD3B7" w14:textId="59B947A0" w:rsidR="00C91073" w:rsidRDefault="00A22897" w:rsidP="00C91073">
      <w:pPr>
        <w:pStyle w:val="ListParagraph"/>
        <w:numPr>
          <w:ilvl w:val="0"/>
          <w:numId w:val="17"/>
        </w:numPr>
        <w:ind w:left="792"/>
      </w:pPr>
      <w:r>
        <w:t>Changes in nursing and midwifery pre and learning- beyond-registration education</w:t>
      </w:r>
    </w:p>
    <w:p w14:paraId="12CFCE27" w14:textId="33FDA20A" w:rsidR="00AA5552" w:rsidRDefault="00A22897" w:rsidP="00444D64">
      <w:pPr>
        <w:pStyle w:val="ListParagraph"/>
        <w:numPr>
          <w:ilvl w:val="0"/>
          <w:numId w:val="17"/>
        </w:numPr>
        <w:ind w:left="792"/>
      </w:pPr>
      <w:r>
        <w:t xml:space="preserve">Changes in the </w:t>
      </w:r>
      <w:proofErr w:type="spellStart"/>
      <w:r>
        <w:t>organisation</w:t>
      </w:r>
      <w:proofErr w:type="spellEnd"/>
      <w:r>
        <w:t xml:space="preserve"> and structure of the NHS</w:t>
      </w:r>
    </w:p>
    <w:p w14:paraId="49246A43" w14:textId="243E161A" w:rsidR="00AA5552" w:rsidRDefault="00A22897" w:rsidP="00444D64">
      <w:pPr>
        <w:pStyle w:val="ListParagraph"/>
        <w:numPr>
          <w:ilvl w:val="0"/>
          <w:numId w:val="17"/>
        </w:numPr>
        <w:ind w:left="792"/>
      </w:pPr>
      <w:r>
        <w:t>Nursing and midwifery’s move away from medical model dominance</w:t>
      </w:r>
    </w:p>
    <w:p w14:paraId="150D59BE" w14:textId="7CE2AD52" w:rsidR="00AA5552" w:rsidRDefault="00A22897" w:rsidP="00444D64">
      <w:pPr>
        <w:pStyle w:val="ListParagraph"/>
        <w:numPr>
          <w:ilvl w:val="0"/>
          <w:numId w:val="17"/>
        </w:numPr>
        <w:ind w:left="792"/>
      </w:pPr>
      <w:r>
        <w:t>Pioneering nursing and midwifery researchers</w:t>
      </w:r>
    </w:p>
    <w:p w14:paraId="3C3899DA" w14:textId="1F2026BD" w:rsidR="00AA5552" w:rsidRDefault="00A22897" w:rsidP="00444D64">
      <w:pPr>
        <w:pStyle w:val="ListParagraph"/>
        <w:numPr>
          <w:ilvl w:val="0"/>
          <w:numId w:val="17"/>
        </w:numPr>
        <w:ind w:left="792"/>
      </w:pPr>
      <w:r>
        <w:t>The work of Social Scientists whose work explored issues impinging upon nursing and midwifery practice</w:t>
      </w:r>
    </w:p>
    <w:p w14:paraId="73B228D6" w14:textId="5FAC6E97" w:rsidR="00AA5552" w:rsidRDefault="00A22897" w:rsidP="00444D64">
      <w:pPr>
        <w:pStyle w:val="ListParagraph"/>
        <w:numPr>
          <w:ilvl w:val="0"/>
          <w:numId w:val="17"/>
        </w:numPr>
        <w:ind w:left="792"/>
      </w:pPr>
      <w:r w:rsidRPr="00A22897">
        <w:t>Increased o</w:t>
      </w:r>
      <w:r w:rsidR="00D5362C" w:rsidRPr="00D5362C">
        <w:t>pportunities for clinical nurses and midwives to become involved in research</w:t>
      </w:r>
    </w:p>
    <w:p w14:paraId="74E8C9BC" w14:textId="4D5CC52B" w:rsidR="00AA5552" w:rsidRPr="00444D64" w:rsidRDefault="00A22897" w:rsidP="00444D64">
      <w:pPr>
        <w:pStyle w:val="ListParagraph"/>
        <w:numPr>
          <w:ilvl w:val="0"/>
          <w:numId w:val="17"/>
        </w:numPr>
        <w:ind w:left="792"/>
      </w:pPr>
      <w:r>
        <w:t>Increasing numbers of research-related resources</w:t>
      </w:r>
    </w:p>
    <w:sectPr w:rsidR="00AA5552" w:rsidRPr="00444D64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78F5" w14:textId="77777777" w:rsidR="00C91073" w:rsidRDefault="00C91073">
      <w:r>
        <w:separator/>
      </w:r>
    </w:p>
  </w:endnote>
  <w:endnote w:type="continuationSeparator" w:id="0">
    <w:p w14:paraId="12B8B4ED" w14:textId="77777777" w:rsidR="00C91073" w:rsidRDefault="00C9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9FF0" w14:textId="77777777" w:rsidR="00C91073" w:rsidRDefault="00C91073">
      <w:r>
        <w:separator/>
      </w:r>
    </w:p>
  </w:footnote>
  <w:footnote w:type="continuationSeparator" w:id="0">
    <w:p w14:paraId="6893E170" w14:textId="77777777" w:rsidR="00C91073" w:rsidRDefault="00C9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8886" w14:textId="77777777" w:rsidR="00C91073" w:rsidRPr="00B81062" w:rsidRDefault="00C91073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3EBD279D" w14:textId="77777777" w:rsidR="00C91073" w:rsidRPr="006F059D" w:rsidRDefault="00C91073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612FE7"/>
    <w:multiLevelType w:val="hybridMultilevel"/>
    <w:tmpl w:val="F610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63E64"/>
    <w:multiLevelType w:val="hybridMultilevel"/>
    <w:tmpl w:val="AC805122"/>
    <w:lvl w:ilvl="0" w:tplc="B1266A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B6E6E9F"/>
    <w:multiLevelType w:val="hybridMultilevel"/>
    <w:tmpl w:val="33D4C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80462"/>
    <w:multiLevelType w:val="hybridMultilevel"/>
    <w:tmpl w:val="912252C2"/>
    <w:lvl w:ilvl="0" w:tplc="94CCF39C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6910"/>
    <w:multiLevelType w:val="hybridMultilevel"/>
    <w:tmpl w:val="A308E1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E371F74"/>
    <w:multiLevelType w:val="hybridMultilevel"/>
    <w:tmpl w:val="9ECC95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63415F6"/>
    <w:multiLevelType w:val="hybridMultilevel"/>
    <w:tmpl w:val="667C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475B"/>
    <w:multiLevelType w:val="hybridMultilevel"/>
    <w:tmpl w:val="566E3150"/>
    <w:lvl w:ilvl="0" w:tplc="94CCF39C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096619">
    <w:abstractNumId w:val="6"/>
  </w:num>
  <w:num w:numId="2" w16cid:durableId="785542950">
    <w:abstractNumId w:val="19"/>
  </w:num>
  <w:num w:numId="3" w16cid:durableId="379861456">
    <w:abstractNumId w:val="16"/>
  </w:num>
  <w:num w:numId="4" w16cid:durableId="1603494606">
    <w:abstractNumId w:val="13"/>
  </w:num>
  <w:num w:numId="5" w16cid:durableId="985933644">
    <w:abstractNumId w:val="14"/>
  </w:num>
  <w:num w:numId="6" w16cid:durableId="1011252843">
    <w:abstractNumId w:val="5"/>
  </w:num>
  <w:num w:numId="7" w16cid:durableId="934048553">
    <w:abstractNumId w:val="2"/>
  </w:num>
  <w:num w:numId="8" w16cid:durableId="576595017">
    <w:abstractNumId w:val="1"/>
  </w:num>
  <w:num w:numId="9" w16cid:durableId="1025326906">
    <w:abstractNumId w:val="0"/>
  </w:num>
  <w:num w:numId="10" w16cid:durableId="1297376470">
    <w:abstractNumId w:val="3"/>
  </w:num>
  <w:num w:numId="11" w16cid:durableId="518857310">
    <w:abstractNumId w:val="17"/>
  </w:num>
  <w:num w:numId="12" w16cid:durableId="290290201">
    <w:abstractNumId w:val="18"/>
  </w:num>
  <w:num w:numId="13" w16cid:durableId="800726536">
    <w:abstractNumId w:val="7"/>
  </w:num>
  <w:num w:numId="14" w16cid:durableId="833958088">
    <w:abstractNumId w:val="8"/>
  </w:num>
  <w:num w:numId="15" w16cid:durableId="943536931">
    <w:abstractNumId w:val="10"/>
  </w:num>
  <w:num w:numId="16" w16cid:durableId="1641224983">
    <w:abstractNumId w:val="4"/>
  </w:num>
  <w:num w:numId="17" w16cid:durableId="949897262">
    <w:abstractNumId w:val="11"/>
  </w:num>
  <w:num w:numId="18" w16cid:durableId="1287153659">
    <w:abstractNumId w:val="15"/>
  </w:num>
  <w:num w:numId="19" w16cid:durableId="331373865">
    <w:abstractNumId w:val="9"/>
  </w:num>
  <w:num w:numId="20" w16cid:durableId="20563917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CyMDU0NzIxMjFQ0lEKTi0uzszPAykwrAUAk/reGSwAAAA="/>
  </w:docVars>
  <w:rsids>
    <w:rsidRoot w:val="001C40C2"/>
    <w:rsid w:val="00024CB8"/>
    <w:rsid w:val="00033437"/>
    <w:rsid w:val="000F388C"/>
    <w:rsid w:val="0015405F"/>
    <w:rsid w:val="0017404C"/>
    <w:rsid w:val="00185227"/>
    <w:rsid w:val="001A239F"/>
    <w:rsid w:val="001B761C"/>
    <w:rsid w:val="001C40C2"/>
    <w:rsid w:val="001F7343"/>
    <w:rsid w:val="00227074"/>
    <w:rsid w:val="00272B2E"/>
    <w:rsid w:val="00277280"/>
    <w:rsid w:val="002C44D0"/>
    <w:rsid w:val="002D0F36"/>
    <w:rsid w:val="002D5319"/>
    <w:rsid w:val="002F62BA"/>
    <w:rsid w:val="0032350B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44D64"/>
    <w:rsid w:val="0047212C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76BC7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B6D78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28D6"/>
    <w:rsid w:val="009A40A6"/>
    <w:rsid w:val="009B2FE8"/>
    <w:rsid w:val="009B7BBD"/>
    <w:rsid w:val="00A059F3"/>
    <w:rsid w:val="00A1465F"/>
    <w:rsid w:val="00A22897"/>
    <w:rsid w:val="00A324FE"/>
    <w:rsid w:val="00A44E55"/>
    <w:rsid w:val="00A77424"/>
    <w:rsid w:val="00A84C45"/>
    <w:rsid w:val="00AA5552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91073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5362C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81872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AFF8B77"/>
  <w15:docId w15:val="{7887D4CE-A4E1-4E05-AADD-4955DDED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07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91073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91073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44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B362-06F0-4E84-8BB0-B16FE8D0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2773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7</cp:revision>
  <dcterms:created xsi:type="dcterms:W3CDTF">2021-12-21T09:56:00Z</dcterms:created>
  <dcterms:modified xsi:type="dcterms:W3CDTF">2022-05-27T09:59:00Z</dcterms:modified>
</cp:coreProperties>
</file>