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C77EBC" w14:textId="77777777" w:rsidR="00FB4D02" w:rsidRPr="00316EC8" w:rsidRDefault="00B811EC" w:rsidP="00A21E77">
      <w:pPr>
        <w:pStyle w:val="Title"/>
      </w:pPr>
      <w:proofErr w:type="gramStart"/>
      <w:r w:rsidRPr="00B811EC">
        <w:t>Key Note</w:t>
      </w:r>
      <w:proofErr w:type="gramEnd"/>
    </w:p>
    <w:p w14:paraId="0655C2D9" w14:textId="77777777" w:rsidR="00B811EC" w:rsidRPr="00A21E77" w:rsidRDefault="00B811EC" w:rsidP="00A21E77">
      <w:pPr>
        <w:pStyle w:val="Heading1"/>
      </w:pPr>
      <w:r w:rsidRPr="00A21E77">
        <w:t>Chapter 14: Attention and awareness</w:t>
      </w:r>
    </w:p>
    <w:p w14:paraId="2320BC6D" w14:textId="53E841FF" w:rsidR="00FB4D02" w:rsidRPr="00A21E77" w:rsidRDefault="00FB4D02" w:rsidP="00A21E77">
      <w:pPr>
        <w:pStyle w:val="Heading2"/>
      </w:pPr>
      <w:proofErr w:type="gramStart"/>
      <w:r w:rsidRPr="00A21E77">
        <w:t xml:space="preserve">Key </w:t>
      </w:r>
      <w:r w:rsidR="006465C1" w:rsidRPr="00A21E77">
        <w:t>note</w:t>
      </w:r>
      <w:proofErr w:type="gramEnd"/>
      <w:r w:rsidR="006465C1" w:rsidRPr="00A21E77">
        <w:t xml:space="preserve"> </w:t>
      </w:r>
      <w:r w:rsidRPr="00A21E77">
        <w:t>14A</w:t>
      </w:r>
      <w:r w:rsidR="006465C1">
        <w:t>:</w:t>
      </w:r>
      <w:r w:rsidRPr="00A21E77">
        <w:t xml:space="preserve"> Exogenous and endogenous attention: Relationship with </w:t>
      </w:r>
      <w:proofErr w:type="spellStart"/>
      <w:r w:rsidRPr="00A21E77">
        <w:t>magno</w:t>
      </w:r>
      <w:proofErr w:type="spellEnd"/>
      <w:r w:rsidRPr="00A21E77">
        <w:t>- and parvo-cellular divisions of the visual pathway</w:t>
      </w:r>
    </w:p>
    <w:p w14:paraId="39E960EA" w14:textId="3FA60B6D" w:rsidR="00FB4D02" w:rsidRDefault="00FB4D02" w:rsidP="00A21E77">
      <w:pPr>
        <w:rPr>
          <w:color w:val="000000" w:themeColor="text1"/>
        </w:rPr>
      </w:pPr>
      <w:r w:rsidRPr="33E3CD23">
        <w:rPr>
          <w:color w:val="000000" w:themeColor="text1"/>
          <w:lang w:val="en-GB"/>
        </w:rPr>
        <w:t xml:space="preserve">The evidence above suggests that exogenous and endogenous attention may involve different neural systems, but which systems? In Chapter 3, we noted that the </w:t>
      </w:r>
      <w:proofErr w:type="spellStart"/>
      <w:r w:rsidRPr="33E3CD23">
        <w:rPr>
          <w:color w:val="000000" w:themeColor="text1"/>
          <w:lang w:val="en-GB"/>
        </w:rPr>
        <w:t>magno</w:t>
      </w:r>
      <w:proofErr w:type="spellEnd"/>
      <w:r w:rsidRPr="33E3CD23">
        <w:rPr>
          <w:color w:val="000000" w:themeColor="text1"/>
          <w:lang w:val="en-GB"/>
        </w:rPr>
        <w:t xml:space="preserve"> (M)</w:t>
      </w:r>
      <w:r w:rsidR="00800CFB">
        <w:rPr>
          <w:color w:val="000000" w:themeColor="text1"/>
          <w:lang w:val="en-GB"/>
        </w:rPr>
        <w:t>-</w:t>
      </w:r>
      <w:r w:rsidRPr="33E3CD23">
        <w:rPr>
          <w:color w:val="000000" w:themeColor="text1"/>
          <w:lang w:val="en-GB"/>
        </w:rPr>
        <w:t xml:space="preserve"> and parvo-cellular (P) divisions of the visual pathway had difference temporal characteristics (transient and sustained, respectively). Yeshurun and Sabo (2012) asked whether the two types of attention had separable effects on these two subdivisions, using so-called steady and pulsed pedestal stimuli.</w:t>
      </w:r>
      <w:r w:rsidR="00ED61DE">
        <w:rPr>
          <w:color w:val="000000" w:themeColor="text1"/>
          <w:lang w:val="en-GB"/>
        </w:rPr>
        <w:t xml:space="preserve"> </w:t>
      </w:r>
      <w:r w:rsidRPr="33E3CD23">
        <w:rPr>
          <w:color w:val="000000" w:themeColor="text1"/>
          <w:lang w:val="en-GB"/>
        </w:rPr>
        <w:t>A steady pedestal stimulus consists of a briefly presented target on a background of unchanging luminance. In a pulsed pedestal stimulus, an increase in background luminance (a pedestal) begins and ends simultaneously with the brief target. These stimuli are thought to favour the M and P systems respectively, since, for example, contrast sensitivity for low spatial frequencies is higher for steady pedestal stimuli, a hallmark of M activity. Participants fixated in the centre of an array of four boxes on a computer screen. On each presentation, the same luminance pedestal (either steady or transient), appeared in each box, with the target appearing in only one box. On half the presentations, the target was cued by a single white disc which appeared over its box. On the other half (baseline presentations), a white disc appeared over all four boxes. Each of these brief displays which included the target was either preceded or followed by an otherwise identical display which included the luminance pedestals, but no target. The task was to report in which interval the target appeared.</w:t>
      </w:r>
      <w:r w:rsidR="00ED61DE">
        <w:rPr>
          <w:color w:val="000000" w:themeColor="text1"/>
          <w:lang w:val="en-GB"/>
        </w:rPr>
        <w:t xml:space="preserve"> </w:t>
      </w:r>
      <w:r w:rsidRPr="33E3CD23">
        <w:rPr>
          <w:color w:val="000000" w:themeColor="text1"/>
          <w:lang w:val="en-GB"/>
        </w:rPr>
        <w:t>The difference between the cued and baseline conditions was not significant for the steady pedestal conditions (which favour the M system</w:t>
      </w:r>
      <w:proofErr w:type="gramStart"/>
      <w:r w:rsidRPr="33E3CD23">
        <w:rPr>
          <w:color w:val="000000" w:themeColor="text1"/>
          <w:lang w:val="en-GB"/>
        </w:rPr>
        <w:t>), but</w:t>
      </w:r>
      <w:proofErr w:type="gramEnd"/>
      <w:r w:rsidRPr="33E3CD23">
        <w:rPr>
          <w:color w:val="000000" w:themeColor="text1"/>
          <w:lang w:val="en-GB"/>
        </w:rPr>
        <w:t xml:space="preserve"> was for the pulsed pedestal conditions (which favour the P system). The authors concluded that exogenous attention modulates the P more than the M system, and suggested that P system involvement would, for example, improve spatial resolution and help the </w:t>
      </w:r>
      <w:r w:rsidRPr="33E3CD23">
        <w:rPr>
          <w:color w:val="000000" w:themeColor="text1"/>
          <w:lang w:val="en-GB"/>
        </w:rPr>
        <w:lastRenderedPageBreak/>
        <w:t>perceiver decide whether to allocate further resources to process the stimulus which had triggered exogenous attention.</w:t>
      </w:r>
    </w:p>
    <w:p w14:paraId="5B332390" w14:textId="77777777" w:rsidR="00A21E77" w:rsidRDefault="00A21E77">
      <w:pPr>
        <w:ind w:left="720" w:hanging="360"/>
        <w:rPr>
          <w:color w:val="000000" w:themeColor="text1"/>
          <w:lang w:val="en-GB"/>
        </w:rPr>
      </w:pPr>
    </w:p>
    <w:p w14:paraId="543254A9" w14:textId="17D1A235" w:rsidR="0070463C" w:rsidRPr="004B5140" w:rsidRDefault="00FB4D02" w:rsidP="00A21E77">
      <w:pPr>
        <w:ind w:left="720" w:hanging="360"/>
      </w:pPr>
      <w:r w:rsidRPr="33E3CD23">
        <w:rPr>
          <w:color w:val="000000" w:themeColor="text1"/>
          <w:lang w:val="en-GB"/>
        </w:rPr>
        <w:t xml:space="preserve">Yeshurun Y, Sabo G (2012) Differential effects of transient attention on inferred parvocellular and magnocellular processing. </w:t>
      </w:r>
      <w:r w:rsidRPr="00A21E77">
        <w:rPr>
          <w:i/>
          <w:iCs/>
          <w:color w:val="000000" w:themeColor="text1"/>
          <w:lang w:val="en-GB"/>
        </w:rPr>
        <w:t>Vision Research</w:t>
      </w:r>
      <w:r w:rsidRPr="33E3CD23">
        <w:rPr>
          <w:color w:val="000000" w:themeColor="text1"/>
          <w:lang w:val="en-GB"/>
        </w:rPr>
        <w:t xml:space="preserve"> 74: 21</w:t>
      </w:r>
      <w:r w:rsidR="00316EC8">
        <w:rPr>
          <w:color w:val="000000" w:themeColor="text1"/>
          <w:lang w:val="en-GB"/>
        </w:rPr>
        <w:t>–</w:t>
      </w:r>
      <w:r w:rsidRPr="33E3CD23">
        <w:rPr>
          <w:color w:val="000000" w:themeColor="text1"/>
          <w:lang w:val="en-GB"/>
        </w:rPr>
        <w:t>29</w:t>
      </w:r>
      <w:r w:rsidR="00316EC8">
        <w:rPr>
          <w:color w:val="000000" w:themeColor="text1"/>
          <w:lang w:val="en-GB"/>
        </w:rPr>
        <w:t>.</w:t>
      </w:r>
    </w:p>
    <w:sectPr w:rsidR="0070463C" w:rsidRPr="004B5140" w:rsidSect="00D83A68">
      <w:headerReference w:type="default" r:id="rId8"/>
      <w:pgSz w:w="12240" w:h="15840"/>
      <w:pgMar w:top="1440" w:right="1800" w:bottom="1440" w:left="1440" w:header="144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15DFE1" w14:textId="77777777" w:rsidR="004B5140" w:rsidRDefault="004B5140">
      <w:r>
        <w:separator/>
      </w:r>
    </w:p>
  </w:endnote>
  <w:endnote w:type="continuationSeparator" w:id="0">
    <w:p w14:paraId="3A486212" w14:textId="77777777" w:rsidR="004B5140" w:rsidRDefault="004B51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YNMV E+ CONTRACT">
    <w:altName w:val="WYNMV E+ CONTRAC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E6B68E" w14:textId="77777777" w:rsidR="004B5140" w:rsidRDefault="004B5140">
      <w:r>
        <w:separator/>
      </w:r>
    </w:p>
  </w:footnote>
  <w:footnote w:type="continuationSeparator" w:id="0">
    <w:p w14:paraId="0A1A5F39" w14:textId="77777777" w:rsidR="004B5140" w:rsidRDefault="004B51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A96CF" w14:textId="77777777" w:rsidR="004B5140" w:rsidRPr="0070463C" w:rsidRDefault="004B5140" w:rsidP="004B5140">
    <w:pPr>
      <w:jc w:val="right"/>
    </w:pPr>
    <w:r w:rsidRPr="004B5140">
      <w:t>Harris &amp; Smith</w:t>
    </w:r>
    <w:r>
      <w:t>,</w:t>
    </w:r>
    <w:r w:rsidRPr="004B5140">
      <w:t xml:space="preserve"> </w:t>
    </w:r>
    <w:r w:rsidRPr="009259FE">
      <w:rPr>
        <w:i/>
      </w:rPr>
      <w:t>Sensation and Perception, 2e</w:t>
    </w:r>
  </w:p>
  <w:p w14:paraId="758834B9" w14:textId="77777777" w:rsidR="004762E3" w:rsidRPr="006F059D" w:rsidRDefault="006F059D" w:rsidP="004B5140">
    <w:pPr>
      <w:pStyle w:val="Header"/>
      <w:jc w:val="right"/>
    </w:pPr>
    <w:r w:rsidRPr="0050025D">
      <w:t>SAGE Publishing, 202</w:t>
    </w:r>
    <w:r w:rsidR="004B5140">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93E7E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6C240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21E757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8CEFEFE"/>
    <w:lvl w:ilvl="0">
      <w:start w:val="1"/>
      <w:numFmt w:val="decimal"/>
      <w:lvlText w:val="%1."/>
      <w:lvlJc w:val="left"/>
      <w:pPr>
        <w:tabs>
          <w:tab w:val="num" w:pos="720"/>
        </w:tabs>
        <w:ind w:left="720" w:hanging="360"/>
      </w:pPr>
    </w:lvl>
  </w:abstractNum>
  <w:abstractNum w:abstractNumId="4" w15:restartNumberingAfterBreak="0">
    <w:nsid w:val="0B7B2867"/>
    <w:multiLevelType w:val="hybridMultilevel"/>
    <w:tmpl w:val="65D2BF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F711676"/>
    <w:multiLevelType w:val="hybridMultilevel"/>
    <w:tmpl w:val="CCBCDAE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A91061F"/>
    <w:multiLevelType w:val="hybridMultilevel"/>
    <w:tmpl w:val="046C0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D748B9"/>
    <w:multiLevelType w:val="hybridMultilevel"/>
    <w:tmpl w:val="2EC81C1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12095F"/>
    <w:multiLevelType w:val="hybridMultilevel"/>
    <w:tmpl w:val="BC5A3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E05969"/>
    <w:multiLevelType w:val="hybridMultilevel"/>
    <w:tmpl w:val="99584C24"/>
    <w:lvl w:ilvl="0" w:tplc="07A6CAF6">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FD76479"/>
    <w:multiLevelType w:val="hybridMultilevel"/>
    <w:tmpl w:val="92184EDA"/>
    <w:lvl w:ilvl="0" w:tplc="08843364">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A0193C"/>
    <w:multiLevelType w:val="hybridMultilevel"/>
    <w:tmpl w:val="E10ABB8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43813725">
    <w:abstractNumId w:val="5"/>
  </w:num>
  <w:num w:numId="2" w16cid:durableId="2102137848">
    <w:abstractNumId w:val="11"/>
  </w:num>
  <w:num w:numId="3" w16cid:durableId="133252868">
    <w:abstractNumId w:val="8"/>
  </w:num>
  <w:num w:numId="4" w16cid:durableId="404493250">
    <w:abstractNumId w:val="6"/>
  </w:num>
  <w:num w:numId="5" w16cid:durableId="575558231">
    <w:abstractNumId w:val="7"/>
  </w:num>
  <w:num w:numId="6" w16cid:durableId="728189348">
    <w:abstractNumId w:val="4"/>
  </w:num>
  <w:num w:numId="7" w16cid:durableId="1789738215">
    <w:abstractNumId w:val="2"/>
  </w:num>
  <w:num w:numId="8" w16cid:durableId="647395094">
    <w:abstractNumId w:val="1"/>
  </w:num>
  <w:num w:numId="9" w16cid:durableId="1275333943">
    <w:abstractNumId w:val="0"/>
  </w:num>
  <w:num w:numId="10" w16cid:durableId="759061417">
    <w:abstractNumId w:val="3"/>
  </w:num>
  <w:num w:numId="11" w16cid:durableId="739209891">
    <w:abstractNumId w:val="9"/>
  </w:num>
  <w:num w:numId="12" w16cid:durableId="146053756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05E1D"/>
    <w:rsid w:val="00024CB8"/>
    <w:rsid w:val="00033437"/>
    <w:rsid w:val="000629BA"/>
    <w:rsid w:val="000F388C"/>
    <w:rsid w:val="0015405F"/>
    <w:rsid w:val="0017404C"/>
    <w:rsid w:val="00185227"/>
    <w:rsid w:val="001A239F"/>
    <w:rsid w:val="001B761C"/>
    <w:rsid w:val="001F7343"/>
    <w:rsid w:val="00227074"/>
    <w:rsid w:val="00272B2E"/>
    <w:rsid w:val="002C44D0"/>
    <w:rsid w:val="002D0F36"/>
    <w:rsid w:val="002D5319"/>
    <w:rsid w:val="002F62BA"/>
    <w:rsid w:val="00305E1D"/>
    <w:rsid w:val="00316EC8"/>
    <w:rsid w:val="00327683"/>
    <w:rsid w:val="00331370"/>
    <w:rsid w:val="00361935"/>
    <w:rsid w:val="00365504"/>
    <w:rsid w:val="00370467"/>
    <w:rsid w:val="00393EAF"/>
    <w:rsid w:val="00396AD3"/>
    <w:rsid w:val="003B6091"/>
    <w:rsid w:val="003C4235"/>
    <w:rsid w:val="003E708D"/>
    <w:rsid w:val="003E7BF7"/>
    <w:rsid w:val="003F0E55"/>
    <w:rsid w:val="0041308D"/>
    <w:rsid w:val="004762E3"/>
    <w:rsid w:val="004817D8"/>
    <w:rsid w:val="00486A8A"/>
    <w:rsid w:val="004A1135"/>
    <w:rsid w:val="004B17D5"/>
    <w:rsid w:val="004B5140"/>
    <w:rsid w:val="004C7FAF"/>
    <w:rsid w:val="004E02C0"/>
    <w:rsid w:val="004E5CF4"/>
    <w:rsid w:val="00500B36"/>
    <w:rsid w:val="00533876"/>
    <w:rsid w:val="0053536D"/>
    <w:rsid w:val="00542CC3"/>
    <w:rsid w:val="005646CF"/>
    <w:rsid w:val="0058171D"/>
    <w:rsid w:val="00582851"/>
    <w:rsid w:val="00593132"/>
    <w:rsid w:val="005E579E"/>
    <w:rsid w:val="00616A17"/>
    <w:rsid w:val="00637127"/>
    <w:rsid w:val="006376F7"/>
    <w:rsid w:val="006465C1"/>
    <w:rsid w:val="006537C0"/>
    <w:rsid w:val="00661127"/>
    <w:rsid w:val="0067627F"/>
    <w:rsid w:val="0069184C"/>
    <w:rsid w:val="006C7443"/>
    <w:rsid w:val="006D1107"/>
    <w:rsid w:val="006E1D22"/>
    <w:rsid w:val="006F059D"/>
    <w:rsid w:val="006F43FC"/>
    <w:rsid w:val="0070463C"/>
    <w:rsid w:val="0072507A"/>
    <w:rsid w:val="007557A1"/>
    <w:rsid w:val="00761723"/>
    <w:rsid w:val="00791444"/>
    <w:rsid w:val="007B2823"/>
    <w:rsid w:val="007B669D"/>
    <w:rsid w:val="00800CFB"/>
    <w:rsid w:val="00804E85"/>
    <w:rsid w:val="00811EC9"/>
    <w:rsid w:val="00812742"/>
    <w:rsid w:val="00852986"/>
    <w:rsid w:val="00870008"/>
    <w:rsid w:val="00876836"/>
    <w:rsid w:val="008978D0"/>
    <w:rsid w:val="008B339D"/>
    <w:rsid w:val="008C4617"/>
    <w:rsid w:val="008D029E"/>
    <w:rsid w:val="008E46E0"/>
    <w:rsid w:val="008F6092"/>
    <w:rsid w:val="009259FE"/>
    <w:rsid w:val="00931319"/>
    <w:rsid w:val="00956287"/>
    <w:rsid w:val="0096128C"/>
    <w:rsid w:val="00963D40"/>
    <w:rsid w:val="00974AA9"/>
    <w:rsid w:val="00991CF3"/>
    <w:rsid w:val="009A40A6"/>
    <w:rsid w:val="009B2FE8"/>
    <w:rsid w:val="009B7BBD"/>
    <w:rsid w:val="00A059F3"/>
    <w:rsid w:val="00A1465F"/>
    <w:rsid w:val="00A21E77"/>
    <w:rsid w:val="00A324FE"/>
    <w:rsid w:val="00A44E55"/>
    <w:rsid w:val="00A7140D"/>
    <w:rsid w:val="00A77424"/>
    <w:rsid w:val="00A84C45"/>
    <w:rsid w:val="00AB42AC"/>
    <w:rsid w:val="00AD5452"/>
    <w:rsid w:val="00AD5E2E"/>
    <w:rsid w:val="00AF0C3C"/>
    <w:rsid w:val="00AF311C"/>
    <w:rsid w:val="00AF4F8B"/>
    <w:rsid w:val="00B164AA"/>
    <w:rsid w:val="00B31FED"/>
    <w:rsid w:val="00B36615"/>
    <w:rsid w:val="00B42E08"/>
    <w:rsid w:val="00B73564"/>
    <w:rsid w:val="00B811EC"/>
    <w:rsid w:val="00BB0C36"/>
    <w:rsid w:val="00C039B2"/>
    <w:rsid w:val="00C048E3"/>
    <w:rsid w:val="00C266E0"/>
    <w:rsid w:val="00C55F1A"/>
    <w:rsid w:val="00C6457F"/>
    <w:rsid w:val="00C8654C"/>
    <w:rsid w:val="00CB2339"/>
    <w:rsid w:val="00CD1179"/>
    <w:rsid w:val="00CE06A4"/>
    <w:rsid w:val="00CE414B"/>
    <w:rsid w:val="00CF39F3"/>
    <w:rsid w:val="00CF5F08"/>
    <w:rsid w:val="00D33536"/>
    <w:rsid w:val="00D37AF2"/>
    <w:rsid w:val="00D46302"/>
    <w:rsid w:val="00D61BCA"/>
    <w:rsid w:val="00D667AA"/>
    <w:rsid w:val="00D83A68"/>
    <w:rsid w:val="00D8701F"/>
    <w:rsid w:val="00DA246F"/>
    <w:rsid w:val="00E06479"/>
    <w:rsid w:val="00E21D27"/>
    <w:rsid w:val="00E352E1"/>
    <w:rsid w:val="00E52712"/>
    <w:rsid w:val="00E74418"/>
    <w:rsid w:val="00EC67A7"/>
    <w:rsid w:val="00EC6AC2"/>
    <w:rsid w:val="00ED61DE"/>
    <w:rsid w:val="00F01A6C"/>
    <w:rsid w:val="00F25E6B"/>
    <w:rsid w:val="00F4373D"/>
    <w:rsid w:val="00F54DB9"/>
    <w:rsid w:val="00F61361"/>
    <w:rsid w:val="00F70E90"/>
    <w:rsid w:val="00F7153D"/>
    <w:rsid w:val="00F77A8F"/>
    <w:rsid w:val="00F9515B"/>
    <w:rsid w:val="00FB4D02"/>
    <w:rsid w:val="00FD6C0D"/>
    <w:rsid w:val="00FE64DE"/>
    <w:rsid w:val="00FF13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14:docId w14:val="1A52AD58"/>
  <w15:docId w15:val="{509F7A3F-C84D-473C-A223-41893CFF7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811EC"/>
    <w:pPr>
      <w:spacing w:line="360" w:lineRule="auto"/>
      <w:contextualSpacing/>
    </w:pPr>
    <w:rPr>
      <w:sz w:val="24"/>
      <w:szCs w:val="24"/>
    </w:rPr>
  </w:style>
  <w:style w:type="paragraph" w:styleId="Heading1">
    <w:name w:val="heading 1"/>
    <w:basedOn w:val="Normal"/>
    <w:next w:val="Normal"/>
    <w:link w:val="Heading1Char"/>
    <w:autoRedefine/>
    <w:qFormat/>
    <w:rsid w:val="00B811EC"/>
    <w:pPr>
      <w:keepNext/>
      <w:keepLines/>
      <w:spacing w:before="100" w:after="100"/>
      <w:outlineLvl w:val="0"/>
    </w:pPr>
    <w:rPr>
      <w:rFonts w:eastAsiaTheme="majorEastAsia" w:cstheme="majorBidi"/>
      <w:b/>
      <w:bCs/>
      <w:color w:val="2E74B5" w:themeColor="accent1" w:themeShade="BF"/>
      <w:sz w:val="36"/>
      <w:szCs w:val="28"/>
      <w:shd w:val="clear" w:color="auto" w:fill="FFFFFF"/>
    </w:rPr>
  </w:style>
  <w:style w:type="paragraph" w:styleId="Heading2">
    <w:name w:val="heading 2"/>
    <w:basedOn w:val="Normal"/>
    <w:next w:val="Normal"/>
    <w:link w:val="Heading2Char"/>
    <w:autoRedefine/>
    <w:unhideWhenUsed/>
    <w:qFormat/>
    <w:rsid w:val="006465C1"/>
    <w:pPr>
      <w:keepNext/>
      <w:keepLines/>
      <w:spacing w:before="100" w:after="100"/>
      <w:outlineLvl w:val="1"/>
    </w:pPr>
    <w:rPr>
      <w:b/>
      <w:bCs/>
      <w:color w:val="5B9BD5"/>
      <w:sz w:val="26"/>
      <w:szCs w:val="26"/>
      <w:lang w:val="en-GB"/>
    </w:rPr>
  </w:style>
  <w:style w:type="paragraph" w:styleId="Heading3">
    <w:name w:val="heading 3"/>
    <w:basedOn w:val="Normal"/>
    <w:next w:val="Normal"/>
    <w:link w:val="Heading3Char"/>
    <w:autoRedefine/>
    <w:uiPriority w:val="9"/>
    <w:unhideWhenUsed/>
    <w:qFormat/>
    <w:rsid w:val="00991CF3"/>
    <w:pPr>
      <w:keepNext/>
      <w:keepLines/>
      <w:spacing w:before="100" w:after="100"/>
      <w:outlineLvl w:val="2"/>
    </w:pPr>
    <w:rPr>
      <w:rFonts w:eastAsiaTheme="majorEastAsia" w:cstheme="majorBidi"/>
      <w:b/>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42CC3"/>
    <w:pPr>
      <w:tabs>
        <w:tab w:val="center" w:pos="4320"/>
        <w:tab w:val="right" w:pos="8640"/>
      </w:tabs>
    </w:pPr>
  </w:style>
  <w:style w:type="character" w:styleId="PageNumber">
    <w:name w:val="page number"/>
    <w:basedOn w:val="DefaultParagraphFont"/>
    <w:rsid w:val="003E708D"/>
  </w:style>
  <w:style w:type="paragraph" w:styleId="ListParagraph">
    <w:name w:val="List Paragraph"/>
    <w:basedOn w:val="Normal"/>
    <w:uiPriority w:val="34"/>
    <w:qFormat/>
    <w:rsid w:val="0096128C"/>
    <w:rPr>
      <w:rFonts w:eastAsia="Calibri"/>
      <w:szCs w:val="22"/>
    </w:rPr>
  </w:style>
  <w:style w:type="character" w:styleId="Hyperlink">
    <w:name w:val="Hyperlink"/>
    <w:uiPriority w:val="99"/>
    <w:unhideWhenUsed/>
    <w:rsid w:val="00227074"/>
    <w:rPr>
      <w:color w:val="0000FF"/>
      <w:u w:val="single"/>
    </w:rPr>
  </w:style>
  <w:style w:type="character" w:customStyle="1" w:styleId="apple-converted-space">
    <w:name w:val="apple-converted-space"/>
    <w:basedOn w:val="DefaultParagraphFont"/>
    <w:rsid w:val="00E74418"/>
  </w:style>
  <w:style w:type="paragraph" w:customStyle="1" w:styleId="NumberedList">
    <w:name w:val="Numbered List"/>
    <w:basedOn w:val="Normal"/>
    <w:uiPriority w:val="99"/>
    <w:qFormat/>
    <w:rsid w:val="00542CC3"/>
    <w:pPr>
      <w:numPr>
        <w:numId w:val="11"/>
      </w:numPr>
      <w:spacing w:before="120"/>
    </w:pPr>
    <w:rPr>
      <w:rFonts w:eastAsia="Calibri"/>
      <w:szCs w:val="22"/>
    </w:rPr>
  </w:style>
  <w:style w:type="paragraph" w:customStyle="1" w:styleId="ReferenceText">
    <w:name w:val="Reference Text"/>
    <w:basedOn w:val="Normal"/>
    <w:uiPriority w:val="99"/>
    <w:qFormat/>
    <w:rsid w:val="00542CC3"/>
    <w:pPr>
      <w:spacing w:before="120"/>
      <w:ind w:left="720" w:hanging="720"/>
    </w:pPr>
    <w:rPr>
      <w:rFonts w:eastAsiaTheme="minorHAnsi" w:cstheme="minorBidi"/>
      <w:szCs w:val="22"/>
    </w:rPr>
  </w:style>
  <w:style w:type="paragraph" w:styleId="Footer">
    <w:name w:val="footer"/>
    <w:basedOn w:val="Normal"/>
    <w:link w:val="FooterChar"/>
    <w:rsid w:val="004762E3"/>
    <w:pPr>
      <w:tabs>
        <w:tab w:val="center" w:pos="4680"/>
        <w:tab w:val="right" w:pos="9360"/>
      </w:tabs>
    </w:pPr>
  </w:style>
  <w:style w:type="character" w:customStyle="1" w:styleId="FooterChar">
    <w:name w:val="Footer Char"/>
    <w:basedOn w:val="DefaultParagraphFont"/>
    <w:link w:val="Footer"/>
    <w:rsid w:val="004762E3"/>
    <w:rPr>
      <w:sz w:val="24"/>
      <w:szCs w:val="24"/>
    </w:rPr>
  </w:style>
  <w:style w:type="paragraph" w:styleId="Title">
    <w:name w:val="Title"/>
    <w:basedOn w:val="Normal"/>
    <w:next w:val="Normal"/>
    <w:link w:val="TitleChar"/>
    <w:qFormat/>
    <w:rsid w:val="00F61361"/>
    <w:pPr>
      <w:pBdr>
        <w:bottom w:val="single" w:sz="8" w:space="4" w:color="5B9BD5" w:themeColor="accent1"/>
      </w:pBdr>
      <w:spacing w:after="300"/>
    </w:pPr>
    <w:rPr>
      <w:rFonts w:eastAsiaTheme="majorEastAsia" w:cstheme="majorBidi"/>
      <w:color w:val="1F4E79" w:themeColor="accent1" w:themeShade="80"/>
      <w:spacing w:val="5"/>
      <w:kern w:val="28"/>
      <w:sz w:val="52"/>
      <w:szCs w:val="52"/>
    </w:rPr>
  </w:style>
  <w:style w:type="character" w:customStyle="1" w:styleId="TitleChar">
    <w:name w:val="Title Char"/>
    <w:basedOn w:val="DefaultParagraphFont"/>
    <w:link w:val="Title"/>
    <w:rsid w:val="00F61361"/>
    <w:rPr>
      <w:rFonts w:eastAsiaTheme="majorEastAsia" w:cstheme="majorBidi"/>
      <w:color w:val="1F4E79" w:themeColor="accent1" w:themeShade="80"/>
      <w:spacing w:val="5"/>
      <w:kern w:val="28"/>
      <w:sz w:val="52"/>
      <w:szCs w:val="52"/>
    </w:rPr>
  </w:style>
  <w:style w:type="character" w:customStyle="1" w:styleId="Heading1Char">
    <w:name w:val="Heading 1 Char"/>
    <w:basedOn w:val="DefaultParagraphFont"/>
    <w:link w:val="Heading1"/>
    <w:rsid w:val="00B811EC"/>
    <w:rPr>
      <w:rFonts w:eastAsiaTheme="majorEastAsia" w:cstheme="majorBidi"/>
      <w:b/>
      <w:bCs/>
      <w:color w:val="2E74B5" w:themeColor="accent1" w:themeShade="BF"/>
      <w:sz w:val="36"/>
      <w:szCs w:val="28"/>
    </w:rPr>
  </w:style>
  <w:style w:type="paragraph" w:styleId="BalloonText">
    <w:name w:val="Balloon Text"/>
    <w:basedOn w:val="Normal"/>
    <w:link w:val="BalloonTextChar"/>
    <w:rsid w:val="00CF39F3"/>
    <w:rPr>
      <w:rFonts w:ascii="Tahoma" w:hAnsi="Tahoma" w:cs="Tahoma"/>
      <w:sz w:val="16"/>
      <w:szCs w:val="16"/>
    </w:rPr>
  </w:style>
  <w:style w:type="character" w:customStyle="1" w:styleId="BalloonTextChar">
    <w:name w:val="Balloon Text Char"/>
    <w:basedOn w:val="DefaultParagraphFont"/>
    <w:link w:val="BalloonText"/>
    <w:rsid w:val="00CF39F3"/>
    <w:rPr>
      <w:rFonts w:ascii="Tahoma" w:hAnsi="Tahoma" w:cs="Tahoma"/>
      <w:sz w:val="16"/>
      <w:szCs w:val="16"/>
    </w:rPr>
  </w:style>
  <w:style w:type="character" w:customStyle="1" w:styleId="Heading2Char">
    <w:name w:val="Heading 2 Char"/>
    <w:link w:val="Heading2"/>
    <w:rsid w:val="006465C1"/>
    <w:rPr>
      <w:b/>
      <w:bCs/>
      <w:color w:val="5B9BD5"/>
      <w:sz w:val="26"/>
      <w:szCs w:val="26"/>
      <w:lang w:val="en-GB"/>
    </w:rPr>
  </w:style>
  <w:style w:type="paragraph" w:customStyle="1" w:styleId="BulletedList">
    <w:name w:val="Bulleted List"/>
    <w:basedOn w:val="Normal"/>
    <w:qFormat/>
    <w:rsid w:val="00542CC3"/>
    <w:pPr>
      <w:numPr>
        <w:numId w:val="12"/>
      </w:numPr>
    </w:pPr>
  </w:style>
  <w:style w:type="character" w:customStyle="1" w:styleId="Heading3Char">
    <w:name w:val="Heading 3 Char"/>
    <w:basedOn w:val="DefaultParagraphFont"/>
    <w:link w:val="Heading3"/>
    <w:uiPriority w:val="9"/>
    <w:rsid w:val="00991CF3"/>
    <w:rPr>
      <w:rFonts w:eastAsiaTheme="majorEastAsia" w:cstheme="majorBidi"/>
      <w:b/>
      <w:color w:val="1F4E79" w:themeColor="accent1" w:themeShade="80"/>
      <w:sz w:val="24"/>
      <w:szCs w:val="24"/>
    </w:rPr>
  </w:style>
  <w:style w:type="character" w:customStyle="1" w:styleId="HeaderChar">
    <w:name w:val="Header Char"/>
    <w:basedOn w:val="DefaultParagraphFont"/>
    <w:link w:val="Header"/>
    <w:rsid w:val="006F059D"/>
    <w:rPr>
      <w:sz w:val="24"/>
      <w:szCs w:val="24"/>
    </w:rPr>
  </w:style>
  <w:style w:type="paragraph" w:customStyle="1" w:styleId="Default">
    <w:name w:val="Default"/>
    <w:rsid w:val="0070463C"/>
    <w:pPr>
      <w:autoSpaceDE w:val="0"/>
      <w:autoSpaceDN w:val="0"/>
      <w:adjustRightInd w:val="0"/>
    </w:pPr>
    <w:rPr>
      <w:rFonts w:ascii="WYNMV E+ CONTRACT" w:hAnsi="WYNMV E+ CONTRACT" w:cs="WYNMV E+ CONTRAC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0F07F0-62C9-4D35-9B14-EFC542945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360</Words>
  <Characters>2052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Coastal Carolina University</Company>
  <LinksUpToDate>false</LinksUpToDate>
  <CharactersWithSpaces>2408</CharactersWithSpaces>
  <SharedDoc>false</SharedDoc>
  <HLinks>
    <vt:vector size="6" baseType="variant">
      <vt:variant>
        <vt:i4>2556018</vt:i4>
      </vt:variant>
      <vt:variant>
        <vt:i4>0</vt:i4>
      </vt:variant>
      <vt:variant>
        <vt:i4>0</vt:i4>
      </vt:variant>
      <vt:variant>
        <vt:i4>5</vt:i4>
      </vt:variant>
      <vt:variant>
        <vt:lpwstr>http://www.newsweek.com/suspicions-and-spies-silicon-valley-109827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conv</dc:creator>
  <cp:lastModifiedBy>Martin Fox</cp:lastModifiedBy>
  <cp:revision>13</cp:revision>
  <dcterms:created xsi:type="dcterms:W3CDTF">2022-04-06T11:45:00Z</dcterms:created>
  <dcterms:modified xsi:type="dcterms:W3CDTF">2022-04-25T09:20:00Z</dcterms:modified>
</cp:coreProperties>
</file>