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750ABB" w14:textId="77777777" w:rsidR="00697CD7" w:rsidRDefault="0071423D" w:rsidP="00F747BA">
      <w:pPr>
        <w:pStyle w:val="Title"/>
      </w:pPr>
      <w:r w:rsidRPr="00153B3D">
        <w:t>Key Note</w:t>
      </w:r>
    </w:p>
    <w:p w14:paraId="51297988" w14:textId="77777777" w:rsidR="00571DD5" w:rsidRDefault="00571DD5" w:rsidP="00F747BA">
      <w:pPr>
        <w:pStyle w:val="Heading1"/>
      </w:pPr>
      <w:r w:rsidRPr="00571DD5">
        <w:t>Chapter 6: Hearing</w:t>
      </w:r>
    </w:p>
    <w:p w14:paraId="3F2828D4" w14:textId="1B091C60" w:rsidR="00697CD7" w:rsidRPr="00F747BA" w:rsidRDefault="00697CD7" w:rsidP="00F747BA">
      <w:pPr>
        <w:pStyle w:val="Heading2"/>
        <w:rPr>
          <w:b w:val="0"/>
          <w:bCs w:val="0"/>
        </w:rPr>
      </w:pPr>
      <w:proofErr w:type="gramStart"/>
      <w:r w:rsidRPr="00F747BA">
        <w:t>Key note</w:t>
      </w:r>
      <w:proofErr w:type="gramEnd"/>
      <w:r w:rsidRPr="00F747BA">
        <w:t xml:space="preserve"> 6B</w:t>
      </w:r>
      <w:r w:rsidR="002F3893">
        <w:t>:</w:t>
      </w:r>
      <w:r w:rsidRPr="00F747BA">
        <w:t xml:space="preserve"> Encoding loudness</w:t>
      </w:r>
    </w:p>
    <w:p w14:paraId="02B31F5E" w14:textId="2D055CB3" w:rsidR="00697CD7" w:rsidRDefault="0071423D">
      <w:pPr>
        <w:rPr>
          <w:color w:val="000000" w:themeColor="text1"/>
          <w:lang w:val="en-GB"/>
        </w:rPr>
      </w:pPr>
      <w:r w:rsidRPr="26995399">
        <w:rPr>
          <w:color w:val="000000" w:themeColor="text1"/>
          <w:lang w:val="en-GB"/>
        </w:rPr>
        <w:t>As we have seen, loudness may be encoded in the cat auditory system by different neurons whose dynamic ranges respond to different ranges of sound level. Could a similar arrangement exist in humans? Carlyon and Moore (1984) measured the ability to discriminate the intensity of two successively presented tones.</w:t>
      </w:r>
      <w:r w:rsidR="007F0D74">
        <w:rPr>
          <w:color w:val="000000" w:themeColor="text1"/>
          <w:lang w:val="en-GB"/>
        </w:rPr>
        <w:t xml:space="preserve"> </w:t>
      </w:r>
      <w:r w:rsidRPr="26995399">
        <w:rPr>
          <w:color w:val="000000" w:themeColor="text1"/>
          <w:lang w:val="en-GB"/>
        </w:rPr>
        <w:t>They found that discrimination was better for high (6.5</w:t>
      </w:r>
      <w:r w:rsidR="00F747BA">
        <w:rPr>
          <w:rFonts w:ascii="Arial" w:hAnsi="Arial" w:cs="Arial"/>
          <w:color w:val="0000FF"/>
        </w:rPr>
        <w:t xml:space="preserve"> </w:t>
      </w:r>
      <w:r w:rsidRPr="26995399">
        <w:rPr>
          <w:color w:val="000000" w:themeColor="text1"/>
          <w:lang w:val="en-GB"/>
        </w:rPr>
        <w:t>kHz) frequencies at high (85</w:t>
      </w:r>
      <w:r w:rsidR="00F747BA">
        <w:rPr>
          <w:rFonts w:ascii="Arial" w:hAnsi="Arial" w:cs="Arial"/>
          <w:color w:val="0000FF"/>
        </w:rPr>
        <w:t xml:space="preserve"> </w:t>
      </w:r>
      <w:r w:rsidRPr="26995399">
        <w:rPr>
          <w:color w:val="000000" w:themeColor="text1"/>
          <w:lang w:val="en-GB"/>
        </w:rPr>
        <w:t>dB SPL) and low (25</w:t>
      </w:r>
      <w:r w:rsidR="00F747BA">
        <w:rPr>
          <w:rFonts w:ascii="Arial" w:hAnsi="Arial" w:cs="Arial"/>
          <w:color w:val="0000FF"/>
        </w:rPr>
        <w:t xml:space="preserve"> </w:t>
      </w:r>
      <w:r w:rsidRPr="26995399">
        <w:rPr>
          <w:color w:val="000000" w:themeColor="text1"/>
          <w:lang w:val="en-GB"/>
        </w:rPr>
        <w:t>dB SPL) than at medium (55</w:t>
      </w:r>
      <w:r w:rsidR="00F747BA">
        <w:rPr>
          <w:rFonts w:ascii="Arial" w:hAnsi="Arial" w:cs="Arial"/>
          <w:color w:val="0000FF"/>
        </w:rPr>
        <w:t xml:space="preserve"> </w:t>
      </w:r>
      <w:r w:rsidRPr="26995399">
        <w:rPr>
          <w:color w:val="000000" w:themeColor="text1"/>
          <w:lang w:val="en-GB"/>
        </w:rPr>
        <w:t>dB SPL) intensities, an effect accentuated by short (30</w:t>
      </w:r>
      <w:r w:rsidR="00F747BA">
        <w:rPr>
          <w:rFonts w:ascii="Arial" w:hAnsi="Arial" w:cs="Arial"/>
          <w:color w:val="0000FF"/>
        </w:rPr>
        <w:t xml:space="preserve"> </w:t>
      </w:r>
      <w:proofErr w:type="spellStart"/>
      <w:r w:rsidRPr="26995399">
        <w:rPr>
          <w:color w:val="000000" w:themeColor="text1"/>
          <w:lang w:val="en-GB"/>
        </w:rPr>
        <w:t>ms</w:t>
      </w:r>
      <w:proofErr w:type="spellEnd"/>
      <w:r w:rsidRPr="26995399">
        <w:rPr>
          <w:color w:val="000000" w:themeColor="text1"/>
          <w:lang w:val="en-GB"/>
        </w:rPr>
        <w:t>) presentations and by the presence of background noise, with some frequencies in the noise removed by a filter centred on the frequency of the tone (a bandstop filter). For lower frequencies (500, 4</w:t>
      </w:r>
      <w:r w:rsidR="00F45B28">
        <w:rPr>
          <w:color w:val="000000" w:themeColor="text1"/>
          <w:lang w:val="en-GB"/>
        </w:rPr>
        <w:t>,</w:t>
      </w:r>
      <w:r w:rsidRPr="26995399">
        <w:rPr>
          <w:color w:val="000000" w:themeColor="text1"/>
          <w:lang w:val="en-GB"/>
        </w:rPr>
        <w:t>000</w:t>
      </w:r>
      <w:r w:rsidR="00F747BA">
        <w:rPr>
          <w:rFonts w:ascii="Arial" w:hAnsi="Arial" w:cs="Arial"/>
          <w:color w:val="0000FF"/>
        </w:rPr>
        <w:t xml:space="preserve"> </w:t>
      </w:r>
      <w:r w:rsidRPr="26995399">
        <w:rPr>
          <w:color w:val="000000" w:themeColor="text1"/>
          <w:lang w:val="en-GB"/>
        </w:rPr>
        <w:t>Hz), there was no sharp deterioration of performance for medium intensities.</w:t>
      </w:r>
      <w:r w:rsidR="007F0D74">
        <w:rPr>
          <w:color w:val="000000" w:themeColor="text1"/>
          <w:lang w:val="en-GB"/>
        </w:rPr>
        <w:t xml:space="preserve"> </w:t>
      </w:r>
      <w:r w:rsidRPr="26995399">
        <w:rPr>
          <w:color w:val="000000" w:themeColor="text1"/>
          <w:lang w:val="en-GB"/>
        </w:rPr>
        <w:t xml:space="preserve">The authors suggested that </w:t>
      </w:r>
      <w:r w:rsidR="000827E2">
        <w:rPr>
          <w:color w:val="000000" w:themeColor="text1"/>
          <w:lang w:val="en-GB"/>
        </w:rPr>
        <w:t>three</w:t>
      </w:r>
      <w:r w:rsidR="000827E2" w:rsidRPr="26995399">
        <w:rPr>
          <w:color w:val="000000" w:themeColor="text1"/>
          <w:lang w:val="en-GB"/>
        </w:rPr>
        <w:t xml:space="preserve"> </w:t>
      </w:r>
      <w:r w:rsidRPr="26995399">
        <w:rPr>
          <w:color w:val="000000" w:themeColor="text1"/>
          <w:lang w:val="en-GB"/>
        </w:rPr>
        <w:t>types of information about sound intensity underlay this pattern of results.</w:t>
      </w:r>
      <w:r w:rsidR="007F0D74">
        <w:rPr>
          <w:color w:val="000000" w:themeColor="text1"/>
          <w:lang w:val="en-GB"/>
        </w:rPr>
        <w:t xml:space="preserve"> </w:t>
      </w:r>
      <w:r w:rsidRPr="26995399">
        <w:rPr>
          <w:color w:val="000000" w:themeColor="text1"/>
          <w:lang w:val="en-GB"/>
        </w:rPr>
        <w:t>One was the spread of excitation across frequencies as intensity rose. At very low intensities, only the neurons tuned to the characteristic frequency of the tone, and those tuned to adjacent frequencies would be excited, but, as intensity rose, neurons with more distant characteristic frequencies would be excited. Thus, the range of frequency-tuned neurons excited by the tone would be a cue to its intensity. A second potential cue is based on phase-locking. At low intensities only a small range of frequencies would be phase-locked to the tone, but this would increase as intensity rose. This cue would not be available at the highest frequency used in the experiment, and its absence explains the loss of discrimination performance at medium intensities for the 6.5</w:t>
      </w:r>
      <w:r w:rsidR="00F747BA">
        <w:rPr>
          <w:rFonts w:ascii="Arial" w:hAnsi="Arial" w:cs="Arial"/>
          <w:color w:val="0000FF"/>
        </w:rPr>
        <w:t xml:space="preserve"> </w:t>
      </w:r>
      <w:r w:rsidRPr="26995399">
        <w:rPr>
          <w:color w:val="000000" w:themeColor="text1"/>
          <w:lang w:val="en-GB"/>
        </w:rPr>
        <w:t xml:space="preserve">kHz tones. The third source of information was sub-populations of neurons with different thresholds of the kind discussed above. The authors suggested that medium intensity sounds were less well discriminated because the change in firing rate produced by intensity change at medium </w:t>
      </w:r>
      <w:r w:rsidRPr="26995399">
        <w:rPr>
          <w:color w:val="000000" w:themeColor="text1"/>
          <w:lang w:val="en-GB"/>
        </w:rPr>
        <w:lastRenderedPageBreak/>
        <w:t>intensities in both high</w:t>
      </w:r>
      <w:r w:rsidR="00186330">
        <w:rPr>
          <w:color w:val="000000" w:themeColor="text1"/>
          <w:lang w:val="en-GB"/>
        </w:rPr>
        <w:t>-</w:t>
      </w:r>
      <w:r w:rsidRPr="26995399">
        <w:rPr>
          <w:color w:val="000000" w:themeColor="text1"/>
          <w:lang w:val="en-GB"/>
        </w:rPr>
        <w:t xml:space="preserve"> and </w:t>
      </w:r>
      <w:r w:rsidR="00186330" w:rsidRPr="26995399">
        <w:rPr>
          <w:color w:val="000000" w:themeColor="text1"/>
          <w:lang w:val="en-GB"/>
        </w:rPr>
        <w:t>low</w:t>
      </w:r>
      <w:r w:rsidR="00186330">
        <w:rPr>
          <w:color w:val="000000" w:themeColor="text1"/>
          <w:lang w:val="en-GB"/>
        </w:rPr>
        <w:t>-</w:t>
      </w:r>
      <w:r w:rsidRPr="26995399">
        <w:rPr>
          <w:color w:val="000000" w:themeColor="text1"/>
          <w:lang w:val="en-GB"/>
        </w:rPr>
        <w:t>threshold neurones was small compared with other parts of the intensity range.</w:t>
      </w:r>
    </w:p>
    <w:p w14:paraId="29ECD5F0" w14:textId="77777777" w:rsidR="00F747BA" w:rsidRDefault="00F747BA" w:rsidP="00F747BA">
      <w:pPr>
        <w:rPr>
          <w:color w:val="000000" w:themeColor="text1"/>
        </w:rPr>
      </w:pPr>
    </w:p>
    <w:p w14:paraId="26B77BE4" w14:textId="225CFEA3" w:rsidR="00697CD7" w:rsidRDefault="0071423D" w:rsidP="00F747BA">
      <w:pPr>
        <w:ind w:left="720" w:hanging="360"/>
      </w:pPr>
      <w:r w:rsidRPr="26995399">
        <w:rPr>
          <w:color w:val="000000" w:themeColor="text1"/>
          <w:sz w:val="22"/>
          <w:szCs w:val="22"/>
          <w:lang w:val="en-GB"/>
        </w:rPr>
        <w:t>Carlyon RP,</w:t>
      </w:r>
      <w:r w:rsidR="007F0D74">
        <w:rPr>
          <w:color w:val="000000" w:themeColor="text1"/>
          <w:sz w:val="22"/>
          <w:szCs w:val="22"/>
          <w:lang w:val="en-GB"/>
        </w:rPr>
        <w:t xml:space="preserve"> </w:t>
      </w:r>
      <w:r w:rsidRPr="26995399">
        <w:rPr>
          <w:color w:val="000000" w:themeColor="text1"/>
          <w:sz w:val="22"/>
          <w:szCs w:val="22"/>
          <w:lang w:val="en-GB"/>
        </w:rPr>
        <w:t>Moore BCJ (1984) Intensity discrimination: a severe departure from Weber’s law.</w:t>
      </w:r>
      <w:r w:rsidR="007F0D74">
        <w:rPr>
          <w:color w:val="000000" w:themeColor="text1"/>
          <w:sz w:val="22"/>
          <w:szCs w:val="22"/>
          <w:lang w:val="en-GB"/>
        </w:rPr>
        <w:t xml:space="preserve"> </w:t>
      </w:r>
      <w:r w:rsidRPr="00F747BA">
        <w:rPr>
          <w:i/>
          <w:iCs/>
          <w:color w:val="000000" w:themeColor="text1"/>
          <w:sz w:val="22"/>
          <w:szCs w:val="22"/>
          <w:lang w:val="en-GB"/>
        </w:rPr>
        <w:t>Journal of the Acoustical Society of America</w:t>
      </w:r>
      <w:r w:rsidRPr="26995399">
        <w:rPr>
          <w:color w:val="000000" w:themeColor="text1"/>
          <w:sz w:val="22"/>
          <w:szCs w:val="22"/>
          <w:lang w:val="en-GB"/>
        </w:rPr>
        <w:t xml:space="preserve"> 76(5): 1369</w:t>
      </w:r>
      <w:r w:rsidR="005213FD">
        <w:rPr>
          <w:color w:val="000000" w:themeColor="text1"/>
          <w:sz w:val="22"/>
          <w:szCs w:val="22"/>
          <w:lang w:val="en-GB"/>
        </w:rPr>
        <w:t>–</w:t>
      </w:r>
      <w:r w:rsidRPr="26995399">
        <w:rPr>
          <w:color w:val="000000" w:themeColor="text1"/>
          <w:sz w:val="22"/>
          <w:szCs w:val="22"/>
          <w:lang w:val="en-GB"/>
        </w:rPr>
        <w:t>1376</w:t>
      </w:r>
      <w:r w:rsidR="005213FD">
        <w:rPr>
          <w:color w:val="000000" w:themeColor="text1"/>
          <w:sz w:val="22"/>
          <w:szCs w:val="22"/>
          <w:lang w:val="en-GB"/>
        </w:rPr>
        <w:t>.</w:t>
      </w:r>
    </w:p>
    <w:sectPr w:rsidR="00697CD7" w:rsidSect="00D83A68">
      <w:headerReference w:type="default" r:id="rId8"/>
      <w:pgSz w:w="12240" w:h="15840"/>
      <w:pgMar w:top="1440" w:right="1800" w:bottom="1440" w:left="1440" w:header="1440" w:footer="144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59E5A4" w14:textId="77777777" w:rsidR="004B5140" w:rsidRDefault="004B5140">
      <w:r>
        <w:separator/>
      </w:r>
    </w:p>
  </w:endnote>
  <w:endnote w:type="continuationSeparator" w:id="0">
    <w:p w14:paraId="1081A5FF" w14:textId="77777777" w:rsidR="004B5140" w:rsidRDefault="004B51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WYNMV E+ CONTRACT">
    <w:altName w:val="WYNMV E+ CONTRAC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189B8A" w14:textId="77777777" w:rsidR="004B5140" w:rsidRDefault="004B5140">
      <w:r>
        <w:separator/>
      </w:r>
    </w:p>
  </w:footnote>
  <w:footnote w:type="continuationSeparator" w:id="0">
    <w:p w14:paraId="7CE2AC57" w14:textId="77777777" w:rsidR="004B5140" w:rsidRDefault="004B51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07AECE" w14:textId="77777777" w:rsidR="004B5140" w:rsidRPr="0070463C" w:rsidRDefault="004B5140" w:rsidP="004B5140">
    <w:pPr>
      <w:jc w:val="right"/>
    </w:pPr>
    <w:r w:rsidRPr="004B5140">
      <w:t>Harris &amp; Smith</w:t>
    </w:r>
    <w:r>
      <w:t>,</w:t>
    </w:r>
    <w:r w:rsidRPr="004B5140">
      <w:t xml:space="preserve"> </w:t>
    </w:r>
    <w:r w:rsidRPr="009259FE">
      <w:rPr>
        <w:i/>
      </w:rPr>
      <w:t>Sensation and Perception, 2e</w:t>
    </w:r>
  </w:p>
  <w:p w14:paraId="2EC9EBE7" w14:textId="77777777" w:rsidR="004762E3" w:rsidRPr="006F059D" w:rsidRDefault="006F059D" w:rsidP="004B5140">
    <w:pPr>
      <w:pStyle w:val="Header"/>
      <w:jc w:val="right"/>
    </w:pPr>
    <w:r w:rsidRPr="0050025D">
      <w:t>SAGE Publishing, 202</w:t>
    </w:r>
    <w:r w:rsidR="004B5140">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893E7ED4"/>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36C2409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C21E7572"/>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18CEFEFE"/>
    <w:lvl w:ilvl="0">
      <w:start w:val="1"/>
      <w:numFmt w:val="decimal"/>
      <w:lvlText w:val="%1."/>
      <w:lvlJc w:val="left"/>
      <w:pPr>
        <w:tabs>
          <w:tab w:val="num" w:pos="720"/>
        </w:tabs>
        <w:ind w:left="720" w:hanging="360"/>
      </w:pPr>
    </w:lvl>
  </w:abstractNum>
  <w:abstractNum w:abstractNumId="4" w15:restartNumberingAfterBreak="0">
    <w:nsid w:val="0B7B2867"/>
    <w:multiLevelType w:val="hybridMultilevel"/>
    <w:tmpl w:val="65D2BFF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F711676"/>
    <w:multiLevelType w:val="hybridMultilevel"/>
    <w:tmpl w:val="CCBCDAEE"/>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3A91061F"/>
    <w:multiLevelType w:val="hybridMultilevel"/>
    <w:tmpl w:val="046C09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7D748B9"/>
    <w:multiLevelType w:val="hybridMultilevel"/>
    <w:tmpl w:val="2EC81C14"/>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712095F"/>
    <w:multiLevelType w:val="hybridMultilevel"/>
    <w:tmpl w:val="BC5A38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6E05969"/>
    <w:multiLevelType w:val="hybridMultilevel"/>
    <w:tmpl w:val="99584C24"/>
    <w:lvl w:ilvl="0" w:tplc="07A6CAF6">
      <w:start w:val="1"/>
      <w:numFmt w:val="decimal"/>
      <w:pStyle w:val="NumberedList"/>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FD76479"/>
    <w:multiLevelType w:val="hybridMultilevel"/>
    <w:tmpl w:val="92184EDA"/>
    <w:lvl w:ilvl="0" w:tplc="08843364">
      <w:start w:val="1"/>
      <w:numFmt w:val="bullet"/>
      <w:pStyle w:val="BulletedLis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7A0193C"/>
    <w:multiLevelType w:val="hybridMultilevel"/>
    <w:tmpl w:val="E10ABB8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207641434">
    <w:abstractNumId w:val="5"/>
  </w:num>
  <w:num w:numId="2" w16cid:durableId="1369914999">
    <w:abstractNumId w:val="11"/>
  </w:num>
  <w:num w:numId="3" w16cid:durableId="1818302485">
    <w:abstractNumId w:val="8"/>
  </w:num>
  <w:num w:numId="4" w16cid:durableId="37248503">
    <w:abstractNumId w:val="6"/>
  </w:num>
  <w:num w:numId="5" w16cid:durableId="1776826374">
    <w:abstractNumId w:val="7"/>
  </w:num>
  <w:num w:numId="6" w16cid:durableId="17005772">
    <w:abstractNumId w:val="4"/>
  </w:num>
  <w:num w:numId="7" w16cid:durableId="362487066">
    <w:abstractNumId w:val="2"/>
  </w:num>
  <w:num w:numId="8" w16cid:durableId="364404516">
    <w:abstractNumId w:val="1"/>
  </w:num>
  <w:num w:numId="9" w16cid:durableId="1053432563">
    <w:abstractNumId w:val="0"/>
  </w:num>
  <w:num w:numId="10" w16cid:durableId="711417471">
    <w:abstractNumId w:val="3"/>
  </w:num>
  <w:num w:numId="11" w16cid:durableId="962464146">
    <w:abstractNumId w:val="9"/>
  </w:num>
  <w:num w:numId="12" w16cid:durableId="19558697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rawingGridHorizontalSpacing w:val="120"/>
  <w:displayHorizontalDrawingGridEvery w:val="2"/>
  <w:characterSpacingControl w:val="doNotCompress"/>
  <w:hdrShapeDefaults>
    <o:shapedefaults v:ext="edit" spidmax="35841"/>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05E1D"/>
    <w:rsid w:val="00024CB8"/>
    <w:rsid w:val="00033437"/>
    <w:rsid w:val="000629BA"/>
    <w:rsid w:val="000827E2"/>
    <w:rsid w:val="000F388C"/>
    <w:rsid w:val="00153B3D"/>
    <w:rsid w:val="0015405F"/>
    <w:rsid w:val="0017404C"/>
    <w:rsid w:val="00185227"/>
    <w:rsid w:val="00186330"/>
    <w:rsid w:val="001A239F"/>
    <w:rsid w:val="001B761C"/>
    <w:rsid w:val="001F7343"/>
    <w:rsid w:val="002039B5"/>
    <w:rsid w:val="00227074"/>
    <w:rsid w:val="00272B2E"/>
    <w:rsid w:val="002C44D0"/>
    <w:rsid w:val="002D0F36"/>
    <w:rsid w:val="002D5319"/>
    <w:rsid w:val="002F3893"/>
    <w:rsid w:val="002F62BA"/>
    <w:rsid w:val="00305E1D"/>
    <w:rsid w:val="00327683"/>
    <w:rsid w:val="00331370"/>
    <w:rsid w:val="00361935"/>
    <w:rsid w:val="00365504"/>
    <w:rsid w:val="00370467"/>
    <w:rsid w:val="00393EAF"/>
    <w:rsid w:val="00396AD3"/>
    <w:rsid w:val="003B6091"/>
    <w:rsid w:val="003C4235"/>
    <w:rsid w:val="003E708D"/>
    <w:rsid w:val="003E7BF7"/>
    <w:rsid w:val="003F0E55"/>
    <w:rsid w:val="0041308D"/>
    <w:rsid w:val="004762E3"/>
    <w:rsid w:val="004817D8"/>
    <w:rsid w:val="00486A8A"/>
    <w:rsid w:val="004A1135"/>
    <w:rsid w:val="004B17D5"/>
    <w:rsid w:val="004B5140"/>
    <w:rsid w:val="004C7FAF"/>
    <w:rsid w:val="004E02C0"/>
    <w:rsid w:val="004E5CF4"/>
    <w:rsid w:val="00500B36"/>
    <w:rsid w:val="005213FD"/>
    <w:rsid w:val="00533876"/>
    <w:rsid w:val="0053536D"/>
    <w:rsid w:val="00542CC3"/>
    <w:rsid w:val="005608AA"/>
    <w:rsid w:val="005646CF"/>
    <w:rsid w:val="00571DD5"/>
    <w:rsid w:val="0058171D"/>
    <w:rsid w:val="00582851"/>
    <w:rsid w:val="00593132"/>
    <w:rsid w:val="00616A17"/>
    <w:rsid w:val="00637127"/>
    <w:rsid w:val="006376F7"/>
    <w:rsid w:val="006537C0"/>
    <w:rsid w:val="00661127"/>
    <w:rsid w:val="0067627F"/>
    <w:rsid w:val="0069184C"/>
    <w:rsid w:val="00697CD7"/>
    <w:rsid w:val="006A0A39"/>
    <w:rsid w:val="006C7443"/>
    <w:rsid w:val="006D1107"/>
    <w:rsid w:val="006E1D22"/>
    <w:rsid w:val="006F059D"/>
    <w:rsid w:val="006F43FC"/>
    <w:rsid w:val="0070463C"/>
    <w:rsid w:val="0071423D"/>
    <w:rsid w:val="0072507A"/>
    <w:rsid w:val="007557A1"/>
    <w:rsid w:val="00761723"/>
    <w:rsid w:val="007B2823"/>
    <w:rsid w:val="007B669D"/>
    <w:rsid w:val="007F0D74"/>
    <w:rsid w:val="00804E85"/>
    <w:rsid w:val="00811EC9"/>
    <w:rsid w:val="00812742"/>
    <w:rsid w:val="00815313"/>
    <w:rsid w:val="00852986"/>
    <w:rsid w:val="00870008"/>
    <w:rsid w:val="00876836"/>
    <w:rsid w:val="008978D0"/>
    <w:rsid w:val="008B339D"/>
    <w:rsid w:val="008C4617"/>
    <w:rsid w:val="008D029E"/>
    <w:rsid w:val="008E46E0"/>
    <w:rsid w:val="008F6092"/>
    <w:rsid w:val="009259FE"/>
    <w:rsid w:val="00931319"/>
    <w:rsid w:val="00956287"/>
    <w:rsid w:val="00957E56"/>
    <w:rsid w:val="0096128C"/>
    <w:rsid w:val="00963D40"/>
    <w:rsid w:val="00964EE3"/>
    <w:rsid w:val="00974AA9"/>
    <w:rsid w:val="00991CF3"/>
    <w:rsid w:val="009A40A6"/>
    <w:rsid w:val="009B2FE8"/>
    <w:rsid w:val="009B7BBD"/>
    <w:rsid w:val="009E0C25"/>
    <w:rsid w:val="009F1E66"/>
    <w:rsid w:val="00A059F3"/>
    <w:rsid w:val="00A1465F"/>
    <w:rsid w:val="00A324FE"/>
    <w:rsid w:val="00A44E55"/>
    <w:rsid w:val="00A72C0E"/>
    <w:rsid w:val="00A77424"/>
    <w:rsid w:val="00A84C45"/>
    <w:rsid w:val="00AB42AC"/>
    <w:rsid w:val="00AD5452"/>
    <w:rsid w:val="00AD5E2E"/>
    <w:rsid w:val="00AF0C3C"/>
    <w:rsid w:val="00AF311C"/>
    <w:rsid w:val="00AF4F8B"/>
    <w:rsid w:val="00AF7349"/>
    <w:rsid w:val="00B164AA"/>
    <w:rsid w:val="00B31FED"/>
    <w:rsid w:val="00B36615"/>
    <w:rsid w:val="00B42E08"/>
    <w:rsid w:val="00B5444D"/>
    <w:rsid w:val="00B73564"/>
    <w:rsid w:val="00BB0C36"/>
    <w:rsid w:val="00C039B2"/>
    <w:rsid w:val="00C048E3"/>
    <w:rsid w:val="00C266E0"/>
    <w:rsid w:val="00C55F1A"/>
    <w:rsid w:val="00C6457F"/>
    <w:rsid w:val="00C8654C"/>
    <w:rsid w:val="00CB2339"/>
    <w:rsid w:val="00CD1179"/>
    <w:rsid w:val="00CE06A4"/>
    <w:rsid w:val="00CE414B"/>
    <w:rsid w:val="00CF39F3"/>
    <w:rsid w:val="00CF5F08"/>
    <w:rsid w:val="00D33536"/>
    <w:rsid w:val="00D37AF2"/>
    <w:rsid w:val="00D45876"/>
    <w:rsid w:val="00D46302"/>
    <w:rsid w:val="00D61BCA"/>
    <w:rsid w:val="00D667AA"/>
    <w:rsid w:val="00D83A68"/>
    <w:rsid w:val="00D8701F"/>
    <w:rsid w:val="00DA246F"/>
    <w:rsid w:val="00DE7DEB"/>
    <w:rsid w:val="00E06479"/>
    <w:rsid w:val="00E21D27"/>
    <w:rsid w:val="00E352E1"/>
    <w:rsid w:val="00E52712"/>
    <w:rsid w:val="00E74418"/>
    <w:rsid w:val="00EC67A7"/>
    <w:rsid w:val="00EC6AC2"/>
    <w:rsid w:val="00F01A6C"/>
    <w:rsid w:val="00F25E6B"/>
    <w:rsid w:val="00F4373D"/>
    <w:rsid w:val="00F45B28"/>
    <w:rsid w:val="00F54DB9"/>
    <w:rsid w:val="00F61361"/>
    <w:rsid w:val="00F70E90"/>
    <w:rsid w:val="00F7153D"/>
    <w:rsid w:val="00F747BA"/>
    <w:rsid w:val="00F77A8F"/>
    <w:rsid w:val="00F9515B"/>
    <w:rsid w:val="00FB55B5"/>
    <w:rsid w:val="00FD6C0D"/>
    <w:rsid w:val="00FE64DE"/>
    <w:rsid w:val="00FF13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5841"/>
    <o:shapelayout v:ext="edit">
      <o:idmap v:ext="edit" data="1"/>
    </o:shapelayout>
  </w:shapeDefaults>
  <w:decimalSymbol w:val="."/>
  <w:listSeparator w:val=","/>
  <w14:docId w14:val="0118A44A"/>
  <w15:docId w15:val="{509F7A3F-C84D-473C-A223-41893CFF7A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1423D"/>
    <w:pPr>
      <w:spacing w:line="360" w:lineRule="auto"/>
      <w:contextualSpacing/>
    </w:pPr>
    <w:rPr>
      <w:sz w:val="24"/>
      <w:szCs w:val="24"/>
    </w:rPr>
  </w:style>
  <w:style w:type="paragraph" w:styleId="Heading1">
    <w:name w:val="heading 1"/>
    <w:basedOn w:val="Normal"/>
    <w:next w:val="Normal"/>
    <w:link w:val="Heading1Char"/>
    <w:autoRedefine/>
    <w:qFormat/>
    <w:rsid w:val="00153B3D"/>
    <w:pPr>
      <w:keepNext/>
      <w:keepLines/>
      <w:spacing w:before="100" w:after="100"/>
      <w:outlineLvl w:val="0"/>
    </w:pPr>
    <w:rPr>
      <w:rFonts w:cstheme="majorBidi"/>
      <w:b/>
      <w:bCs/>
      <w:color w:val="2E74B5" w:themeColor="accent1" w:themeShade="BF"/>
      <w:sz w:val="36"/>
      <w:szCs w:val="28"/>
      <w:lang w:val="en-GB"/>
    </w:rPr>
  </w:style>
  <w:style w:type="paragraph" w:styleId="Heading2">
    <w:name w:val="heading 2"/>
    <w:basedOn w:val="Normal"/>
    <w:next w:val="Normal"/>
    <w:link w:val="Heading2Char"/>
    <w:autoRedefine/>
    <w:unhideWhenUsed/>
    <w:qFormat/>
    <w:rsid w:val="00571DD5"/>
    <w:pPr>
      <w:keepNext/>
      <w:keepLines/>
      <w:spacing w:before="100" w:after="100"/>
      <w:outlineLvl w:val="1"/>
    </w:pPr>
    <w:rPr>
      <w:b/>
      <w:bCs/>
      <w:color w:val="5B9BD5"/>
      <w:sz w:val="26"/>
      <w:szCs w:val="26"/>
    </w:rPr>
  </w:style>
  <w:style w:type="paragraph" w:styleId="Heading3">
    <w:name w:val="heading 3"/>
    <w:basedOn w:val="Normal"/>
    <w:next w:val="Normal"/>
    <w:link w:val="Heading3Char"/>
    <w:autoRedefine/>
    <w:uiPriority w:val="9"/>
    <w:unhideWhenUsed/>
    <w:qFormat/>
    <w:rsid w:val="00991CF3"/>
    <w:pPr>
      <w:keepNext/>
      <w:keepLines/>
      <w:spacing w:before="100" w:after="100"/>
      <w:outlineLvl w:val="2"/>
    </w:pPr>
    <w:rPr>
      <w:rFonts w:eastAsiaTheme="majorEastAsia" w:cstheme="majorBidi"/>
      <w:b/>
      <w:color w:val="1F4E79"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542CC3"/>
    <w:pPr>
      <w:tabs>
        <w:tab w:val="center" w:pos="4320"/>
        <w:tab w:val="right" w:pos="8640"/>
      </w:tabs>
    </w:pPr>
  </w:style>
  <w:style w:type="character" w:styleId="PageNumber">
    <w:name w:val="page number"/>
    <w:basedOn w:val="DefaultParagraphFont"/>
    <w:rsid w:val="003E708D"/>
  </w:style>
  <w:style w:type="paragraph" w:styleId="ListParagraph">
    <w:name w:val="List Paragraph"/>
    <w:basedOn w:val="Normal"/>
    <w:uiPriority w:val="34"/>
    <w:qFormat/>
    <w:rsid w:val="0096128C"/>
    <w:rPr>
      <w:rFonts w:eastAsia="Calibri"/>
      <w:szCs w:val="22"/>
    </w:rPr>
  </w:style>
  <w:style w:type="character" w:styleId="Hyperlink">
    <w:name w:val="Hyperlink"/>
    <w:uiPriority w:val="99"/>
    <w:unhideWhenUsed/>
    <w:rsid w:val="00227074"/>
    <w:rPr>
      <w:color w:val="0000FF"/>
      <w:u w:val="single"/>
    </w:rPr>
  </w:style>
  <w:style w:type="character" w:customStyle="1" w:styleId="apple-converted-space">
    <w:name w:val="apple-converted-space"/>
    <w:basedOn w:val="DefaultParagraphFont"/>
    <w:rsid w:val="00E74418"/>
  </w:style>
  <w:style w:type="paragraph" w:customStyle="1" w:styleId="NumberedList">
    <w:name w:val="Numbered List"/>
    <w:basedOn w:val="Normal"/>
    <w:uiPriority w:val="99"/>
    <w:qFormat/>
    <w:rsid w:val="00542CC3"/>
    <w:pPr>
      <w:numPr>
        <w:numId w:val="11"/>
      </w:numPr>
      <w:spacing w:before="120"/>
    </w:pPr>
    <w:rPr>
      <w:rFonts w:eastAsia="Calibri"/>
      <w:szCs w:val="22"/>
    </w:rPr>
  </w:style>
  <w:style w:type="paragraph" w:customStyle="1" w:styleId="ReferenceText">
    <w:name w:val="Reference Text"/>
    <w:basedOn w:val="Normal"/>
    <w:uiPriority w:val="99"/>
    <w:qFormat/>
    <w:rsid w:val="00542CC3"/>
    <w:pPr>
      <w:spacing w:before="120"/>
      <w:ind w:left="720" w:hanging="720"/>
    </w:pPr>
    <w:rPr>
      <w:rFonts w:eastAsiaTheme="minorHAnsi" w:cstheme="minorBidi"/>
      <w:szCs w:val="22"/>
    </w:rPr>
  </w:style>
  <w:style w:type="paragraph" w:styleId="Footer">
    <w:name w:val="footer"/>
    <w:basedOn w:val="Normal"/>
    <w:link w:val="FooterChar"/>
    <w:rsid w:val="004762E3"/>
    <w:pPr>
      <w:tabs>
        <w:tab w:val="center" w:pos="4680"/>
        <w:tab w:val="right" w:pos="9360"/>
      </w:tabs>
    </w:pPr>
  </w:style>
  <w:style w:type="character" w:customStyle="1" w:styleId="FooterChar">
    <w:name w:val="Footer Char"/>
    <w:basedOn w:val="DefaultParagraphFont"/>
    <w:link w:val="Footer"/>
    <w:rsid w:val="004762E3"/>
    <w:rPr>
      <w:sz w:val="24"/>
      <w:szCs w:val="24"/>
    </w:rPr>
  </w:style>
  <w:style w:type="paragraph" w:styleId="Title">
    <w:name w:val="Title"/>
    <w:basedOn w:val="Normal"/>
    <w:next w:val="Normal"/>
    <w:link w:val="TitleChar"/>
    <w:qFormat/>
    <w:rsid w:val="00F61361"/>
    <w:pPr>
      <w:pBdr>
        <w:bottom w:val="single" w:sz="8" w:space="4" w:color="5B9BD5" w:themeColor="accent1"/>
      </w:pBdr>
      <w:spacing w:after="300"/>
    </w:pPr>
    <w:rPr>
      <w:rFonts w:eastAsiaTheme="majorEastAsia" w:cstheme="majorBidi"/>
      <w:color w:val="1F4E79" w:themeColor="accent1" w:themeShade="80"/>
      <w:spacing w:val="5"/>
      <w:kern w:val="28"/>
      <w:sz w:val="52"/>
      <w:szCs w:val="52"/>
    </w:rPr>
  </w:style>
  <w:style w:type="character" w:customStyle="1" w:styleId="TitleChar">
    <w:name w:val="Title Char"/>
    <w:basedOn w:val="DefaultParagraphFont"/>
    <w:link w:val="Title"/>
    <w:rsid w:val="00F61361"/>
    <w:rPr>
      <w:rFonts w:eastAsiaTheme="majorEastAsia" w:cstheme="majorBidi"/>
      <w:color w:val="1F4E79" w:themeColor="accent1" w:themeShade="80"/>
      <w:spacing w:val="5"/>
      <w:kern w:val="28"/>
      <w:sz w:val="52"/>
      <w:szCs w:val="52"/>
    </w:rPr>
  </w:style>
  <w:style w:type="character" w:customStyle="1" w:styleId="Heading1Char">
    <w:name w:val="Heading 1 Char"/>
    <w:basedOn w:val="DefaultParagraphFont"/>
    <w:link w:val="Heading1"/>
    <w:rsid w:val="00153B3D"/>
    <w:rPr>
      <w:rFonts w:cstheme="majorBidi"/>
      <w:b/>
      <w:bCs/>
      <w:color w:val="2E74B5" w:themeColor="accent1" w:themeShade="BF"/>
      <w:sz w:val="36"/>
      <w:szCs w:val="28"/>
      <w:lang w:val="en-GB"/>
    </w:rPr>
  </w:style>
  <w:style w:type="paragraph" w:styleId="BalloonText">
    <w:name w:val="Balloon Text"/>
    <w:basedOn w:val="Normal"/>
    <w:link w:val="BalloonTextChar"/>
    <w:rsid w:val="00CF39F3"/>
    <w:rPr>
      <w:rFonts w:ascii="Tahoma" w:hAnsi="Tahoma" w:cs="Tahoma"/>
      <w:sz w:val="16"/>
      <w:szCs w:val="16"/>
    </w:rPr>
  </w:style>
  <w:style w:type="character" w:customStyle="1" w:styleId="BalloonTextChar">
    <w:name w:val="Balloon Text Char"/>
    <w:basedOn w:val="DefaultParagraphFont"/>
    <w:link w:val="BalloonText"/>
    <w:rsid w:val="00CF39F3"/>
    <w:rPr>
      <w:rFonts w:ascii="Tahoma" w:hAnsi="Tahoma" w:cs="Tahoma"/>
      <w:sz w:val="16"/>
      <w:szCs w:val="16"/>
    </w:rPr>
  </w:style>
  <w:style w:type="character" w:customStyle="1" w:styleId="Heading2Char">
    <w:name w:val="Heading 2 Char"/>
    <w:link w:val="Heading2"/>
    <w:rsid w:val="00571DD5"/>
    <w:rPr>
      <w:b/>
      <w:bCs/>
      <w:color w:val="5B9BD5"/>
      <w:sz w:val="26"/>
      <w:szCs w:val="26"/>
    </w:rPr>
  </w:style>
  <w:style w:type="paragraph" w:customStyle="1" w:styleId="BulletedList">
    <w:name w:val="Bulleted List"/>
    <w:basedOn w:val="Normal"/>
    <w:qFormat/>
    <w:rsid w:val="00542CC3"/>
    <w:pPr>
      <w:numPr>
        <w:numId w:val="12"/>
      </w:numPr>
    </w:pPr>
  </w:style>
  <w:style w:type="character" w:customStyle="1" w:styleId="Heading3Char">
    <w:name w:val="Heading 3 Char"/>
    <w:basedOn w:val="DefaultParagraphFont"/>
    <w:link w:val="Heading3"/>
    <w:uiPriority w:val="9"/>
    <w:rsid w:val="00991CF3"/>
    <w:rPr>
      <w:rFonts w:eastAsiaTheme="majorEastAsia" w:cstheme="majorBidi"/>
      <w:b/>
      <w:color w:val="1F4E79" w:themeColor="accent1" w:themeShade="80"/>
      <w:sz w:val="24"/>
      <w:szCs w:val="24"/>
    </w:rPr>
  </w:style>
  <w:style w:type="character" w:customStyle="1" w:styleId="HeaderChar">
    <w:name w:val="Header Char"/>
    <w:basedOn w:val="DefaultParagraphFont"/>
    <w:link w:val="Header"/>
    <w:rsid w:val="006F059D"/>
    <w:rPr>
      <w:sz w:val="24"/>
      <w:szCs w:val="24"/>
    </w:rPr>
  </w:style>
  <w:style w:type="paragraph" w:customStyle="1" w:styleId="Default">
    <w:name w:val="Default"/>
    <w:rsid w:val="0070463C"/>
    <w:pPr>
      <w:autoSpaceDE w:val="0"/>
      <w:autoSpaceDN w:val="0"/>
      <w:adjustRightInd w:val="0"/>
    </w:pPr>
    <w:rPr>
      <w:rFonts w:ascii="WYNMV E+ CONTRACT" w:hAnsi="WYNMV E+ CONTRACT" w:cs="WYNMV E+ CONTRACT"/>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F334A3-28DD-4483-9930-D220E3A4B4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2</Pages>
  <Words>339</Words>
  <Characters>1937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Coastal Carolina University</Company>
  <LinksUpToDate>false</LinksUpToDate>
  <CharactersWithSpaces>2272</CharactersWithSpaces>
  <SharedDoc>false</SharedDoc>
  <HLinks>
    <vt:vector size="6" baseType="variant">
      <vt:variant>
        <vt:i4>2556018</vt:i4>
      </vt:variant>
      <vt:variant>
        <vt:i4>0</vt:i4>
      </vt:variant>
      <vt:variant>
        <vt:i4>0</vt:i4>
      </vt:variant>
      <vt:variant>
        <vt:i4>5</vt:i4>
      </vt:variant>
      <vt:variant>
        <vt:lpwstr>http://www.newsweek.com/suspicions-and-spies-silicon-valley-109827</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conv</dc:creator>
  <cp:lastModifiedBy>Martin Fox</cp:lastModifiedBy>
  <cp:revision>25</cp:revision>
  <dcterms:created xsi:type="dcterms:W3CDTF">2022-04-06T11:45:00Z</dcterms:created>
  <dcterms:modified xsi:type="dcterms:W3CDTF">2022-04-25T08:21:00Z</dcterms:modified>
</cp:coreProperties>
</file>