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9" w:rsidRDefault="00883BF1" w:rsidP="00830BF9">
      <w:pPr>
        <w:pStyle w:val="Title"/>
      </w:pPr>
      <w:r w:rsidRPr="00883BF1">
        <w:t xml:space="preserve">SAGE </w:t>
      </w:r>
      <w:r w:rsidR="00087177" w:rsidRPr="00D02A46">
        <w:t>journal</w:t>
      </w:r>
      <w:r w:rsidR="00087177" w:rsidRPr="00883BF1">
        <w:t xml:space="preserve"> a</w:t>
      </w:r>
      <w:r w:rsidRPr="00883BF1">
        <w:t>rticles</w:t>
      </w:r>
    </w:p>
    <w:p w:rsidR="000F5F29" w:rsidRPr="00830BF9" w:rsidRDefault="00D02A46" w:rsidP="00830BF9">
      <w:pPr>
        <w:pStyle w:val="Heading1"/>
      </w:pPr>
      <w:r w:rsidRPr="00830BF9">
        <w:t>Chapter 9</w:t>
      </w:r>
      <w:r w:rsidR="00F651A3">
        <w:t xml:space="preserve">: </w:t>
      </w:r>
      <w:r w:rsidR="00F651A3" w:rsidRPr="00830BF9">
        <w:t xml:space="preserve">Managing </w:t>
      </w:r>
      <w:r w:rsidR="00F651A3" w:rsidRPr="00397745">
        <w:t>reward</w:t>
      </w:r>
    </w:p>
    <w:p w:rsidR="000F5F29" w:rsidRPr="00830BF9" w:rsidRDefault="00D02A46">
      <w:pPr>
        <w:rPr>
          <w:lang w:eastAsia="en-GB"/>
        </w:rPr>
      </w:pPr>
      <w:r w:rsidRPr="00830BF9">
        <w:rPr>
          <w:lang w:eastAsia="en-GB"/>
        </w:rPr>
        <w:t>Mimesis: Learning through everyday activities and interactions at work</w:t>
      </w:r>
    </w:p>
    <w:p w:rsidR="000F5F29" w:rsidRPr="00830BF9" w:rsidRDefault="00D02A46">
      <w:pPr>
        <w:rPr>
          <w:lang w:eastAsia="en-GB"/>
        </w:rPr>
      </w:pPr>
      <w:r w:rsidRPr="00830BF9">
        <w:rPr>
          <w:lang w:eastAsia="en-GB"/>
        </w:rPr>
        <w:lastRenderedPageBreak/>
        <w:t>This article provides an interesting and comprehensive discussion of the processes of learning through work and interactions and of the concept of mimesis through which learning takes place through a process of observation, imitation and action. It concludes with some implications of mimesis for HRD in practice.</w:t>
      </w:r>
    </w:p>
    <w:p w:rsidR="000F5F29" w:rsidRPr="00830BF9" w:rsidRDefault="00CC2AD8">
      <w:pPr>
        <w:rPr>
          <w:color w:val="0563C1"/>
          <w:u w:val="single"/>
          <w:lang w:eastAsia="en-GB"/>
        </w:rPr>
      </w:pPr>
      <w:hyperlink r:id="rId8" w:history="1">
        <w:r w:rsidR="00D02A46" w:rsidRPr="00830BF9">
          <w:rPr>
            <w:color w:val="0563C1"/>
            <w:u w:val="single"/>
            <w:lang w:eastAsia="en-GB"/>
          </w:rPr>
          <w:t>http://journals.sagepub.com/stoken/rbtfl/Q6S8FJCQWcpxfEpnRDd4/pdf/10.1177/1534484314548275</w:t>
        </w:r>
        <w:r w:rsidR="00131426">
          <w:rPr>
            <w:color w:val="0563C1"/>
            <w:u w:val="single"/>
            <w:lang w:eastAsia="en-GB"/>
          </w:rPr>
          <w:t xml:space="preserve"> </w:t>
        </w:r>
      </w:hyperlink>
    </w:p>
    <w:p w:rsidR="000F5F29" w:rsidRPr="00830BF9" w:rsidRDefault="00D02A46">
      <w:pPr>
        <w:rPr>
          <w:color w:val="000000"/>
          <w:lang w:eastAsia="en-GB"/>
        </w:rPr>
      </w:pPr>
      <w:r w:rsidRPr="00830BF9">
        <w:rPr>
          <w:color w:val="000000"/>
          <w:lang w:eastAsia="en-GB"/>
        </w:rPr>
        <w:t>What HRD Is Doing – What HRD Should be Doing: The Case for Transforming HRD</w:t>
      </w:r>
    </w:p>
    <w:p w:rsidR="000F5F29" w:rsidRPr="00830BF9" w:rsidRDefault="00D02A46">
      <w:pPr>
        <w:rPr>
          <w:color w:val="000000"/>
          <w:lang w:eastAsia="en-GB"/>
        </w:rPr>
      </w:pPr>
      <w:r w:rsidRPr="00830BF9">
        <w:rPr>
          <w:color w:val="000000"/>
          <w:lang w:eastAsia="en-GB"/>
        </w:rPr>
        <w:t>Drawing on an extensive literature review, this article explores the contemporary role of HRD in the context of extant criticisms and challenges of its function.</w:t>
      </w:r>
    </w:p>
    <w:p w:rsidR="000F5F29" w:rsidRPr="00830BF9" w:rsidRDefault="00CC2AD8">
      <w:pPr>
        <w:rPr>
          <w:color w:val="0563C1"/>
          <w:u w:val="single"/>
          <w:lang w:eastAsia="en-GB"/>
        </w:rPr>
      </w:pPr>
      <w:hyperlink r:id="rId9" w:history="1">
        <w:r w:rsidR="00D02A46" w:rsidRPr="00830BF9">
          <w:rPr>
            <w:color w:val="0563C1"/>
            <w:u w:val="single"/>
            <w:lang w:eastAsia="en-GB"/>
          </w:rPr>
          <w:t>https://journals.sagepub.com/stoken/rbtfl/KK5VLT6MOIFOW4PX0DCV9/pdf/10.1177/1534484319877058</w:t>
        </w:r>
      </w:hyperlink>
    </w:p>
    <w:p w:rsidR="000F5F29" w:rsidRPr="00830BF9" w:rsidRDefault="00D02A46">
      <w:pPr>
        <w:rPr>
          <w:color w:val="000000"/>
          <w:lang w:eastAsia="en-GB"/>
        </w:rPr>
      </w:pPr>
      <w:r w:rsidRPr="00830BF9">
        <w:rPr>
          <w:color w:val="000000"/>
          <w:lang w:eastAsia="en-GB"/>
        </w:rPr>
        <w:t>Modify the Redefined: Strategic Human Resource Development Maturity at a Crossroads</w:t>
      </w:r>
    </w:p>
    <w:p w:rsidR="000F5F29" w:rsidRPr="00830BF9" w:rsidRDefault="00D02A46">
      <w:pPr>
        <w:rPr>
          <w:color w:val="000000"/>
          <w:lang w:eastAsia="en-GB"/>
        </w:rPr>
      </w:pPr>
      <w:r w:rsidRPr="00830BF9">
        <w:rPr>
          <w:color w:val="000000"/>
          <w:lang w:eastAsia="en-GB"/>
        </w:rPr>
        <w:t>This article reviews and critiques strategic human resource development (SHRD) models that examine the strategic embeddedness or maturity of HRD in organizations and offers an update of McCracken and Wallace’s model of SHRD.</w:t>
      </w:r>
    </w:p>
    <w:p w:rsidR="000F5F29" w:rsidRPr="00830BF9" w:rsidRDefault="00CC2AD8">
      <w:pPr>
        <w:rPr>
          <w:color w:val="0563C1"/>
          <w:u w:val="single"/>
          <w:lang w:eastAsia="en-GB"/>
        </w:rPr>
      </w:pPr>
      <w:hyperlink r:id="rId10" w:history="1">
        <w:r w:rsidR="00D02A46" w:rsidRPr="00830BF9">
          <w:rPr>
            <w:color w:val="0563C1"/>
            <w:u w:val="single"/>
            <w:lang w:eastAsia="en-GB"/>
          </w:rPr>
          <w:t>https://journals.sagepub.com/stoken/rbtfl/XUSWXAKECIL1DG74ZPXQP2/pdf/10.1177/1534484319847043</w:t>
        </w:r>
      </w:hyperlink>
    </w:p>
    <w:p w:rsidR="000F5F29" w:rsidRPr="00830BF9" w:rsidRDefault="00D02A46">
      <w:pPr>
        <w:rPr>
          <w:color w:val="000000"/>
          <w:lang w:eastAsia="en-GB"/>
        </w:rPr>
      </w:pPr>
      <w:r w:rsidRPr="00830BF9">
        <w:rPr>
          <w:color w:val="000000"/>
          <w:lang w:eastAsia="en-GB"/>
        </w:rPr>
        <w:t>Human resource development and society: Human resource development’s role in embedding corporate social responsibility, sustainability and ethics in organizations</w:t>
      </w:r>
    </w:p>
    <w:p w:rsidR="000F5F29" w:rsidRPr="00830BF9" w:rsidRDefault="00D02A46">
      <w:pPr>
        <w:rPr>
          <w:color w:val="000000"/>
          <w:lang w:eastAsia="en-GB"/>
        </w:rPr>
      </w:pPr>
      <w:r w:rsidRPr="00830BF9">
        <w:rPr>
          <w:color w:val="000000"/>
          <w:lang w:eastAsia="en-GB"/>
        </w:rPr>
        <w:t>This article introduces a special edition of the journal and examines the role of HRD in addressing important societal issues. It discusses and provides a useful framework by which to understand how HRD at different levels of the organisation can actively contribute to a firm’s CSR agenda, whilst also ensuring ongoing business success.</w:t>
      </w:r>
    </w:p>
    <w:p w:rsidR="000F5F29" w:rsidRPr="00830BF9" w:rsidRDefault="00CC2AD8">
      <w:pPr>
        <w:rPr>
          <w:color w:val="0563C1"/>
          <w:u w:val="single"/>
          <w:lang w:eastAsia="en-GB"/>
        </w:rPr>
      </w:pPr>
      <w:hyperlink r:id="rId11" w:history="1">
        <w:r w:rsidR="00D02A46" w:rsidRPr="00830BF9">
          <w:rPr>
            <w:color w:val="0563C1"/>
            <w:u w:val="single"/>
            <w:lang w:eastAsia="en-GB"/>
          </w:rPr>
          <w:t>http://journals.sagepub.com/stoken/rbtfl/yZeDh2Ank3tYZ8ChKwCF/pdf/10.1177/1523422310394757</w:t>
        </w:r>
        <w:r w:rsidR="00131426">
          <w:rPr>
            <w:color w:val="0563C1"/>
            <w:u w:val="single"/>
            <w:lang w:eastAsia="en-GB"/>
          </w:rPr>
          <w:t xml:space="preserve"> </w:t>
        </w:r>
      </w:hyperlink>
    </w:p>
    <w:sectPr w:rsidR="000F5F29" w:rsidRPr="00830BF9" w:rsidSect="00D83A68">
      <w:headerReference w:type="default" r:id="rId12"/>
      <w:pgSz w:w="12240" w:h="15840"/>
      <w:pgMar w:top="1440" w:right="180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26" w:rsidRDefault="00131426">
      <w:r>
        <w:separator/>
      </w:r>
    </w:p>
  </w:endnote>
  <w:endnote w:type="continuationSeparator" w:id="1">
    <w:p w:rsidR="00131426" w:rsidRDefault="00131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altName w:val="Helvetica Neue"/>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26" w:rsidRDefault="00131426">
      <w:r>
        <w:separator/>
      </w:r>
    </w:p>
  </w:footnote>
  <w:footnote w:type="continuationSeparator" w:id="1">
    <w:p w:rsidR="00131426" w:rsidRDefault="00131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26" w:rsidRPr="00F47182" w:rsidRDefault="00131426" w:rsidP="00EA4152">
    <w:pPr>
      <w:pStyle w:val="Header"/>
      <w:jc w:val="right"/>
      <w:rPr>
        <w:i/>
      </w:rPr>
    </w:pPr>
    <w:r w:rsidRPr="00F47182">
      <w:t xml:space="preserve">Wilton, </w:t>
    </w:r>
    <w:r w:rsidRPr="00F47182">
      <w:rPr>
        <w:i/>
      </w:rPr>
      <w:t>An Introduction to Human Resource Management, 5e</w:t>
    </w:r>
  </w:p>
  <w:p w:rsidR="00131426" w:rsidRPr="006F059D" w:rsidRDefault="00131426" w:rsidP="00EA4152">
    <w:pPr>
      <w:pStyle w:val="Header"/>
      <w:jc w:val="right"/>
    </w:pPr>
    <w:r w:rsidRPr="0050025D">
      <w:t>SAGE Publishing, 202</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revisionView w:markup="0"/>
  <w:defaultTabStop w:val="720"/>
  <w:drawingGridHorizontalSpacing w:val="12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7D0ADA"/>
    <w:rsid w:val="000217AD"/>
    <w:rsid w:val="00024CB8"/>
    <w:rsid w:val="00033437"/>
    <w:rsid w:val="00087177"/>
    <w:rsid w:val="000F388C"/>
    <w:rsid w:val="000F5F29"/>
    <w:rsid w:val="00131426"/>
    <w:rsid w:val="0015405F"/>
    <w:rsid w:val="0017404C"/>
    <w:rsid w:val="00185227"/>
    <w:rsid w:val="001A239F"/>
    <w:rsid w:val="001B761C"/>
    <w:rsid w:val="001F7343"/>
    <w:rsid w:val="00227074"/>
    <w:rsid w:val="00272B2E"/>
    <w:rsid w:val="002C44D0"/>
    <w:rsid w:val="002D0F36"/>
    <w:rsid w:val="002D5319"/>
    <w:rsid w:val="002F62BA"/>
    <w:rsid w:val="00327683"/>
    <w:rsid w:val="00331370"/>
    <w:rsid w:val="00347583"/>
    <w:rsid w:val="00361935"/>
    <w:rsid w:val="00365504"/>
    <w:rsid w:val="00370467"/>
    <w:rsid w:val="00393EAF"/>
    <w:rsid w:val="00396AD3"/>
    <w:rsid w:val="003B6091"/>
    <w:rsid w:val="003C4235"/>
    <w:rsid w:val="003D756C"/>
    <w:rsid w:val="003E708D"/>
    <w:rsid w:val="003E7BF7"/>
    <w:rsid w:val="003F0E55"/>
    <w:rsid w:val="0041308D"/>
    <w:rsid w:val="004762E3"/>
    <w:rsid w:val="004817D8"/>
    <w:rsid w:val="00486A8A"/>
    <w:rsid w:val="004A1135"/>
    <w:rsid w:val="004B17D5"/>
    <w:rsid w:val="004C7FAF"/>
    <w:rsid w:val="004E02C0"/>
    <w:rsid w:val="004E5CF4"/>
    <w:rsid w:val="00500B36"/>
    <w:rsid w:val="00533876"/>
    <w:rsid w:val="0053536D"/>
    <w:rsid w:val="00542CC3"/>
    <w:rsid w:val="005646CF"/>
    <w:rsid w:val="0058171D"/>
    <w:rsid w:val="00582851"/>
    <w:rsid w:val="00593132"/>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557A1"/>
    <w:rsid w:val="00761723"/>
    <w:rsid w:val="007B2823"/>
    <w:rsid w:val="007B669D"/>
    <w:rsid w:val="007D0ADA"/>
    <w:rsid w:val="00804E85"/>
    <w:rsid w:val="00811EC9"/>
    <w:rsid w:val="00812742"/>
    <w:rsid w:val="00830BF9"/>
    <w:rsid w:val="00852986"/>
    <w:rsid w:val="00870008"/>
    <w:rsid w:val="00876836"/>
    <w:rsid w:val="00883BF1"/>
    <w:rsid w:val="008978D0"/>
    <w:rsid w:val="008B339D"/>
    <w:rsid w:val="008C4617"/>
    <w:rsid w:val="008D029E"/>
    <w:rsid w:val="008E46E0"/>
    <w:rsid w:val="008F6092"/>
    <w:rsid w:val="00931319"/>
    <w:rsid w:val="00956287"/>
    <w:rsid w:val="0096128C"/>
    <w:rsid w:val="00963D40"/>
    <w:rsid w:val="00974AA9"/>
    <w:rsid w:val="00991CF3"/>
    <w:rsid w:val="009A40A6"/>
    <w:rsid w:val="009B2FE8"/>
    <w:rsid w:val="009B7BBD"/>
    <w:rsid w:val="00A059F3"/>
    <w:rsid w:val="00A1465F"/>
    <w:rsid w:val="00A324FE"/>
    <w:rsid w:val="00A44E55"/>
    <w:rsid w:val="00A77424"/>
    <w:rsid w:val="00A84C45"/>
    <w:rsid w:val="00AB42AC"/>
    <w:rsid w:val="00AD5452"/>
    <w:rsid w:val="00AD5E2E"/>
    <w:rsid w:val="00AF0C3C"/>
    <w:rsid w:val="00AF311C"/>
    <w:rsid w:val="00AF4F8B"/>
    <w:rsid w:val="00B164AA"/>
    <w:rsid w:val="00B31FED"/>
    <w:rsid w:val="00B32BEF"/>
    <w:rsid w:val="00B36615"/>
    <w:rsid w:val="00B42E08"/>
    <w:rsid w:val="00B73564"/>
    <w:rsid w:val="00BB0C36"/>
    <w:rsid w:val="00C039B2"/>
    <w:rsid w:val="00C048E3"/>
    <w:rsid w:val="00C266E0"/>
    <w:rsid w:val="00C55F1A"/>
    <w:rsid w:val="00C6457F"/>
    <w:rsid w:val="00C8654C"/>
    <w:rsid w:val="00CB2339"/>
    <w:rsid w:val="00CC2AD8"/>
    <w:rsid w:val="00CD1179"/>
    <w:rsid w:val="00CE06A4"/>
    <w:rsid w:val="00CE414B"/>
    <w:rsid w:val="00CF39F3"/>
    <w:rsid w:val="00CF5F08"/>
    <w:rsid w:val="00D02A46"/>
    <w:rsid w:val="00D33536"/>
    <w:rsid w:val="00D37AF2"/>
    <w:rsid w:val="00D46302"/>
    <w:rsid w:val="00D61BCA"/>
    <w:rsid w:val="00D667AA"/>
    <w:rsid w:val="00D83A68"/>
    <w:rsid w:val="00D8701F"/>
    <w:rsid w:val="00DA246F"/>
    <w:rsid w:val="00E06479"/>
    <w:rsid w:val="00E21D27"/>
    <w:rsid w:val="00E352E1"/>
    <w:rsid w:val="00E52712"/>
    <w:rsid w:val="00E74418"/>
    <w:rsid w:val="00EA4152"/>
    <w:rsid w:val="00EC67A7"/>
    <w:rsid w:val="00EC6AC2"/>
    <w:rsid w:val="00F01A6C"/>
    <w:rsid w:val="00F25E6B"/>
    <w:rsid w:val="00F4373D"/>
    <w:rsid w:val="00F47182"/>
    <w:rsid w:val="00F54DB9"/>
    <w:rsid w:val="00F61361"/>
    <w:rsid w:val="00F651A3"/>
    <w:rsid w:val="00F70E90"/>
    <w:rsid w:val="00F7153D"/>
    <w:rsid w:val="00F77A8F"/>
    <w:rsid w:val="00F9515B"/>
    <w:rsid w:val="00FD6C0D"/>
    <w:rsid w:val="00FE64DE"/>
    <w:rsid w:val="00FF1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F1"/>
    <w:pPr>
      <w:spacing w:line="360" w:lineRule="auto"/>
      <w:contextualSpacing/>
    </w:pPr>
    <w:rPr>
      <w:sz w:val="24"/>
      <w:szCs w:val="24"/>
    </w:rPr>
  </w:style>
  <w:style w:type="paragraph" w:styleId="Heading1">
    <w:name w:val="heading 1"/>
    <w:basedOn w:val="Normal"/>
    <w:next w:val="Normal"/>
    <w:link w:val="Heading1Char"/>
    <w:autoRedefine/>
    <w:qFormat/>
    <w:rsid w:val="00087177"/>
    <w:pPr>
      <w:keepNext/>
      <w:keepLines/>
      <w:spacing w:before="100" w:after="100"/>
      <w:outlineLvl w:val="0"/>
    </w:pPr>
    <w:rPr>
      <w:rFonts w:cstheme="majorBidi"/>
      <w:b/>
      <w:bCs/>
      <w:color w:val="2E74B5" w:themeColor="accent1" w:themeShade="BF"/>
      <w:sz w:val="36"/>
      <w:szCs w:val="28"/>
      <w:lang w:eastAsia="en-GB"/>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087177"/>
    <w:rPr>
      <w:rFonts w:cstheme="majorBidi"/>
      <w:b/>
      <w:bCs/>
      <w:color w:val="2E74B5" w:themeColor="accent1" w:themeShade="BF"/>
      <w:sz w:val="36"/>
      <w:szCs w:val="28"/>
      <w:lang w:eastAsia="en-GB"/>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character" w:styleId="FollowedHyperlink">
    <w:name w:val="FollowedHyperlink"/>
    <w:basedOn w:val="DefaultParagraphFont"/>
    <w:semiHidden/>
    <w:unhideWhenUsed/>
    <w:rsid w:val="00131426"/>
    <w:rPr>
      <w:color w:val="954F72" w:themeColor="followedHyperlink"/>
      <w:u w:val="single"/>
    </w:rPr>
  </w:style>
  <w:style w:type="paragraph" w:styleId="Revision">
    <w:name w:val="Revision"/>
    <w:hidden/>
    <w:uiPriority w:val="99"/>
    <w:semiHidden/>
    <w:rsid w:val="00830BF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stoken/rbtfl/Q6S8FJCQWcpxfEpnRDd4/pdf/10.1177/15344843145482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stoken/rbtfl/yZeDh2Ank3tYZ8ChKwCF/pdf/10.1177/1523422310394757" TargetMode="External"/><Relationship Id="rId5" Type="http://schemas.openxmlformats.org/officeDocument/2006/relationships/webSettings" Target="webSettings.xml"/><Relationship Id="rId10" Type="http://schemas.openxmlformats.org/officeDocument/2006/relationships/hyperlink" Target="https://journals.sagepub.com/stoken/rbtfl/XUSWXAKECIL1DG74ZPXQP2/pdf/10.1177/1534484319847043" TargetMode="External"/><Relationship Id="rId4" Type="http://schemas.openxmlformats.org/officeDocument/2006/relationships/settings" Target="settings.xml"/><Relationship Id="rId9" Type="http://schemas.openxmlformats.org/officeDocument/2006/relationships/hyperlink" Target="https://journals.sagepub.com/stoken/rbtfl/KK5VLT6MOIFOW4PX0DCV9/pdf/10.1177/15344843198770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52C7-FD67-45D2-8031-6D41ACF6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2274</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conv</cp:lastModifiedBy>
  <cp:revision>6</cp:revision>
  <dcterms:created xsi:type="dcterms:W3CDTF">2021-12-08T12:40:00Z</dcterms:created>
  <dcterms:modified xsi:type="dcterms:W3CDTF">2021-12-29T11:43:00Z</dcterms:modified>
</cp:coreProperties>
</file>