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29" w:rsidRDefault="00883BF1" w:rsidP="00830BF9">
      <w:pPr>
        <w:pStyle w:val="Title"/>
      </w:pPr>
      <w:r w:rsidRPr="00883BF1">
        <w:t xml:space="preserve">SAGE </w:t>
      </w:r>
      <w:r w:rsidR="00087177" w:rsidRPr="00D02A46">
        <w:t>journal</w:t>
      </w:r>
      <w:r w:rsidR="00087177" w:rsidRPr="00883BF1">
        <w:t xml:space="preserve"> a</w:t>
      </w:r>
      <w:r w:rsidRPr="00883BF1">
        <w:t>rticles</w:t>
      </w:r>
    </w:p>
    <w:p w:rsidR="000F5F29" w:rsidRPr="00830BF9" w:rsidRDefault="00D02A46" w:rsidP="00830BF9">
      <w:pPr>
        <w:pStyle w:val="Heading1"/>
      </w:pPr>
      <w:r w:rsidRPr="00830BF9">
        <w:t>Chapter 13</w:t>
      </w:r>
      <w:r w:rsidR="00F651A3">
        <w:t xml:space="preserve">: </w:t>
      </w:r>
      <w:r w:rsidR="00F651A3" w:rsidRPr="00830BF9">
        <w:t xml:space="preserve">The </w:t>
      </w:r>
      <w:r w:rsidR="00F651A3" w:rsidRPr="00397745">
        <w:t xml:space="preserve">management </w:t>
      </w:r>
      <w:r w:rsidR="00F651A3" w:rsidRPr="00830BF9">
        <w:t xml:space="preserve">of </w:t>
      </w:r>
      <w:r w:rsidR="00F651A3" w:rsidRPr="00397745">
        <w:t>workplace c</w:t>
      </w:r>
      <w:r w:rsidR="00F651A3" w:rsidRPr="00830BF9">
        <w:t>onflict</w:t>
      </w:r>
    </w:p>
    <w:p w:rsidR="000F5F29" w:rsidRPr="00830BF9" w:rsidRDefault="00D02A46">
      <w:pPr>
        <w:rPr>
          <w:lang w:eastAsia="en-GB"/>
        </w:rPr>
      </w:pPr>
      <w:r w:rsidRPr="00830BF9">
        <w:rPr>
          <w:lang w:eastAsia="en-GB"/>
        </w:rPr>
        <w:t>Strategic Conflict Management? A Study of Workplace Dispute Resolution in Wales</w:t>
      </w:r>
    </w:p>
    <w:p w:rsidR="00131426" w:rsidRDefault="00D02A46" w:rsidP="00883BF1">
      <w:pPr>
        <w:rPr>
          <w:lang w:eastAsia="en-GB"/>
        </w:rPr>
      </w:pPr>
      <w:r w:rsidRPr="00830BF9">
        <w:rPr>
          <w:lang w:eastAsia="en-GB"/>
        </w:rPr>
        <w:t xml:space="preserve">This article examines the relationship between organizational strategy and the approach taken to the management of conflict among employees. The authors examine which types of </w:t>
      </w:r>
      <w:r w:rsidRPr="00830BF9">
        <w:rPr>
          <w:lang w:eastAsia="en-GB"/>
        </w:rPr>
        <w:lastRenderedPageBreak/>
        <w:t>organizations adopt a more strategic approach to conflict management that aligns with broader HR objectives.</w:t>
      </w:r>
    </w:p>
    <w:p w:rsidR="000F5F29" w:rsidRPr="00830BF9" w:rsidRDefault="00E0735E">
      <w:pPr>
        <w:rPr>
          <w:color w:val="0563C1"/>
          <w:u w:val="single"/>
          <w:lang w:eastAsia="en-GB"/>
        </w:rPr>
      </w:pPr>
      <w:hyperlink r:id="rId8" w:history="1">
        <w:r w:rsidR="00D02A46" w:rsidRPr="00830BF9">
          <w:rPr>
            <w:color w:val="0563C1"/>
            <w:u w:val="single"/>
            <w:lang w:eastAsia="en-GB"/>
          </w:rPr>
          <w:t>https://journals.sagepub.com/stoken/rbtfl/RSGI9CRT5NBXS2V7Y91BG/pdf/10.1177/0019793919874031</w:t>
        </w:r>
      </w:hyperlink>
    </w:p>
    <w:p w:rsidR="000F5F29" w:rsidRPr="00830BF9" w:rsidRDefault="00D02A46">
      <w:pPr>
        <w:rPr>
          <w:color w:val="000000"/>
          <w:lang w:eastAsia="en-GB"/>
        </w:rPr>
      </w:pPr>
      <w:r w:rsidRPr="00830BF9">
        <w:rPr>
          <w:color w:val="000000"/>
          <w:lang w:eastAsia="en-GB"/>
        </w:rPr>
        <w:t>Striking with social media: The contested (online) terrain of workplace conflict</w:t>
      </w:r>
    </w:p>
    <w:p w:rsidR="000F5F29" w:rsidRPr="00830BF9" w:rsidRDefault="00D02A46">
      <w:pPr>
        <w:rPr>
          <w:color w:val="000000"/>
          <w:lang w:eastAsia="en-GB"/>
        </w:rPr>
      </w:pPr>
      <w:r w:rsidRPr="00830BF9">
        <w:rPr>
          <w:color w:val="000000"/>
          <w:lang w:eastAsia="en-GB"/>
        </w:rPr>
        <w:t>This article examines the role of the Internet and social media in mobilising trade unions in labour conflicts, focusing on the British Airways cabin crew dispute of 2010–11. It provides both an interesting example of the dynamics of a lengthy industrial dispute and an assessment of the potential of social media as a tool for both expressing collective dissatisfaction and organising a collective response to management’s actions.</w:t>
      </w:r>
    </w:p>
    <w:p w:rsidR="000F5F29" w:rsidRPr="00830BF9" w:rsidRDefault="00E0735E">
      <w:pPr>
        <w:rPr>
          <w:color w:val="0563C1"/>
          <w:u w:val="single"/>
          <w:lang w:eastAsia="en-GB"/>
        </w:rPr>
      </w:pPr>
      <w:hyperlink r:id="rId9" w:history="1">
        <w:r w:rsidR="00D02A46" w:rsidRPr="00830BF9">
          <w:rPr>
            <w:color w:val="0563C1"/>
            <w:u w:val="single"/>
            <w:lang w:eastAsia="en-GB"/>
          </w:rPr>
          <w:t>https://journals.sagepub.com/stoken/rbtfl/AWQKDK8DYZFYAM7RAYSM/pdf/10.1177/1350508415598248</w:t>
        </w:r>
      </w:hyperlink>
    </w:p>
    <w:p w:rsidR="000F5F29" w:rsidRPr="00830BF9" w:rsidRDefault="00D02A46">
      <w:pPr>
        <w:rPr>
          <w:color w:val="000000"/>
          <w:lang w:eastAsia="en-GB"/>
        </w:rPr>
      </w:pPr>
      <w:r w:rsidRPr="00830BF9">
        <w:rPr>
          <w:color w:val="000000"/>
          <w:lang w:eastAsia="en-GB"/>
        </w:rPr>
        <w:t>Rethinking workplace bullying as an employment relations problem</w:t>
      </w:r>
    </w:p>
    <w:p w:rsidR="000F5F29" w:rsidRPr="00830BF9" w:rsidRDefault="00D02A46">
      <w:pPr>
        <w:rPr>
          <w:color w:val="000000"/>
          <w:lang w:eastAsia="en-GB"/>
        </w:rPr>
      </w:pPr>
      <w:r w:rsidRPr="00830BF9">
        <w:rPr>
          <w:color w:val="000000"/>
          <w:lang w:eastAsia="en-GB"/>
        </w:rPr>
        <w:t>Based on a review of the extant literature and interviews with policymakers, Hutchinson argues that much discussion of workplace bullying as an individual problem overlooks the significance of organisational, employment and cultural factors.</w:t>
      </w:r>
    </w:p>
    <w:p w:rsidR="000F5F29" w:rsidRPr="00830BF9" w:rsidRDefault="00E0735E">
      <w:pPr>
        <w:rPr>
          <w:color w:val="0563C1"/>
          <w:u w:val="single"/>
          <w:lang w:eastAsia="en-GB"/>
        </w:rPr>
      </w:pPr>
      <w:hyperlink r:id="rId10" w:history="1">
        <w:r w:rsidR="00D02A46" w:rsidRPr="00830BF9">
          <w:rPr>
            <w:color w:val="0563C1"/>
            <w:u w:val="single"/>
            <w:lang w:eastAsia="en-GB"/>
          </w:rPr>
          <w:t>https://journals.sagepub.com/stoken/rbtfl/NTZUCFBWQZ8FXS24ISME/pdf/10.1177/0022185612454955</w:t>
        </w:r>
      </w:hyperlink>
    </w:p>
    <w:sectPr w:rsidR="000F5F29" w:rsidRPr="00830BF9" w:rsidSect="00D83A68">
      <w:headerReference w:type="default" r:id="rId11"/>
      <w:pgSz w:w="12240" w:h="15840"/>
      <w:pgMar w:top="1440" w:right="1800" w:bottom="1440" w:left="144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426" w:rsidRDefault="00131426">
      <w:r>
        <w:separator/>
      </w:r>
    </w:p>
  </w:endnote>
  <w:endnote w:type="continuationSeparator" w:id="1">
    <w:p w:rsidR="00131426" w:rsidRDefault="001314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altName w:val="Helvetica Neue"/>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426" w:rsidRDefault="00131426">
      <w:r>
        <w:separator/>
      </w:r>
    </w:p>
  </w:footnote>
  <w:footnote w:type="continuationSeparator" w:id="1">
    <w:p w:rsidR="00131426" w:rsidRDefault="00131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26" w:rsidRPr="00F47182" w:rsidRDefault="00131426" w:rsidP="00EA4152">
    <w:pPr>
      <w:pStyle w:val="Header"/>
      <w:jc w:val="right"/>
      <w:rPr>
        <w:i/>
      </w:rPr>
    </w:pPr>
    <w:r w:rsidRPr="00F47182">
      <w:t xml:space="preserve">Wilton, </w:t>
    </w:r>
    <w:r w:rsidRPr="00F47182">
      <w:rPr>
        <w:i/>
      </w:rPr>
      <w:t>An Introduction to Human Resource Management, 5e</w:t>
    </w:r>
  </w:p>
  <w:p w:rsidR="00131426" w:rsidRPr="006F059D" w:rsidRDefault="00131426" w:rsidP="00EA4152">
    <w:pPr>
      <w:pStyle w:val="Header"/>
      <w:jc w:val="right"/>
    </w:pPr>
    <w:r w:rsidRPr="0050025D">
      <w:t>SAGE Publishing, 202</w:t>
    </w: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stylePaneSortMethod w:val="0000"/>
  <w:revisionView w:markup="0"/>
  <w:defaultTabStop w:val="720"/>
  <w:drawingGridHorizontalSpacing w:val="120"/>
  <w:displayHorizontalDrawingGridEvery w:val="2"/>
  <w:characterSpacingControl w:val="doNotCompress"/>
  <w:hdrShapeDefaults>
    <o:shapedefaults v:ext="edit" spidmax="33793"/>
  </w:hdrShapeDefaults>
  <w:footnotePr>
    <w:footnote w:id="0"/>
    <w:footnote w:id="1"/>
  </w:footnotePr>
  <w:endnotePr>
    <w:endnote w:id="0"/>
    <w:endnote w:id="1"/>
  </w:endnotePr>
  <w:compat/>
  <w:rsids>
    <w:rsidRoot w:val="007D0ADA"/>
    <w:rsid w:val="00024CB8"/>
    <w:rsid w:val="00033437"/>
    <w:rsid w:val="00087177"/>
    <w:rsid w:val="000F388C"/>
    <w:rsid w:val="000F5F29"/>
    <w:rsid w:val="00131426"/>
    <w:rsid w:val="0015405F"/>
    <w:rsid w:val="0017404C"/>
    <w:rsid w:val="00185227"/>
    <w:rsid w:val="001A239F"/>
    <w:rsid w:val="001B761C"/>
    <w:rsid w:val="001F7343"/>
    <w:rsid w:val="00227074"/>
    <w:rsid w:val="00272B2E"/>
    <w:rsid w:val="002C44D0"/>
    <w:rsid w:val="002D0F36"/>
    <w:rsid w:val="002D5319"/>
    <w:rsid w:val="002F62BA"/>
    <w:rsid w:val="003037C4"/>
    <w:rsid w:val="00327683"/>
    <w:rsid w:val="00331370"/>
    <w:rsid w:val="00347583"/>
    <w:rsid w:val="00361935"/>
    <w:rsid w:val="00365504"/>
    <w:rsid w:val="00370467"/>
    <w:rsid w:val="00393EAF"/>
    <w:rsid w:val="00396AD3"/>
    <w:rsid w:val="003B6091"/>
    <w:rsid w:val="003C4235"/>
    <w:rsid w:val="003D756C"/>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7D0ADA"/>
    <w:rsid w:val="00804E85"/>
    <w:rsid w:val="00811EC9"/>
    <w:rsid w:val="00812742"/>
    <w:rsid w:val="00830BF9"/>
    <w:rsid w:val="00852986"/>
    <w:rsid w:val="00870008"/>
    <w:rsid w:val="00876836"/>
    <w:rsid w:val="00883BF1"/>
    <w:rsid w:val="008978D0"/>
    <w:rsid w:val="008B339D"/>
    <w:rsid w:val="008C4617"/>
    <w:rsid w:val="008D029E"/>
    <w:rsid w:val="008E46E0"/>
    <w:rsid w:val="008F6092"/>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2BEF"/>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02A46"/>
    <w:rsid w:val="00D33536"/>
    <w:rsid w:val="00D37AF2"/>
    <w:rsid w:val="00D46302"/>
    <w:rsid w:val="00D61BCA"/>
    <w:rsid w:val="00D667AA"/>
    <w:rsid w:val="00D83A68"/>
    <w:rsid w:val="00D8701F"/>
    <w:rsid w:val="00DA246F"/>
    <w:rsid w:val="00E06479"/>
    <w:rsid w:val="00E0735E"/>
    <w:rsid w:val="00E21D27"/>
    <w:rsid w:val="00E352E1"/>
    <w:rsid w:val="00E52712"/>
    <w:rsid w:val="00E74418"/>
    <w:rsid w:val="00EA4152"/>
    <w:rsid w:val="00EC67A7"/>
    <w:rsid w:val="00EC6AC2"/>
    <w:rsid w:val="00F01A6C"/>
    <w:rsid w:val="00F25E6B"/>
    <w:rsid w:val="00F4373D"/>
    <w:rsid w:val="00F47182"/>
    <w:rsid w:val="00F54DB9"/>
    <w:rsid w:val="00F61361"/>
    <w:rsid w:val="00F651A3"/>
    <w:rsid w:val="00F70E90"/>
    <w:rsid w:val="00F7153D"/>
    <w:rsid w:val="00F77A8F"/>
    <w:rsid w:val="00F9515B"/>
    <w:rsid w:val="00FD6C0D"/>
    <w:rsid w:val="00FE64DE"/>
    <w:rsid w:val="00FF13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F1"/>
    <w:pPr>
      <w:spacing w:line="360" w:lineRule="auto"/>
      <w:contextualSpacing/>
    </w:pPr>
    <w:rPr>
      <w:sz w:val="24"/>
      <w:szCs w:val="24"/>
    </w:rPr>
  </w:style>
  <w:style w:type="paragraph" w:styleId="Heading1">
    <w:name w:val="heading 1"/>
    <w:basedOn w:val="Normal"/>
    <w:next w:val="Normal"/>
    <w:link w:val="Heading1Char"/>
    <w:autoRedefine/>
    <w:qFormat/>
    <w:rsid w:val="00087177"/>
    <w:pPr>
      <w:keepNext/>
      <w:keepLines/>
      <w:spacing w:before="100" w:after="100"/>
      <w:outlineLvl w:val="0"/>
    </w:pPr>
    <w:rPr>
      <w:rFonts w:cstheme="majorBidi"/>
      <w:b/>
      <w:bCs/>
      <w:color w:val="2E74B5" w:themeColor="accent1" w:themeShade="BF"/>
      <w:sz w:val="36"/>
      <w:szCs w:val="28"/>
      <w:lang w:eastAsia="en-GB"/>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087177"/>
    <w:rPr>
      <w:rFonts w:cstheme="majorBidi"/>
      <w:b/>
      <w:bCs/>
      <w:color w:val="2E74B5" w:themeColor="accent1" w:themeShade="BF"/>
      <w:sz w:val="36"/>
      <w:szCs w:val="28"/>
      <w:lang w:eastAsia="en-GB"/>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styleId="FollowedHyperlink">
    <w:name w:val="FollowedHyperlink"/>
    <w:basedOn w:val="DefaultParagraphFont"/>
    <w:semiHidden/>
    <w:unhideWhenUsed/>
    <w:rsid w:val="00131426"/>
    <w:rPr>
      <w:color w:val="954F72" w:themeColor="followedHyperlink"/>
      <w:u w:val="single"/>
    </w:rPr>
  </w:style>
  <w:style w:type="paragraph" w:styleId="Revision">
    <w:name w:val="Revision"/>
    <w:hidden/>
    <w:uiPriority w:val="99"/>
    <w:semiHidden/>
    <w:rsid w:val="00830BF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stoken/rbtfl/RSGI9CRT5NBXS2V7Y91BG/pdf/10.1177/00197939198740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urnals.sagepub.com/stoken/rbtfl/NTZUCFBWQZ8FXS24ISME/pdf/10.1177/0022185612454955" TargetMode="External"/><Relationship Id="rId4" Type="http://schemas.openxmlformats.org/officeDocument/2006/relationships/settings" Target="settings.xml"/><Relationship Id="rId9" Type="http://schemas.openxmlformats.org/officeDocument/2006/relationships/hyperlink" Target="https://journals.sagepub.com/stoken/rbtfl/AWQKDK8DYZFYAM7RAYSM/pdf/10.1177/13505084155982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D52C7-FD67-45D2-8031-6D41ACF6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1850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conv</cp:lastModifiedBy>
  <cp:revision>6</cp:revision>
  <dcterms:created xsi:type="dcterms:W3CDTF">2021-12-08T12:40:00Z</dcterms:created>
  <dcterms:modified xsi:type="dcterms:W3CDTF">2021-12-29T11:45:00Z</dcterms:modified>
</cp:coreProperties>
</file>