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288" w:rsidRDefault="005F1288" w:rsidP="005F1288">
      <w:pPr>
        <w:pStyle w:val="CHNU"/>
      </w:pPr>
      <w:r>
        <w:t>Activity</w:t>
      </w:r>
      <w:r>
        <w:t> </w:t>
      </w:r>
      <w:r>
        <w:rPr>
          <w:lang w:val="en-US"/>
        </w:rPr>
        <w:t> </w:t>
      </w:r>
      <w:r>
        <w:rPr>
          <w:lang w:val="en-US"/>
        </w:rPr>
        <w:t> </w:t>
      </w:r>
      <w:r>
        <w:rPr>
          <w:rStyle w:val="CHNU1"/>
        </w:rPr>
        <w:t>39</w:t>
      </w:r>
    </w:p>
    <w:p w:rsidR="005F1288" w:rsidRDefault="005F1288" w:rsidP="005F1288">
      <w:pPr>
        <w:pStyle w:val="CHTI"/>
      </w:pPr>
      <w:r>
        <w:t xml:space="preserve">Producing an Interview </w:t>
      </w:r>
      <w:r>
        <w:br/>
        <w:t>Schedule</w:t>
      </w:r>
    </w:p>
    <w:p w:rsidR="005F1288" w:rsidRDefault="005F1288" w:rsidP="005F1288">
      <w:pPr>
        <w:pStyle w:val="H1"/>
        <w:spacing w:before="1680"/>
        <w:rPr>
          <w:rStyle w:val="Bold"/>
          <w:b/>
          <w:bCs/>
        </w:rPr>
      </w:pPr>
      <w:r>
        <w:rPr>
          <w:rStyle w:val="Bold"/>
          <w:b/>
          <w:bCs/>
        </w:rPr>
        <w:t>STUDENT HANDOUT</w:t>
      </w:r>
    </w:p>
    <w:p w:rsidR="005F1288" w:rsidRDefault="005F1288" w:rsidP="005F1288">
      <w:pPr>
        <w:pStyle w:val="TEXT"/>
      </w:pPr>
      <w:r>
        <w:t>Produce an interview schedule for your research. This can be an interview schedule for a one-to-one interview or for a group interview, such as a focus group. An interview schedule is a list of topics and/or questions that are to be discussed or asked in the interview. It can also include introductory information such as who you are, what your research is about, and issues of anonymity and confidentiality. This information will act as a prompt if you are new to interviewing.</w:t>
      </w:r>
    </w:p>
    <w:p w:rsidR="005F1288" w:rsidRDefault="005F1288" w:rsidP="005F1288">
      <w:pPr>
        <w:pStyle w:val="TEXTIND"/>
      </w:pPr>
      <w:r>
        <w:t>Whether you choose to use a list of topics or a list of questions depends on your methodology (and your personal preference). For example, if you are intending to conduct structured interviews, the same questions are asked in each interview and questions are grouped into predetermined categories that will help to answer your research question or confirm/disconfirm your hypothesis. Therefore, you will need to produce a list of specific questions to be asked (and answered) rather than topics for discussion.</w:t>
      </w:r>
    </w:p>
    <w:p w:rsidR="005F1288" w:rsidRDefault="005F1288" w:rsidP="005F1288">
      <w:pPr>
        <w:pStyle w:val="TEXTIND"/>
      </w:pPr>
      <w:r>
        <w:t>If, however, you intend to conduct a life history interview or an unstructured interview, your goal is a free-flowing discussion in which interviewees are able to discuss issues that are important to them and where you can probe for more detail. In this case you may prefer to develop a list of general topics that are to be discussed. If you are new to this type of unstructured interviewing you may find it beneficial to develop a few ‘warm-up’ questions. You can start the interview with these questions: they will help both you and the interviewee to relax and help the interview to flow smoothly.</w:t>
      </w:r>
    </w:p>
    <w:p w:rsidR="005F1288" w:rsidRDefault="005F1288" w:rsidP="005F1288">
      <w:pPr>
        <w:pStyle w:val="TEXTIND"/>
      </w:pPr>
      <w:r>
        <w:t>Semi-structured interviews ask standard questions of each respondent but also allow for additional questions and probing for detail, if required. In this case you could develop both questions and a list of topics, again asking specific ‘warm-up’ questions at the beginning of the interview to help you and the interviewee relax. Developing good questions in advance is a useful tactic for students new to interviewing as it helps to ensure that you don’t ask poorly worded, leading or double-barrelled questions.</w:t>
      </w:r>
    </w:p>
    <w:p w:rsidR="005F1288" w:rsidRDefault="005F1288" w:rsidP="005F1288">
      <w:pPr>
        <w:pStyle w:val="TEXTIND"/>
        <w:rPr>
          <w:spacing w:val="-2"/>
        </w:rPr>
      </w:pPr>
      <w:r>
        <w:rPr>
          <w:spacing w:val="-2"/>
        </w:rPr>
        <w:t>Once you have developed your schedule, undertake several pilot interviews with a small sample of your research population to make sure that the questions can be understood, are relevant and can be answered easily by the interviewee (the actual number of pilot interviews required depends on the type of interview, your topic and your personal preference). Once you have piloted your schedule to your satisfaction, modify your questions and/or topics accordingly.</w:t>
      </w:r>
    </w:p>
    <w:p w:rsidR="005F1288" w:rsidRDefault="005F1288" w:rsidP="005F1288">
      <w:pPr>
        <w:pStyle w:val="TEXTIND"/>
      </w:pPr>
      <w:r>
        <w:t>The following guidance will help you to produce your interview schedule:</w:t>
      </w:r>
    </w:p>
    <w:p w:rsidR="005F1288" w:rsidRDefault="0038334C" w:rsidP="0038334C">
      <w:pPr>
        <w:pStyle w:val="BL"/>
        <w:ind w:left="720" w:hanging="360"/>
        <w:rPr>
          <w:spacing w:val="2"/>
        </w:rPr>
      </w:pPr>
      <w:r>
        <w:rPr>
          <w:rFonts w:ascii="Symbol" w:hAnsi="Symbol"/>
          <w:spacing w:val="2"/>
        </w:rPr>
        <w:t></w:t>
      </w:r>
      <w:r>
        <w:rPr>
          <w:rFonts w:ascii="Symbol" w:hAnsi="Symbol"/>
          <w:spacing w:val="2"/>
        </w:rPr>
        <w:tab/>
      </w:r>
      <w:r w:rsidR="005F1288">
        <w:rPr>
          <w:spacing w:val="2"/>
        </w:rPr>
        <w:t>Brainstorm your research subject. Write down every topic that you can think of, within your subject, without analysis or judgement.</w:t>
      </w:r>
    </w:p>
    <w:p w:rsidR="005F1288" w:rsidRDefault="0038334C" w:rsidP="0038334C">
      <w:pPr>
        <w:pStyle w:val="BL"/>
        <w:ind w:left="720" w:hanging="360"/>
      </w:pPr>
      <w:r>
        <w:rPr>
          <w:rFonts w:ascii="Symbol" w:hAnsi="Symbol"/>
        </w:rPr>
        <w:t></w:t>
      </w:r>
      <w:r>
        <w:rPr>
          <w:rFonts w:ascii="Symbol" w:hAnsi="Symbol"/>
        </w:rPr>
        <w:tab/>
      </w:r>
      <w:r w:rsidR="005F1288">
        <w:t>Read around, and discuss, your subject. Expand your brainstorm list with anything else that you deem to be important.</w:t>
      </w:r>
    </w:p>
    <w:p w:rsidR="005F1288" w:rsidRDefault="0038334C" w:rsidP="0038334C">
      <w:pPr>
        <w:pStyle w:val="BL"/>
        <w:ind w:left="720" w:hanging="360"/>
      </w:pPr>
      <w:r>
        <w:rPr>
          <w:rFonts w:ascii="Symbol" w:hAnsi="Symbol"/>
        </w:rPr>
        <w:t></w:t>
      </w:r>
      <w:r>
        <w:rPr>
          <w:rFonts w:ascii="Symbol" w:hAnsi="Symbol"/>
        </w:rPr>
        <w:tab/>
      </w:r>
      <w:r w:rsidR="005F1288">
        <w:t>Work through your list carefully, discarding irrelevant topics and grouping together similar suggestions. Ensure that all topics are relevant to your aims, objectives and research question.</w:t>
      </w:r>
    </w:p>
    <w:p w:rsidR="005F1288" w:rsidRDefault="0038334C" w:rsidP="0038334C">
      <w:pPr>
        <w:pStyle w:val="BL"/>
        <w:ind w:left="720" w:hanging="360"/>
      </w:pPr>
      <w:r>
        <w:rPr>
          <w:rFonts w:ascii="Symbol" w:hAnsi="Symbol"/>
        </w:rPr>
        <w:t></w:t>
      </w:r>
      <w:r>
        <w:rPr>
          <w:rFonts w:ascii="Symbol" w:hAnsi="Symbol"/>
        </w:rPr>
        <w:tab/>
      </w:r>
      <w:r w:rsidR="005F1288">
        <w:t>Order topics into a logical sequence, leaving sensitive or controversial issues until the end. Move from the general to the specific.</w:t>
      </w:r>
    </w:p>
    <w:p w:rsidR="005F1288" w:rsidRDefault="0038334C" w:rsidP="0038334C">
      <w:pPr>
        <w:pStyle w:val="BL"/>
        <w:ind w:left="720" w:hanging="360"/>
      </w:pPr>
      <w:r>
        <w:rPr>
          <w:rFonts w:ascii="Symbol" w:hAnsi="Symbol"/>
        </w:rPr>
        <w:t></w:t>
      </w:r>
      <w:r>
        <w:rPr>
          <w:rFonts w:ascii="Symbol" w:hAnsi="Symbol"/>
        </w:rPr>
        <w:tab/>
      </w:r>
      <w:r w:rsidR="005F1288">
        <w:t xml:space="preserve">Think of questions relating to each of these topics. Ask about experience and behaviour before asking about opinion and feelings (if this is relevant to your research methodology). When thinking of questions, consider the </w:t>
      </w:r>
      <w:r w:rsidR="005F1288">
        <w:lastRenderedPageBreak/>
        <w:t>following:</w:t>
      </w:r>
    </w:p>
    <w:p w:rsidR="005F1288" w:rsidRDefault="0038334C" w:rsidP="0038334C">
      <w:pPr>
        <w:pStyle w:val="BLSBL"/>
        <w:spacing w:before="120"/>
        <w:ind w:left="990" w:hanging="360"/>
        <w:rPr>
          <w:spacing w:val="-1"/>
        </w:rPr>
      </w:pPr>
      <w:proofErr w:type="gramStart"/>
      <w:r w:rsidRPr="0038334C">
        <w:rPr>
          <w:rFonts w:ascii="Symbol" w:hAnsi="Symbol"/>
          <w:spacing w:val="-1"/>
        </w:rPr>
        <w:t></w:t>
      </w:r>
      <w:proofErr w:type="gramEnd"/>
      <w:r>
        <w:rPr>
          <w:rFonts w:ascii="Courier New" w:hAnsi="Courier New"/>
          <w:spacing w:val="-1"/>
        </w:rPr>
        <w:tab/>
      </w:r>
      <w:r w:rsidR="005F1288">
        <w:rPr>
          <w:spacing w:val="2"/>
        </w:rPr>
        <w:t>If you are developing questions for an unstructured interview, make sure they are open rather than closed. This enables the interviewee to speak freely without constraining responses (the best questions are those that elicit a long res</w:t>
      </w:r>
      <w:bookmarkStart w:id="0" w:name="_GoBack"/>
      <w:bookmarkEnd w:id="0"/>
      <w:r w:rsidR="005F1288">
        <w:rPr>
          <w:spacing w:val="2"/>
        </w:rPr>
        <w:t xml:space="preserve">ponse). If you are undertaking structured </w:t>
      </w:r>
      <w:r w:rsidR="005F1288">
        <w:rPr>
          <w:spacing w:val="-1"/>
        </w:rPr>
        <w:t>interviews, close-ended questions should be used. A combination of both types of question can be used in semi-structured interviews.</w:t>
      </w:r>
    </w:p>
    <w:p w:rsidR="005F1288" w:rsidRDefault="0038334C" w:rsidP="0038334C">
      <w:pPr>
        <w:pStyle w:val="BLSBL"/>
        <w:ind w:left="990" w:hanging="360"/>
        <w:rPr>
          <w:spacing w:val="-2"/>
        </w:rPr>
      </w:pPr>
      <w:proofErr w:type="gramStart"/>
      <w:r w:rsidRPr="0038334C">
        <w:rPr>
          <w:rFonts w:ascii="Symbol" w:hAnsi="Symbol"/>
          <w:spacing w:val="-2"/>
        </w:rPr>
        <w:t></w:t>
      </w:r>
      <w:proofErr w:type="gramEnd"/>
      <w:r>
        <w:rPr>
          <w:rFonts w:ascii="Courier New" w:hAnsi="Courier New"/>
          <w:spacing w:val="-2"/>
        </w:rPr>
        <w:tab/>
      </w:r>
      <w:r w:rsidR="005F1288">
        <w:rPr>
          <w:spacing w:val="-2"/>
        </w:rPr>
        <w:t xml:space="preserve">Keep questions short and to the point. Use language that will be understood by your interviewees. Avoid jargon and </w:t>
      </w:r>
      <w:proofErr w:type="spellStart"/>
      <w:r w:rsidR="005F1288">
        <w:rPr>
          <w:spacing w:val="-2"/>
        </w:rPr>
        <w:t>double-barrelled</w:t>
      </w:r>
      <w:proofErr w:type="spellEnd"/>
      <w:r w:rsidR="005F1288">
        <w:rPr>
          <w:spacing w:val="-2"/>
        </w:rPr>
        <w:t xml:space="preserve"> questions (two questions in one).</w:t>
      </w:r>
    </w:p>
    <w:p w:rsidR="005F1288" w:rsidRDefault="0038334C" w:rsidP="0038334C">
      <w:pPr>
        <w:pStyle w:val="BLSBL"/>
        <w:ind w:left="990" w:hanging="360"/>
      </w:pPr>
      <w:proofErr w:type="gramStart"/>
      <w:r w:rsidRPr="0038334C">
        <w:rPr>
          <w:rFonts w:ascii="Symbol" w:hAnsi="Symbol"/>
        </w:rPr>
        <w:t></w:t>
      </w:r>
      <w:proofErr w:type="gramEnd"/>
      <w:r>
        <w:rPr>
          <w:rFonts w:ascii="Courier New" w:hAnsi="Courier New"/>
        </w:rPr>
        <w:tab/>
      </w:r>
      <w:r w:rsidR="005F1288">
        <w:t>Ensure that every question is relevant to your research question and will help you to meet your aims and objectives.</w:t>
      </w:r>
    </w:p>
    <w:p w:rsidR="005F1288" w:rsidRDefault="0038334C" w:rsidP="0038334C">
      <w:pPr>
        <w:pStyle w:val="BLSBL"/>
        <w:ind w:left="990" w:hanging="360"/>
      </w:pPr>
      <w:proofErr w:type="gramStart"/>
      <w:r w:rsidRPr="0038334C">
        <w:rPr>
          <w:rFonts w:ascii="Symbol" w:hAnsi="Symbol"/>
        </w:rPr>
        <w:t></w:t>
      </w:r>
      <w:proofErr w:type="gramEnd"/>
      <w:r>
        <w:rPr>
          <w:rFonts w:ascii="Courier New" w:hAnsi="Courier New"/>
        </w:rPr>
        <w:tab/>
      </w:r>
      <w:r w:rsidR="005F1288">
        <w:t>Think of some general ‘probe’ questions. These help you to clarify issues that have been raised or to obtain more information on a topic, for example.</w:t>
      </w:r>
    </w:p>
    <w:p w:rsidR="005F1288" w:rsidRDefault="0038334C" w:rsidP="0038334C">
      <w:pPr>
        <w:pStyle w:val="BL"/>
        <w:spacing w:before="120"/>
        <w:ind w:left="720" w:hanging="360"/>
      </w:pPr>
      <w:r>
        <w:rPr>
          <w:rFonts w:ascii="Symbol" w:hAnsi="Symbol"/>
        </w:rPr>
        <w:t></w:t>
      </w:r>
      <w:r>
        <w:rPr>
          <w:rFonts w:ascii="Symbol" w:hAnsi="Symbol"/>
        </w:rPr>
        <w:tab/>
      </w:r>
      <w:proofErr w:type="gramStart"/>
      <w:r w:rsidR="005F1288">
        <w:t>Once</w:t>
      </w:r>
      <w:proofErr w:type="gramEnd"/>
      <w:r w:rsidR="005F1288">
        <w:t xml:space="preserve"> you have thought of your questions, write them down on your schedule (or write your list of topics, perhaps with a couple of questions under each topic, depending on your preference).</w:t>
      </w:r>
    </w:p>
    <w:p w:rsidR="005F1288" w:rsidRDefault="0038334C" w:rsidP="0038334C">
      <w:pPr>
        <w:pStyle w:val="BL"/>
        <w:ind w:left="720" w:hanging="360"/>
      </w:pPr>
      <w:r>
        <w:rPr>
          <w:rFonts w:ascii="Symbol" w:hAnsi="Symbol"/>
        </w:rPr>
        <w:t></w:t>
      </w:r>
      <w:r>
        <w:rPr>
          <w:rFonts w:ascii="Symbol" w:hAnsi="Symbol"/>
        </w:rPr>
        <w:tab/>
      </w:r>
      <w:r w:rsidR="005F1288">
        <w:t>Take time to read through, and become familiar with, your interview schedule so that when you begin your interviews they will flow smoothly (some researchers find it useful to memorize their schedule, if feasible, so that they can focus on the interviewee, rather than their schedule).</w:t>
      </w:r>
    </w:p>
    <w:p w:rsidR="005F1288" w:rsidRDefault="005F1288"/>
    <w:sectPr w:rsidR="005F1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C78DC"/>
    <w:multiLevelType w:val="hybridMultilevel"/>
    <w:tmpl w:val="B1CC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35EC"/>
    <w:multiLevelType w:val="hybridMultilevel"/>
    <w:tmpl w:val="9AE8255A"/>
    <w:lvl w:ilvl="0" w:tplc="9EF6AA1E">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5F1288"/>
    <w:rsid w:val="002C269C"/>
    <w:rsid w:val="0038334C"/>
    <w:rsid w:val="005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18123-2098-4222-8C37-7E7CFA38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5F1288"/>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5F1288"/>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5F1288"/>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5F1288"/>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5F1288"/>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5F1288"/>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BLSBL">
    <w:name w:val="BL_SBL"/>
    <w:basedOn w:val="Normal"/>
    <w:uiPriority w:val="99"/>
    <w:rsid w:val="005F1288"/>
    <w:pPr>
      <w:widowControl w:val="0"/>
      <w:autoSpaceDE w:val="0"/>
      <w:autoSpaceDN w:val="0"/>
      <w:adjustRightInd w:val="0"/>
      <w:spacing w:after="0" w:line="220" w:lineRule="atLeast"/>
      <w:ind w:left="480" w:hanging="240"/>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5F1288"/>
  </w:style>
  <w:style w:type="character" w:customStyle="1" w:styleId="Bold">
    <w:name w:val="Bold"/>
    <w:uiPriority w:val="99"/>
    <w:rsid w:val="005F1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2016-08-06T05:27:00Z</dcterms:created>
  <dcterms:modified xsi:type="dcterms:W3CDTF">2016-08-09T08:36:00Z</dcterms:modified>
</cp:coreProperties>
</file>