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134" w:rsidRDefault="00506134" w:rsidP="00506134">
      <w:pPr>
        <w:pStyle w:val="CHNU"/>
      </w:pPr>
      <w:r>
        <w:t>Activity</w:t>
      </w:r>
      <w:r>
        <w:t> </w:t>
      </w:r>
      <w:r>
        <w:rPr>
          <w:lang w:val="en-US"/>
        </w:rPr>
        <w:t> </w:t>
      </w:r>
      <w:r>
        <w:rPr>
          <w:lang w:val="en-US"/>
        </w:rPr>
        <w:t> </w:t>
      </w:r>
      <w:r>
        <w:rPr>
          <w:rStyle w:val="CHNU1"/>
        </w:rPr>
        <w:t>47</w:t>
      </w:r>
    </w:p>
    <w:p w:rsidR="00506134" w:rsidRDefault="00506134" w:rsidP="00506134">
      <w:pPr>
        <w:pStyle w:val="CHTI"/>
      </w:pPr>
      <w:r>
        <w:t>Designing Questionnaires</w:t>
      </w:r>
    </w:p>
    <w:p w:rsidR="00506134" w:rsidRDefault="00506134" w:rsidP="00506134">
      <w:pPr>
        <w:pStyle w:val="H1"/>
        <w:spacing w:before="2040"/>
        <w:rPr>
          <w:rStyle w:val="Bold"/>
          <w:b/>
          <w:bCs/>
        </w:rPr>
      </w:pPr>
      <w:r>
        <w:rPr>
          <w:rStyle w:val="Bold"/>
          <w:b/>
          <w:bCs/>
        </w:rPr>
        <w:t>STUDENT HANDOUT</w:t>
      </w:r>
    </w:p>
    <w:p w:rsidR="00506134" w:rsidRDefault="00506134" w:rsidP="00506134">
      <w:pPr>
        <w:pStyle w:val="TEXT"/>
      </w:pPr>
      <w:r>
        <w:t>Design a questionnaire for your research project, taking note of the following advice:</w:t>
      </w:r>
    </w:p>
    <w:p w:rsidR="00506134" w:rsidRDefault="001E5FDB" w:rsidP="001E5FDB">
      <w:pPr>
        <w:pStyle w:val="BL"/>
        <w:ind w:left="720" w:hanging="360"/>
        <w:rPr>
          <w:spacing w:val="-2"/>
        </w:rPr>
      </w:pPr>
      <w:r>
        <w:rPr>
          <w:rFonts w:ascii="Symbol" w:hAnsi="Symbol"/>
          <w:spacing w:val="-2"/>
        </w:rPr>
        <w:t></w:t>
      </w:r>
      <w:r>
        <w:rPr>
          <w:rFonts w:ascii="Symbol" w:hAnsi="Symbol"/>
          <w:spacing w:val="-2"/>
        </w:rPr>
        <w:tab/>
      </w:r>
      <w:r w:rsidR="00506134">
        <w:rPr>
          <w:spacing w:val="-2"/>
        </w:rPr>
        <w:t>Make sure that your questionnaire follows a logical, ordered sequence, with topics grouped into sections. Start with an introduction (explaining what the research is, who is conducting it, what will happen to the results and how long the questionnaire will take to complete). Finish with a conclusion (a short sentence thanking respondents for taking part).</w:t>
      </w:r>
    </w:p>
    <w:p w:rsidR="00506134" w:rsidRDefault="001E5FDB" w:rsidP="001E5FDB">
      <w:pPr>
        <w:pStyle w:val="BL"/>
        <w:ind w:left="720" w:hanging="360"/>
        <w:rPr>
          <w:spacing w:val="-3"/>
        </w:rPr>
      </w:pPr>
      <w:r>
        <w:rPr>
          <w:rFonts w:ascii="Symbol" w:hAnsi="Symbol"/>
          <w:spacing w:val="-3"/>
        </w:rPr>
        <w:t></w:t>
      </w:r>
      <w:r>
        <w:rPr>
          <w:rFonts w:ascii="Symbol" w:hAnsi="Symbol"/>
          <w:spacing w:val="-3"/>
        </w:rPr>
        <w:tab/>
      </w:r>
      <w:proofErr w:type="gramStart"/>
      <w:r w:rsidR="00506134">
        <w:rPr>
          <w:spacing w:val="-3"/>
        </w:rPr>
        <w:t>Your</w:t>
      </w:r>
      <w:proofErr w:type="gramEnd"/>
      <w:r w:rsidR="00506134">
        <w:rPr>
          <w:spacing w:val="-3"/>
        </w:rPr>
        <w:t xml:space="preserve"> questionnaire should be as short as possible. Don’t ask unnecessary questions or any that are not relevant to your research topic. Ensure that every question helps to answer your research question and helps you to achieve your aims and objectives. Delete those that don’t.</w:t>
      </w:r>
    </w:p>
    <w:p w:rsidR="00506134" w:rsidRDefault="001E5FDB" w:rsidP="001E5FDB">
      <w:pPr>
        <w:pStyle w:val="BL"/>
        <w:ind w:left="720" w:hanging="360"/>
      </w:pPr>
      <w:r>
        <w:rPr>
          <w:rFonts w:ascii="Symbol" w:hAnsi="Symbol"/>
        </w:rPr>
        <w:t></w:t>
      </w:r>
      <w:r>
        <w:rPr>
          <w:rFonts w:ascii="Symbol" w:hAnsi="Symbol"/>
        </w:rPr>
        <w:tab/>
      </w:r>
      <w:r w:rsidR="00506134">
        <w:t>Produce straightforward, clear and short questions. Start with easy-to-answer questions and, if you have to ask more complex questions, do so towards the end of your questionnaire.</w:t>
      </w:r>
    </w:p>
    <w:p w:rsidR="00506134" w:rsidRDefault="001E5FDB" w:rsidP="001E5FDB">
      <w:pPr>
        <w:pStyle w:val="BL"/>
        <w:ind w:left="720" w:hanging="360"/>
      </w:pPr>
      <w:r>
        <w:rPr>
          <w:rFonts w:ascii="Symbol" w:hAnsi="Symbol"/>
        </w:rPr>
        <w:t></w:t>
      </w:r>
      <w:r>
        <w:rPr>
          <w:rFonts w:ascii="Symbol" w:hAnsi="Symbol"/>
        </w:rPr>
        <w:tab/>
      </w:r>
      <w:r w:rsidR="00506134">
        <w:t>Include filter questions that enable respondents to skip sections that are not relevant to them.</w:t>
      </w:r>
    </w:p>
    <w:p w:rsidR="00506134" w:rsidRDefault="001E5FDB" w:rsidP="001E5FDB">
      <w:pPr>
        <w:pStyle w:val="BL"/>
        <w:ind w:left="720" w:hanging="360"/>
      </w:pPr>
      <w:r>
        <w:rPr>
          <w:rFonts w:ascii="Symbol" w:hAnsi="Symbol"/>
        </w:rPr>
        <w:t></w:t>
      </w:r>
      <w:r>
        <w:rPr>
          <w:rFonts w:ascii="Symbol" w:hAnsi="Symbol"/>
        </w:rPr>
        <w:tab/>
      </w:r>
      <w:r w:rsidR="00506134">
        <w:t>Make sure that your questions are free of prestige bias (questions that could embarrass or force respondents into giving a false answer).</w:t>
      </w:r>
    </w:p>
    <w:p w:rsidR="00506134" w:rsidRDefault="001E5FDB" w:rsidP="001E5FDB">
      <w:pPr>
        <w:pStyle w:val="BL"/>
        <w:ind w:left="720" w:hanging="360"/>
      </w:pPr>
      <w:r>
        <w:rPr>
          <w:rFonts w:ascii="Symbol" w:hAnsi="Symbol"/>
        </w:rPr>
        <w:t></w:t>
      </w:r>
      <w:r>
        <w:rPr>
          <w:rFonts w:ascii="Symbol" w:hAnsi="Symbol"/>
        </w:rPr>
        <w:tab/>
      </w:r>
      <w:proofErr w:type="gramStart"/>
      <w:r w:rsidR="00506134">
        <w:t>Don’t</w:t>
      </w:r>
      <w:proofErr w:type="gramEnd"/>
      <w:r w:rsidR="00506134">
        <w:t xml:space="preserve"> assume knowledge or make it seem that you expect a certain level of knowledge by the way that your questions are worded.</w:t>
      </w:r>
    </w:p>
    <w:p w:rsidR="00506134" w:rsidRDefault="001E5FDB" w:rsidP="001E5FDB">
      <w:pPr>
        <w:pStyle w:val="BL"/>
        <w:ind w:left="720" w:hanging="360"/>
      </w:pPr>
      <w:r>
        <w:rPr>
          <w:rFonts w:ascii="Symbol" w:hAnsi="Symbol"/>
        </w:rPr>
        <w:t></w:t>
      </w:r>
      <w:r>
        <w:rPr>
          <w:rFonts w:ascii="Symbol" w:hAnsi="Symbol"/>
        </w:rPr>
        <w:tab/>
      </w:r>
      <w:proofErr w:type="gramStart"/>
      <w:r w:rsidR="00506134">
        <w:t>Don’t</w:t>
      </w:r>
      <w:proofErr w:type="gramEnd"/>
      <w:r w:rsidR="00506134">
        <w:t xml:space="preserve"> create opinions artificially by asking someone a question they know nothing about or they don’t care about.</w:t>
      </w:r>
    </w:p>
    <w:p w:rsidR="00506134" w:rsidRDefault="001E5FDB" w:rsidP="001E5FDB">
      <w:pPr>
        <w:pStyle w:val="BL"/>
        <w:ind w:left="720" w:hanging="360"/>
      </w:pPr>
      <w:r>
        <w:rPr>
          <w:rFonts w:ascii="Symbol" w:hAnsi="Symbol"/>
        </w:rPr>
        <w:t></w:t>
      </w:r>
      <w:r>
        <w:rPr>
          <w:rFonts w:ascii="Symbol" w:hAnsi="Symbol"/>
        </w:rPr>
        <w:tab/>
      </w:r>
      <w:r w:rsidR="00506134">
        <w:t>Pay close attention to vocabulary: avoid technical words and jargon and don’t use words that have multiple meanings.</w:t>
      </w:r>
    </w:p>
    <w:p w:rsidR="00506134" w:rsidRDefault="001E5FDB" w:rsidP="001E5FDB">
      <w:pPr>
        <w:pStyle w:val="BL"/>
        <w:ind w:left="720" w:hanging="360"/>
      </w:pPr>
      <w:r>
        <w:rPr>
          <w:rFonts w:ascii="Symbol" w:hAnsi="Symbol"/>
        </w:rPr>
        <w:t></w:t>
      </w:r>
      <w:r>
        <w:rPr>
          <w:rFonts w:ascii="Symbol" w:hAnsi="Symbol"/>
        </w:rPr>
        <w:tab/>
      </w:r>
      <w:r w:rsidR="00506134">
        <w:t>Avoid double-barrelled questions (two questions i</w:t>
      </w:r>
      <w:bookmarkStart w:id="0" w:name="_GoBack"/>
      <w:bookmarkEnd w:id="0"/>
      <w:r w:rsidR="00506134">
        <w:t>n one), negative questions and leading questions.</w:t>
      </w:r>
    </w:p>
    <w:p w:rsidR="00506134" w:rsidRDefault="001E5FDB" w:rsidP="001E5FDB">
      <w:pPr>
        <w:pStyle w:val="BL"/>
        <w:ind w:left="720" w:hanging="360"/>
      </w:pPr>
      <w:r>
        <w:rPr>
          <w:rFonts w:ascii="Symbol" w:hAnsi="Symbol"/>
        </w:rPr>
        <w:t></w:t>
      </w:r>
      <w:r>
        <w:rPr>
          <w:rFonts w:ascii="Symbol" w:hAnsi="Symbol"/>
        </w:rPr>
        <w:tab/>
      </w:r>
      <w:r w:rsidR="00506134">
        <w:t>Try to avoid causing upset, offence, frustration or anger by the way that your questions are worded or asked.</w:t>
      </w:r>
    </w:p>
    <w:p w:rsidR="00506134" w:rsidRDefault="001E5FDB" w:rsidP="001E5FDB">
      <w:pPr>
        <w:pStyle w:val="BL"/>
        <w:ind w:left="720" w:hanging="360"/>
      </w:pPr>
      <w:r>
        <w:rPr>
          <w:rFonts w:ascii="Symbol" w:hAnsi="Symbol"/>
        </w:rPr>
        <w:t></w:t>
      </w:r>
      <w:r>
        <w:rPr>
          <w:rFonts w:ascii="Symbol" w:hAnsi="Symbol"/>
        </w:rPr>
        <w:tab/>
      </w:r>
      <w:proofErr w:type="gramStart"/>
      <w:r w:rsidR="00506134">
        <w:t>If</w:t>
      </w:r>
      <w:proofErr w:type="gramEnd"/>
      <w:r w:rsidR="00506134">
        <w:t xml:space="preserve"> you are dealing with sensitive topics that could lead to embarrassment or sadness, for example, it might be better to ask an indirect question rather than a direct question. This could include asking the respondent to think about how other people might behave in or react to a given situation, rather than asking them to think about how they personally would behave or react. Asking participants to understand another person’s perspective, or asking them how they see (or position) other people, can be a useful way to ask about sensitive topics.</w:t>
      </w:r>
    </w:p>
    <w:p w:rsidR="00506134" w:rsidRDefault="001E5FDB" w:rsidP="001E5FDB">
      <w:pPr>
        <w:pStyle w:val="BL"/>
        <w:ind w:left="720" w:hanging="360"/>
      </w:pPr>
      <w:r>
        <w:rPr>
          <w:rFonts w:ascii="Symbol" w:hAnsi="Symbol"/>
        </w:rPr>
        <w:t></w:t>
      </w:r>
      <w:r>
        <w:rPr>
          <w:rFonts w:ascii="Symbol" w:hAnsi="Symbol"/>
        </w:rPr>
        <w:tab/>
      </w:r>
      <w:r w:rsidR="00506134">
        <w:t>Avoid vague words such as ‘often’ and ‘sometimes’. Use specific time-frames when asking about behaviour. Also use specific place-frames, where relevant.</w:t>
      </w:r>
    </w:p>
    <w:p w:rsidR="00506134" w:rsidRDefault="001E5FDB" w:rsidP="001E5FDB">
      <w:pPr>
        <w:pStyle w:val="BL"/>
        <w:ind w:left="720" w:hanging="360"/>
      </w:pPr>
      <w:r>
        <w:rPr>
          <w:rFonts w:ascii="Symbol" w:hAnsi="Symbol"/>
        </w:rPr>
        <w:t></w:t>
      </w:r>
      <w:r>
        <w:rPr>
          <w:rFonts w:ascii="Symbol" w:hAnsi="Symbol"/>
        </w:rPr>
        <w:tab/>
      </w:r>
      <w:proofErr w:type="gramStart"/>
      <w:r w:rsidR="00506134">
        <w:t>Provide</w:t>
      </w:r>
      <w:proofErr w:type="gramEnd"/>
      <w:r w:rsidR="00506134">
        <w:t xml:space="preserve"> all possible responses in a closed question and consider all alternatives. Make sure that all frequencies and/or time-frames are supplied, if you are using them. Include a ‘don’t know/not applicable’ response so that respondents are not forced into an answer when they do not, or cannot, have an answer.</w:t>
      </w:r>
    </w:p>
    <w:p w:rsidR="00506134" w:rsidRDefault="001E5FDB" w:rsidP="001E5FDB">
      <w:pPr>
        <w:pStyle w:val="BL"/>
        <w:ind w:left="720" w:hanging="360"/>
        <w:rPr>
          <w:spacing w:val="2"/>
        </w:rPr>
      </w:pPr>
      <w:r>
        <w:rPr>
          <w:rFonts w:ascii="Symbol" w:hAnsi="Symbol"/>
          <w:spacing w:val="2"/>
        </w:rPr>
        <w:t></w:t>
      </w:r>
      <w:r>
        <w:rPr>
          <w:rFonts w:ascii="Symbol" w:hAnsi="Symbol"/>
          <w:spacing w:val="2"/>
        </w:rPr>
        <w:tab/>
      </w:r>
      <w:r w:rsidR="00506134">
        <w:rPr>
          <w:spacing w:val="2"/>
        </w:rPr>
        <w:t>Ensure that your questionnaire is suitable for the mode of administration. For example, if it is to be a self-administered questionnaire, ensure that clear instructions are given to respondents. If it is to be administered by telephone, ensure that questions sound right and can be easily understood.</w:t>
      </w:r>
    </w:p>
    <w:p w:rsidR="00506134" w:rsidRDefault="001E5FDB" w:rsidP="001E5FDB">
      <w:pPr>
        <w:pStyle w:val="BL"/>
        <w:ind w:left="720" w:hanging="360"/>
      </w:pPr>
      <w:r>
        <w:rPr>
          <w:rFonts w:ascii="Symbol" w:hAnsi="Symbol"/>
        </w:rPr>
        <w:t></w:t>
      </w:r>
      <w:r>
        <w:rPr>
          <w:rFonts w:ascii="Symbol" w:hAnsi="Symbol"/>
        </w:rPr>
        <w:tab/>
      </w:r>
      <w:r w:rsidR="00506134">
        <w:t>Make sure that your questionnaire looks professional (choose your font type and size wisely, avoid clutter and include plenty of white space, for example).</w:t>
      </w:r>
    </w:p>
    <w:p w:rsidR="00506134" w:rsidRDefault="00506134" w:rsidP="00506134">
      <w:pPr>
        <w:pStyle w:val="TEXT"/>
      </w:pPr>
    </w:p>
    <w:p w:rsidR="00506134" w:rsidRDefault="00506134"/>
    <w:sectPr w:rsidR="00506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F12A5"/>
    <w:multiLevelType w:val="hybridMultilevel"/>
    <w:tmpl w:val="E09A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506134"/>
    <w:rsid w:val="001E5FDB"/>
    <w:rsid w:val="002C269C"/>
    <w:rsid w:val="0050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50406-7FDC-4DD7-8D41-62BBFCD8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506134"/>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506134"/>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506134"/>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506134"/>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506134"/>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506134"/>
  </w:style>
  <w:style w:type="character" w:customStyle="1" w:styleId="Bold">
    <w:name w:val="Bold"/>
    <w:uiPriority w:val="99"/>
    <w:rsid w:val="00506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2016-08-06T05:22:00Z</dcterms:created>
  <dcterms:modified xsi:type="dcterms:W3CDTF">2016-08-09T08:38:00Z</dcterms:modified>
</cp:coreProperties>
</file>