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957" w:rsidRDefault="00542957" w:rsidP="00542957">
      <w:pPr>
        <w:pStyle w:val="CHNU"/>
      </w:pPr>
      <w:r>
        <w:t>Activity</w:t>
      </w:r>
      <w:r>
        <w:t> </w:t>
      </w:r>
      <w:r>
        <w:rPr>
          <w:lang w:val="en-US"/>
        </w:rPr>
        <w:t> </w:t>
      </w:r>
      <w:r>
        <w:rPr>
          <w:lang w:val="en-US"/>
        </w:rPr>
        <w:t> </w:t>
      </w:r>
      <w:r>
        <w:rPr>
          <w:rStyle w:val="CHNU1"/>
        </w:rPr>
        <w:t>65</w:t>
      </w:r>
    </w:p>
    <w:p w:rsidR="00542957" w:rsidRDefault="00542957" w:rsidP="00542957">
      <w:pPr>
        <w:pStyle w:val="CHTI"/>
      </w:pPr>
      <w:r>
        <w:t>Drawing Conclusions from Qualitative Data</w:t>
      </w:r>
    </w:p>
    <w:p w:rsidR="00542957" w:rsidRDefault="00542957" w:rsidP="00542957">
      <w:pPr>
        <w:pStyle w:val="H1"/>
        <w:spacing w:before="1320"/>
        <w:rPr>
          <w:rStyle w:val="Bold"/>
          <w:b/>
          <w:bCs/>
        </w:rPr>
      </w:pPr>
      <w:r>
        <w:rPr>
          <w:rStyle w:val="Bold"/>
          <w:b/>
          <w:bCs/>
        </w:rPr>
        <w:t>STUDENT HANDOUT</w:t>
      </w:r>
    </w:p>
    <w:p w:rsidR="00542957" w:rsidRDefault="00542957" w:rsidP="00542957">
      <w:pPr>
        <w:pStyle w:val="TEXT"/>
      </w:pPr>
      <w:r>
        <w:t>Produce a description of the process or procedure that you intend to use to draw conclusions from your qualitative data, and be prepared to present this description to your fellow students when we next meet. You will be allocated up to 10 minutes for your presentation, with an additional 5 minutes for feedback and discussion.</w:t>
      </w:r>
    </w:p>
    <w:p w:rsidR="00542957" w:rsidRDefault="00542957" w:rsidP="00542957">
      <w:pPr>
        <w:pStyle w:val="TEXTIND"/>
        <w:rPr>
          <w:spacing w:val="1"/>
        </w:rPr>
      </w:pPr>
      <w:r>
        <w:rPr>
          <w:spacing w:val="1"/>
        </w:rPr>
        <w:t>The type of description that you produce is a personal choice: you might decide to produce a description of a mechanical process in linear form, identifying the different stages that you intend to move through to draw your conclusions. Or you might decide to draw a diagram illustrating a creative procedure that moves backwards and forwards between data sources, for example. You can be as creative or as imaginative as you wish, but ensure that the process or procedure that you describe is workable and possible within your methodological framework (for example, your conclusions can’t lead to generalizations when your methodology doesn’t enable generalizations to be made).</w:t>
      </w:r>
    </w:p>
    <w:p w:rsidR="00542957" w:rsidRDefault="00542957" w:rsidP="00542957">
      <w:pPr>
        <w:pStyle w:val="TEXTIND"/>
      </w:pPr>
      <w:r>
        <w:t>It is important that you understand these issues when you are thinking about how you are going to draw conclusions from your research. This is because some of the mechanical or technical processes that are prescribed in the literature to help you to draw conclusions from your data may not be suitable for your particular methodology and theoretical perspective. Also, this activity will help you to think about whether the process or procedures that you intend to use will help you to meet your aims and objectives and to answer your research question.</w:t>
      </w:r>
    </w:p>
    <w:p w:rsidR="00542957" w:rsidRDefault="00542957" w:rsidP="00542957">
      <w:pPr>
        <w:pStyle w:val="TEXTIND"/>
      </w:pPr>
      <w:r>
        <w:t>Below are examples of different qualitative methodologies and the types of conclusion that can be drawn (in alphabetical order). This will help you to think more about the type of conclusion that you can draw from your own research.</w:t>
      </w:r>
    </w:p>
    <w:p w:rsidR="00542957" w:rsidRDefault="00185190" w:rsidP="00185190">
      <w:pPr>
        <w:pStyle w:val="BL"/>
        <w:ind w:left="720" w:hanging="360"/>
        <w:rPr>
          <w:spacing w:val="-1"/>
        </w:rPr>
      </w:pPr>
      <w:r>
        <w:rPr>
          <w:rFonts w:ascii="Symbol" w:hAnsi="Symbol"/>
          <w:spacing w:val="-1"/>
        </w:rPr>
        <w:t></w:t>
      </w:r>
      <w:r>
        <w:rPr>
          <w:rFonts w:ascii="Symbol" w:hAnsi="Symbol"/>
          <w:spacing w:val="-1"/>
        </w:rPr>
        <w:tab/>
      </w:r>
      <w:r w:rsidR="00542957">
        <w:rPr>
          <w:spacing w:val="-1"/>
        </w:rPr>
        <w:t xml:space="preserve">Action research. Produces recommendations for improving practice and develops strategies for solving existing problems and improving services. Uses </w:t>
      </w:r>
      <w:bookmarkStart w:id="0" w:name="_GoBack"/>
      <w:bookmarkEnd w:id="0"/>
      <w:r w:rsidR="00542957">
        <w:rPr>
          <w:spacing w:val="-1"/>
        </w:rPr>
        <w:t>reflexivity and progressive problem-solving to increase understanding and improve practice.</w:t>
      </w:r>
    </w:p>
    <w:p w:rsidR="00542957" w:rsidRDefault="00185190" w:rsidP="00185190">
      <w:pPr>
        <w:pStyle w:val="BL"/>
        <w:ind w:left="720" w:hanging="360"/>
        <w:rPr>
          <w:spacing w:val="-2"/>
        </w:rPr>
      </w:pPr>
      <w:r>
        <w:rPr>
          <w:rFonts w:ascii="Symbol" w:hAnsi="Symbol"/>
          <w:spacing w:val="-2"/>
        </w:rPr>
        <w:t></w:t>
      </w:r>
      <w:r>
        <w:rPr>
          <w:rFonts w:ascii="Symbol" w:hAnsi="Symbol"/>
          <w:spacing w:val="-2"/>
        </w:rPr>
        <w:tab/>
      </w:r>
      <w:r w:rsidR="00542957">
        <w:rPr>
          <w:spacing w:val="-2"/>
        </w:rPr>
        <w:t>Discourse analysis. Identifies shared patterns of talking and develops an understanding of how people construct their own identity and their own version of events. Uses different approaches to analyse text, the spoken word or sign language. Provides an interpretative and deconstructive reading but does not provide definitive answers.</w:t>
      </w:r>
    </w:p>
    <w:p w:rsidR="00542957" w:rsidRDefault="00185190" w:rsidP="00185190">
      <w:pPr>
        <w:pStyle w:val="BL"/>
        <w:ind w:left="720" w:hanging="360"/>
        <w:rPr>
          <w:spacing w:val="-1"/>
        </w:rPr>
      </w:pPr>
      <w:r>
        <w:rPr>
          <w:rFonts w:ascii="Symbol" w:hAnsi="Symbol"/>
          <w:spacing w:val="-1"/>
        </w:rPr>
        <w:t></w:t>
      </w:r>
      <w:r>
        <w:rPr>
          <w:rFonts w:ascii="Symbol" w:hAnsi="Symbol"/>
          <w:spacing w:val="-1"/>
        </w:rPr>
        <w:tab/>
      </w:r>
      <w:r w:rsidR="00542957">
        <w:rPr>
          <w:spacing w:val="-1"/>
        </w:rPr>
        <w:t>Ethnography. Interprets and describes cultural behaviour. Tells stories through the eyes of the people under study and enables people to speak in their own voices. Produces a holistic cultural description, while avoiding causal explanations.</w:t>
      </w:r>
    </w:p>
    <w:p w:rsidR="00542957" w:rsidRDefault="00185190" w:rsidP="00185190">
      <w:pPr>
        <w:pStyle w:val="BL"/>
        <w:ind w:left="720" w:hanging="360"/>
      </w:pPr>
      <w:r>
        <w:rPr>
          <w:rFonts w:ascii="Symbol" w:hAnsi="Symbol"/>
        </w:rPr>
        <w:t></w:t>
      </w:r>
      <w:r>
        <w:rPr>
          <w:rFonts w:ascii="Symbol" w:hAnsi="Symbol"/>
        </w:rPr>
        <w:tab/>
      </w:r>
      <w:r w:rsidR="00542957">
        <w:t>Ethnomethodology. Describes the procedures, practices and methods by which social order is produced and shared. Describes the accounts that people (and scientists) produce and the methods that are used to convey these accounts, without evaluating their validity.</w:t>
      </w:r>
    </w:p>
    <w:p w:rsidR="00542957" w:rsidRDefault="00185190" w:rsidP="00185190">
      <w:pPr>
        <w:pStyle w:val="BL"/>
        <w:ind w:left="720" w:hanging="360"/>
      </w:pPr>
      <w:r>
        <w:rPr>
          <w:rFonts w:ascii="Symbol" w:hAnsi="Symbol"/>
        </w:rPr>
        <w:t></w:t>
      </w:r>
      <w:r>
        <w:rPr>
          <w:rFonts w:ascii="Symbol" w:hAnsi="Symbol"/>
        </w:rPr>
        <w:tab/>
      </w:r>
      <w:r w:rsidR="00542957">
        <w:t>Feminist research. Incorporates the lived experiences, emotions and feelings of marginalized groups into the knowledge building process. Acknowledges and reports the diversity of experience. Conducts research, generates theory and draws conclusions from a feminist standpoint.</w:t>
      </w:r>
    </w:p>
    <w:p w:rsidR="00542957" w:rsidRDefault="00185190" w:rsidP="00185190">
      <w:pPr>
        <w:pStyle w:val="BL"/>
        <w:ind w:left="720" w:hanging="360"/>
      </w:pPr>
      <w:r>
        <w:rPr>
          <w:rFonts w:ascii="Symbol" w:hAnsi="Symbol"/>
        </w:rPr>
        <w:t></w:t>
      </w:r>
      <w:r>
        <w:rPr>
          <w:rFonts w:ascii="Symbol" w:hAnsi="Symbol"/>
        </w:rPr>
        <w:tab/>
      </w:r>
      <w:r w:rsidR="00542957">
        <w:t>Grounded theory. Draws theoretical insights from a cyclical process of analysis and reanalysis. Provides an explanation about how people resolve their central concerns, regardless of time and place. Interprets human interaction, which occurs through the use of symbols (description is avoided).</w:t>
      </w:r>
    </w:p>
    <w:p w:rsidR="00542957" w:rsidRDefault="00185190" w:rsidP="00185190">
      <w:pPr>
        <w:pStyle w:val="BL"/>
        <w:ind w:left="720" w:hanging="360"/>
        <w:rPr>
          <w:spacing w:val="-4"/>
        </w:rPr>
      </w:pPr>
      <w:r>
        <w:rPr>
          <w:rFonts w:ascii="Symbol" w:hAnsi="Symbol"/>
          <w:spacing w:val="-4"/>
        </w:rPr>
        <w:t></w:t>
      </w:r>
      <w:r>
        <w:rPr>
          <w:rFonts w:ascii="Symbol" w:hAnsi="Symbol"/>
          <w:spacing w:val="-4"/>
        </w:rPr>
        <w:tab/>
      </w:r>
      <w:r w:rsidR="00542957">
        <w:rPr>
          <w:spacing w:val="-4"/>
        </w:rPr>
        <w:t>Heuristic inquiry. Produces a creative synthesis of the meaning and essence of experience. Includes participant validation and researcher reflexivity in the final product.</w:t>
      </w:r>
    </w:p>
    <w:p w:rsidR="00542957" w:rsidRDefault="00185190" w:rsidP="00185190">
      <w:pPr>
        <w:pStyle w:val="BL"/>
        <w:ind w:left="720" w:hanging="360"/>
      </w:pPr>
      <w:r>
        <w:rPr>
          <w:rFonts w:ascii="Symbol" w:hAnsi="Symbol"/>
        </w:rPr>
        <w:t></w:t>
      </w:r>
      <w:r>
        <w:rPr>
          <w:rFonts w:ascii="Symbol" w:hAnsi="Symbol"/>
        </w:rPr>
        <w:tab/>
      </w:r>
      <w:r w:rsidR="00542957">
        <w:t xml:space="preserve">Phenomenological research. Seeks to understand and describe lived experience, including people’s perceptions, </w:t>
      </w:r>
      <w:proofErr w:type="gramStart"/>
      <w:r w:rsidR="00542957">
        <w:lastRenderedPageBreak/>
        <w:t>perspectives</w:t>
      </w:r>
      <w:proofErr w:type="gramEnd"/>
      <w:r w:rsidR="00542957">
        <w:t xml:space="preserve"> and understanding of a particular situation or phenomenon. Emphasizes personal perspective and interpretation.</w:t>
      </w:r>
    </w:p>
    <w:sectPr w:rsidR="005429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E06014"/>
    <w:multiLevelType w:val="hybridMultilevel"/>
    <w:tmpl w:val="70E2F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2"/>
  </w:compat>
  <w:rsids>
    <w:rsidRoot w:val="00542957"/>
    <w:rsid w:val="00185190"/>
    <w:rsid w:val="00542957"/>
    <w:rsid w:val="00D15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017AD5-B671-4C79-9DD6-89D53032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542957"/>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542957"/>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542957"/>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542957"/>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TEXTIND">
    <w:name w:val="TEXT IND"/>
    <w:basedOn w:val="Normal"/>
    <w:next w:val="Normal"/>
    <w:uiPriority w:val="99"/>
    <w:rsid w:val="00542957"/>
    <w:pPr>
      <w:widowControl w:val="0"/>
      <w:suppressAutoHyphens/>
      <w:autoSpaceDE w:val="0"/>
      <w:autoSpaceDN w:val="0"/>
      <w:adjustRightInd w:val="0"/>
      <w:spacing w:after="0" w:line="250" w:lineRule="atLeast"/>
      <w:ind w:firstLine="190"/>
      <w:jc w:val="both"/>
      <w:textAlignment w:val="center"/>
    </w:pPr>
    <w:rPr>
      <w:rFonts w:ascii="Interstate-Light" w:eastAsiaTheme="minorEastAsia" w:hAnsi="Interstate-Light" w:cs="Interstate-Light"/>
      <w:color w:val="000000"/>
      <w:sz w:val="17"/>
      <w:szCs w:val="17"/>
      <w:lang w:val="en-GB"/>
    </w:rPr>
  </w:style>
  <w:style w:type="paragraph" w:customStyle="1" w:styleId="BL">
    <w:name w:val="BL"/>
    <w:basedOn w:val="Normal"/>
    <w:next w:val="Normal"/>
    <w:uiPriority w:val="99"/>
    <w:rsid w:val="00542957"/>
    <w:pPr>
      <w:widowControl w:val="0"/>
      <w:suppressAutoHyphens/>
      <w:autoSpaceDE w:val="0"/>
      <w:autoSpaceDN w:val="0"/>
      <w:adjustRightInd w:val="0"/>
      <w:spacing w:after="0" w:line="220" w:lineRule="atLeast"/>
      <w:ind w:left="240" w:hanging="240"/>
      <w:jc w:val="both"/>
      <w:textAlignment w:val="center"/>
    </w:pPr>
    <w:rPr>
      <w:rFonts w:ascii="Interstate-Light" w:eastAsiaTheme="minorEastAsia" w:hAnsi="Interstate-Light" w:cs="Interstate-Light"/>
      <w:color w:val="000000"/>
      <w:sz w:val="17"/>
      <w:szCs w:val="17"/>
      <w:lang w:val="en-GB"/>
    </w:rPr>
  </w:style>
  <w:style w:type="character" w:customStyle="1" w:styleId="CHNU1">
    <w:name w:val="CH_NU1"/>
    <w:uiPriority w:val="99"/>
    <w:rsid w:val="00542957"/>
  </w:style>
  <w:style w:type="character" w:customStyle="1" w:styleId="Bold">
    <w:name w:val="Bold"/>
    <w:uiPriority w:val="99"/>
    <w:rsid w:val="005429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588</Words>
  <Characters>3353</Characters>
  <Application>Microsoft Office Word</Application>
  <DocSecurity>0</DocSecurity>
  <Lines>27</Lines>
  <Paragraphs>7</Paragraphs>
  <ScaleCrop>false</ScaleCrop>
  <Company/>
  <LinksUpToDate>false</LinksUpToDate>
  <CharactersWithSpaces>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SELVALAKSHMI_CMT288</cp:lastModifiedBy>
  <cp:revision>2</cp:revision>
  <dcterms:created xsi:type="dcterms:W3CDTF">2016-08-06T05:33:00Z</dcterms:created>
  <dcterms:modified xsi:type="dcterms:W3CDTF">2016-08-09T08:44:00Z</dcterms:modified>
</cp:coreProperties>
</file>