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3A31" w:rsidRPr="006814A1" w:rsidRDefault="00523A31" w:rsidP="00523A31">
      <w:pPr>
        <w:jc w:val="center"/>
        <w:rPr>
          <w:b/>
        </w:rPr>
      </w:pPr>
      <w:r w:rsidRPr="006814A1">
        <w:rPr>
          <w:b/>
        </w:rPr>
        <w:t>Journal Articles</w:t>
      </w:r>
    </w:p>
    <w:p w:rsidR="00523A31" w:rsidRPr="006814A1" w:rsidRDefault="00523A31" w:rsidP="00523A31">
      <w:pPr>
        <w:rPr>
          <w:b/>
        </w:rPr>
      </w:pPr>
    </w:p>
    <w:p w:rsidR="00523A31" w:rsidRPr="006814A1" w:rsidRDefault="00523A31" w:rsidP="00523A31">
      <w:pPr>
        <w:rPr>
          <w:b/>
        </w:rPr>
      </w:pPr>
      <w:r w:rsidRPr="006814A1">
        <w:rPr>
          <w:b/>
        </w:rPr>
        <w:t>Chapter 1</w:t>
      </w:r>
      <w:r>
        <w:rPr>
          <w:b/>
        </w:rPr>
        <w:t xml:space="preserve">: </w:t>
      </w:r>
      <w:r w:rsidRPr="002F01FD">
        <w:rPr>
          <w:b/>
          <w:lang w:val="en-GB"/>
        </w:rPr>
        <w:t>Taking a New Look at a Familiar World</w:t>
      </w:r>
    </w:p>
    <w:p w:rsidR="00523A31" w:rsidRPr="006814A1" w:rsidRDefault="00523A31" w:rsidP="00523A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p>
    <w:p w:rsidR="00523A31" w:rsidRPr="006814A1" w:rsidRDefault="00523A31" w:rsidP="00523A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6814A1">
        <w:t xml:space="preserve">Discussion Questions: </w:t>
      </w:r>
    </w:p>
    <w:p w:rsidR="00523A31" w:rsidRPr="006814A1" w:rsidRDefault="00523A31" w:rsidP="00523A31">
      <w:pPr>
        <w:numPr>
          <w:ilvl w:val="0"/>
          <w:numId w:val="1"/>
        </w:numPr>
        <w:tabs>
          <w:tab w:val="clear" w:pos="720"/>
          <w:tab w:val="num" w:pos="360"/>
        </w:tabs>
        <w:ind w:left="360"/>
      </w:pPr>
      <w:r w:rsidRPr="006814A1">
        <w:t xml:space="preserve">What do the stories presented in these articles tell us about the larger sociological picture?  </w:t>
      </w:r>
    </w:p>
    <w:p w:rsidR="00523A31" w:rsidRPr="006814A1" w:rsidRDefault="00523A31" w:rsidP="00523A31"/>
    <w:p w:rsidR="00523A31" w:rsidRPr="006814A1" w:rsidRDefault="00523A31" w:rsidP="00523A31">
      <w:pPr>
        <w:numPr>
          <w:ilvl w:val="0"/>
          <w:numId w:val="1"/>
        </w:numPr>
        <w:tabs>
          <w:tab w:val="clear" w:pos="720"/>
          <w:tab w:val="num" w:pos="360"/>
        </w:tabs>
        <w:ind w:left="360"/>
      </w:pPr>
      <w:r w:rsidRPr="006814A1">
        <w:t xml:space="preserve">What concepts from the chapter are presented in these readings? </w:t>
      </w:r>
    </w:p>
    <w:p w:rsidR="00523A31" w:rsidRPr="006814A1" w:rsidRDefault="00523A31" w:rsidP="00523A31"/>
    <w:p w:rsidR="00523A31" w:rsidRDefault="00523A31" w:rsidP="00523A31">
      <w:pPr>
        <w:numPr>
          <w:ilvl w:val="0"/>
          <w:numId w:val="1"/>
        </w:numPr>
        <w:tabs>
          <w:tab w:val="clear" w:pos="720"/>
          <w:tab w:val="num" w:pos="360"/>
        </w:tabs>
        <w:ind w:left="360"/>
      </w:pPr>
      <w:r>
        <w:t>Why might it be challenging to develop one’s sociological imagination?</w:t>
      </w:r>
    </w:p>
    <w:p w:rsidR="00523A31" w:rsidRDefault="00523A31" w:rsidP="00523A31">
      <w:pPr>
        <w:pStyle w:val="ListParagraph"/>
      </w:pPr>
    </w:p>
    <w:p w:rsidR="00523A31" w:rsidRPr="006814A1" w:rsidRDefault="00523A31" w:rsidP="00523A31">
      <w:pPr>
        <w:numPr>
          <w:ilvl w:val="0"/>
          <w:numId w:val="1"/>
        </w:numPr>
        <w:tabs>
          <w:tab w:val="clear" w:pos="720"/>
          <w:tab w:val="num" w:pos="360"/>
        </w:tabs>
        <w:ind w:left="360"/>
      </w:pPr>
      <w:r w:rsidRPr="006814A1">
        <w:t>How have these readings advanced your sociological imagination?</w:t>
      </w:r>
    </w:p>
    <w:p w:rsidR="00523A31" w:rsidRPr="006814A1" w:rsidRDefault="00523A31" w:rsidP="00523A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p>
    <w:p w:rsidR="00523A31" w:rsidRPr="006814A1" w:rsidRDefault="00523A31" w:rsidP="00523A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p>
    <w:p w:rsidR="00523A31" w:rsidRPr="006814A1" w:rsidRDefault="00523A31" w:rsidP="00523A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6814A1">
        <w:t xml:space="preserve">Thomas J. </w:t>
      </w:r>
      <w:proofErr w:type="spellStart"/>
      <w:r w:rsidRPr="006814A1">
        <w:t>Cottle</w:t>
      </w:r>
      <w:proofErr w:type="spellEnd"/>
      <w:r w:rsidRPr="006814A1">
        <w:t xml:space="preserve"> </w:t>
      </w:r>
    </w:p>
    <w:p w:rsidR="00523A31" w:rsidRPr="006814A1" w:rsidRDefault="00764211" w:rsidP="00523A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18"/>
        </w:rPr>
      </w:pPr>
      <w:r w:rsidRPr="00764211">
        <w:rPr>
          <w:szCs w:val="36"/>
        </w:rPr>
        <w:t xml:space="preserve">Mind Shadows: </w:t>
      </w:r>
      <w:r w:rsidRPr="00764211">
        <w:rPr>
          <w:szCs w:val="18"/>
        </w:rPr>
        <w:t>A Suicide in the Family</w:t>
      </w:r>
    </w:p>
    <w:p w:rsidR="00523A31" w:rsidRDefault="00523A31" w:rsidP="00523A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0"/>
        </w:rPr>
      </w:pPr>
      <w:r w:rsidRPr="006814A1">
        <w:rPr>
          <w:szCs w:val="20"/>
        </w:rPr>
        <w:t>Journal of Contemporary Ethnography, Vol. 29, No. 2, 222-255 (2000)</w:t>
      </w:r>
    </w:p>
    <w:p w:rsidR="00764211" w:rsidRPr="00764211" w:rsidRDefault="00764211" w:rsidP="00523A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0"/>
        </w:rPr>
      </w:pPr>
      <w:hyperlink r:id="rId5" w:history="1">
        <w:r>
          <w:rPr>
            <w:rStyle w:val="Hyperlink"/>
          </w:rPr>
          <w:t>http://jce.sagepub.com/cgi/reprint/29/2/222?ijkey=SaioIhxwi7LOw&amp;keytype=ref&amp;siteid=spjce</w:t>
        </w:r>
      </w:hyperlink>
    </w:p>
    <w:p w:rsidR="00523A31" w:rsidRPr="006814A1" w:rsidRDefault="00523A31" w:rsidP="00523A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szCs w:val="26"/>
        </w:rPr>
      </w:pPr>
      <w:r w:rsidRPr="006814A1">
        <w:rPr>
          <w:b/>
          <w:szCs w:val="26"/>
        </w:rPr>
        <w:t>Abstract:</w:t>
      </w:r>
    </w:p>
    <w:p w:rsidR="00523A31" w:rsidRPr="006814A1" w:rsidRDefault="00523A31" w:rsidP="00523A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0"/>
        </w:rPr>
      </w:pPr>
      <w:r w:rsidRPr="006814A1">
        <w:t>Research on youth suicide is reviewed along with a</w:t>
      </w:r>
      <w:r w:rsidRPr="006814A1">
        <w:rPr>
          <w:szCs w:val="20"/>
        </w:rPr>
        <w:t xml:space="preserve"> </w:t>
      </w:r>
      <w:r w:rsidRPr="006814A1">
        <w:t>brief recounting of family systems theory and the concepts underlying</w:t>
      </w:r>
      <w:r w:rsidRPr="006814A1">
        <w:rPr>
          <w:szCs w:val="20"/>
        </w:rPr>
        <w:t xml:space="preserve"> </w:t>
      </w:r>
      <w:r w:rsidRPr="006814A1">
        <w:t>life study research. Together, these three orientations serve</w:t>
      </w:r>
      <w:r w:rsidRPr="006814A1">
        <w:rPr>
          <w:szCs w:val="20"/>
        </w:rPr>
        <w:t xml:space="preserve"> </w:t>
      </w:r>
      <w:r w:rsidRPr="006814A1">
        <w:t>as a foundation for an account of a suicide of a teenage girl.</w:t>
      </w:r>
      <w:r w:rsidRPr="006814A1">
        <w:rPr>
          <w:szCs w:val="20"/>
        </w:rPr>
        <w:t xml:space="preserve"> </w:t>
      </w:r>
      <w:r w:rsidRPr="006814A1">
        <w:t>The story of the young woman reveals the role of narrative thought</w:t>
      </w:r>
      <w:r w:rsidRPr="006814A1">
        <w:rPr>
          <w:szCs w:val="20"/>
        </w:rPr>
        <w:t xml:space="preserve"> </w:t>
      </w:r>
      <w:r w:rsidRPr="006814A1">
        <w:t xml:space="preserve">in </w:t>
      </w:r>
      <w:proofErr w:type="spellStart"/>
      <w:r w:rsidRPr="006814A1">
        <w:t>autoethnography</w:t>
      </w:r>
      <w:proofErr w:type="spellEnd"/>
      <w:r w:rsidRPr="006814A1">
        <w:t xml:space="preserve"> as well as the nature of story-telling and</w:t>
      </w:r>
      <w:r w:rsidRPr="006814A1">
        <w:rPr>
          <w:szCs w:val="20"/>
        </w:rPr>
        <w:t xml:space="preserve"> </w:t>
      </w:r>
      <w:r w:rsidRPr="006814A1">
        <w:t>the witnessing of personal accounts by the researcher. The actual</w:t>
      </w:r>
      <w:r w:rsidRPr="006814A1">
        <w:rPr>
          <w:szCs w:val="20"/>
        </w:rPr>
        <w:t xml:space="preserve"> </w:t>
      </w:r>
      <w:r w:rsidRPr="006814A1">
        <w:t>account describes the life of a young woman growing up in a</w:t>
      </w:r>
      <w:r w:rsidRPr="006814A1">
        <w:rPr>
          <w:szCs w:val="20"/>
        </w:rPr>
        <w:t xml:space="preserve"> </w:t>
      </w:r>
      <w:r w:rsidRPr="006814A1">
        <w:t>volatile home where there is constant fighting and tension.</w:t>
      </w:r>
      <w:r w:rsidRPr="006814A1">
        <w:rPr>
          <w:szCs w:val="20"/>
        </w:rPr>
        <w:t xml:space="preserve"> </w:t>
      </w:r>
      <w:r w:rsidRPr="006814A1">
        <w:t>Her reaction to the anger surrounding her and the disapproval</w:t>
      </w:r>
      <w:r w:rsidRPr="006814A1">
        <w:rPr>
          <w:szCs w:val="20"/>
        </w:rPr>
        <w:t xml:space="preserve"> </w:t>
      </w:r>
      <w:r w:rsidRPr="006814A1">
        <w:t>she feels culminates in an act of self-destruction. The account</w:t>
      </w:r>
      <w:r w:rsidRPr="006814A1">
        <w:rPr>
          <w:szCs w:val="20"/>
        </w:rPr>
        <w:t xml:space="preserve"> </w:t>
      </w:r>
      <w:r w:rsidRPr="006814A1">
        <w:t>concludes with a discussion of the role of family systems, shame,</w:t>
      </w:r>
      <w:r w:rsidRPr="006814A1">
        <w:rPr>
          <w:szCs w:val="20"/>
        </w:rPr>
        <w:t xml:space="preserve"> </w:t>
      </w:r>
      <w:r w:rsidRPr="006814A1">
        <w:t>and destructive relationships in the development of the self.</w:t>
      </w:r>
    </w:p>
    <w:p w:rsidR="00523A31" w:rsidRPr="006814A1" w:rsidRDefault="00523A31" w:rsidP="00523A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0"/>
        </w:rPr>
      </w:pPr>
    </w:p>
    <w:p w:rsidR="00523A31" w:rsidRPr="006814A1" w:rsidRDefault="00523A31" w:rsidP="00523A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szCs w:val="20"/>
        </w:rPr>
      </w:pPr>
      <w:r w:rsidRPr="006814A1">
        <w:rPr>
          <w:szCs w:val="20"/>
        </w:rPr>
        <w:t>***</w:t>
      </w:r>
    </w:p>
    <w:p w:rsidR="00523A31" w:rsidRPr="006814A1" w:rsidRDefault="00523A31" w:rsidP="00523A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0"/>
        </w:rPr>
      </w:pPr>
    </w:p>
    <w:p w:rsidR="00523A31" w:rsidRPr="006814A1" w:rsidRDefault="00523A31" w:rsidP="00523A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6814A1">
        <w:t xml:space="preserve">Patricia A. Adler &amp; Peter Adler </w:t>
      </w:r>
    </w:p>
    <w:p w:rsidR="00523A31" w:rsidRPr="006814A1" w:rsidRDefault="00523A31" w:rsidP="00523A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18"/>
        </w:rPr>
      </w:pPr>
      <w:r w:rsidRPr="00764211">
        <w:rPr>
          <w:szCs w:val="36"/>
        </w:rPr>
        <w:t xml:space="preserve">The </w:t>
      </w:r>
      <w:proofErr w:type="spellStart"/>
      <w:r w:rsidRPr="00764211">
        <w:rPr>
          <w:szCs w:val="36"/>
        </w:rPr>
        <w:t>Demedica</w:t>
      </w:r>
      <w:r w:rsidRPr="00764211">
        <w:rPr>
          <w:szCs w:val="36"/>
        </w:rPr>
        <w:t>l</w:t>
      </w:r>
      <w:r w:rsidRPr="00764211">
        <w:rPr>
          <w:szCs w:val="36"/>
        </w:rPr>
        <w:t>ization</w:t>
      </w:r>
      <w:proofErr w:type="spellEnd"/>
      <w:r w:rsidRPr="00764211">
        <w:rPr>
          <w:szCs w:val="36"/>
        </w:rPr>
        <w:t xml:space="preserve"> of Self-Injury: </w:t>
      </w:r>
      <w:r w:rsidRPr="00764211">
        <w:rPr>
          <w:szCs w:val="18"/>
        </w:rPr>
        <w:t>From Psychopathology to Sociological Deviance</w:t>
      </w:r>
    </w:p>
    <w:p w:rsidR="00523A31" w:rsidRPr="006814A1" w:rsidRDefault="00523A31" w:rsidP="00523A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0"/>
        </w:rPr>
      </w:pPr>
      <w:r w:rsidRPr="006814A1">
        <w:rPr>
          <w:szCs w:val="20"/>
        </w:rPr>
        <w:t>Journal of Contemporary Ethnography, Vol. 36, No. 5, 537-570 (2007)</w:t>
      </w:r>
    </w:p>
    <w:p w:rsidR="00764211" w:rsidRDefault="00764211" w:rsidP="00523A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rPr>
      </w:pPr>
      <w:hyperlink r:id="rId6" w:history="1">
        <w:r>
          <w:rPr>
            <w:rStyle w:val="Hyperlink"/>
          </w:rPr>
          <w:t>http://jce.sagepub.com/cgi/reprint/36/5/537?ijkey=NN1pBkqJZyRnY&amp;keytype=ref&amp;siteid=spjce</w:t>
        </w:r>
      </w:hyperlink>
    </w:p>
    <w:p w:rsidR="00523A31" w:rsidRPr="006814A1" w:rsidRDefault="00523A31" w:rsidP="00523A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rPr>
      </w:pPr>
      <w:r w:rsidRPr="006814A1">
        <w:rPr>
          <w:b/>
        </w:rPr>
        <w:t xml:space="preserve">Abstract: </w:t>
      </w:r>
    </w:p>
    <w:p w:rsidR="00523A31" w:rsidRPr="006814A1" w:rsidRDefault="00523A31" w:rsidP="00523A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6814A1">
        <w:t>This article offers a glimpse into the relatively hidden practice</w:t>
      </w:r>
      <w:r w:rsidRPr="006814A1">
        <w:rPr>
          <w:szCs w:val="20"/>
        </w:rPr>
        <w:t xml:space="preserve"> </w:t>
      </w:r>
      <w:r w:rsidRPr="006814A1">
        <w:t>of self-injury: cutting, burning, branding, and bone breaking.</w:t>
      </w:r>
      <w:r w:rsidRPr="006814A1">
        <w:rPr>
          <w:szCs w:val="20"/>
        </w:rPr>
        <w:t xml:space="preserve"> </w:t>
      </w:r>
      <w:r w:rsidRPr="006814A1">
        <w:t>Drawing on eighty in-depth interviews, Web site postings, e-mail</w:t>
      </w:r>
      <w:r w:rsidRPr="006814A1">
        <w:rPr>
          <w:szCs w:val="20"/>
        </w:rPr>
        <w:t xml:space="preserve"> </w:t>
      </w:r>
      <w:r w:rsidRPr="006814A1">
        <w:t xml:space="preserve">communications, and Internet groups, we challenge the </w:t>
      </w:r>
      <w:proofErr w:type="spellStart"/>
      <w:r w:rsidRPr="006814A1">
        <w:t>psychomedical</w:t>
      </w:r>
      <w:proofErr w:type="spellEnd"/>
      <w:r w:rsidRPr="006814A1">
        <w:rPr>
          <w:szCs w:val="20"/>
        </w:rPr>
        <w:t xml:space="preserve"> </w:t>
      </w:r>
      <w:r w:rsidRPr="006814A1">
        <w:t>depiction of this phenomenon and discuss ways that the contemporary</w:t>
      </w:r>
      <w:r w:rsidRPr="006814A1">
        <w:rPr>
          <w:szCs w:val="20"/>
        </w:rPr>
        <w:t xml:space="preserve"> </w:t>
      </w:r>
      <w:r w:rsidRPr="006814A1">
        <w:t>sociological practice of self-injury challenges images of the</w:t>
      </w:r>
      <w:r w:rsidRPr="006814A1">
        <w:rPr>
          <w:szCs w:val="20"/>
        </w:rPr>
        <w:t xml:space="preserve"> </w:t>
      </w:r>
      <w:r w:rsidRPr="006814A1">
        <w:t>population, etiology, practice, and social meanings associated</w:t>
      </w:r>
      <w:r w:rsidRPr="006814A1">
        <w:rPr>
          <w:szCs w:val="20"/>
        </w:rPr>
        <w:t xml:space="preserve"> </w:t>
      </w:r>
      <w:r w:rsidRPr="006814A1">
        <w:t>with this behavior. We conclude by suggesting that self-injury,</w:t>
      </w:r>
      <w:r w:rsidRPr="006814A1">
        <w:rPr>
          <w:szCs w:val="20"/>
        </w:rPr>
        <w:t xml:space="preserve"> </w:t>
      </w:r>
      <w:r w:rsidRPr="006814A1">
        <w:t>for some, is in the process of undergoing a moral passage from</w:t>
      </w:r>
      <w:r w:rsidRPr="006814A1">
        <w:rPr>
          <w:szCs w:val="20"/>
        </w:rPr>
        <w:t xml:space="preserve"> </w:t>
      </w:r>
      <w:r w:rsidRPr="006814A1">
        <w:t xml:space="preserve">the realm of </w:t>
      </w:r>
      <w:proofErr w:type="spellStart"/>
      <w:r w:rsidRPr="006814A1">
        <w:t>medicalized</w:t>
      </w:r>
      <w:proofErr w:type="spellEnd"/>
      <w:r w:rsidRPr="006814A1">
        <w:t xml:space="preserve"> to voluntarily chosen deviant behavior</w:t>
      </w:r>
      <w:r w:rsidRPr="006814A1">
        <w:rPr>
          <w:szCs w:val="20"/>
        </w:rPr>
        <w:t xml:space="preserve"> </w:t>
      </w:r>
      <w:r w:rsidRPr="006814A1">
        <w:t>in which participants' actions may be understood with a greater</w:t>
      </w:r>
      <w:r w:rsidRPr="006814A1">
        <w:rPr>
          <w:szCs w:val="20"/>
        </w:rPr>
        <w:t xml:space="preserve"> </w:t>
      </w:r>
      <w:r w:rsidRPr="006814A1">
        <w:t>understanding of the sociological factors that contribute to</w:t>
      </w:r>
      <w:r w:rsidRPr="006814A1">
        <w:rPr>
          <w:szCs w:val="20"/>
        </w:rPr>
        <w:t xml:space="preserve"> </w:t>
      </w:r>
      <w:r w:rsidRPr="006814A1">
        <w:t>the prevalence of these actions.</w:t>
      </w:r>
    </w:p>
    <w:p w:rsidR="00523A31" w:rsidRPr="006814A1" w:rsidRDefault="00523A31" w:rsidP="00523A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0"/>
        </w:rPr>
      </w:pPr>
    </w:p>
    <w:p w:rsidR="00523A31" w:rsidRPr="006814A1" w:rsidRDefault="00523A31" w:rsidP="00523A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szCs w:val="20"/>
        </w:rPr>
      </w:pPr>
      <w:r w:rsidRPr="006814A1">
        <w:rPr>
          <w:szCs w:val="20"/>
        </w:rPr>
        <w:t>***</w:t>
      </w:r>
    </w:p>
    <w:p w:rsidR="00523A31" w:rsidRPr="006814A1" w:rsidRDefault="00523A31" w:rsidP="00523A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0"/>
        </w:rPr>
      </w:pPr>
    </w:p>
    <w:p w:rsidR="00523A31" w:rsidRPr="006814A1" w:rsidRDefault="00523A31" w:rsidP="00523A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6814A1">
        <w:t xml:space="preserve">Charles E. </w:t>
      </w:r>
      <w:proofErr w:type="spellStart"/>
      <w:r w:rsidRPr="006814A1">
        <w:t>Faupel</w:t>
      </w:r>
      <w:proofErr w:type="spellEnd"/>
      <w:r w:rsidRPr="006814A1">
        <w:t xml:space="preserve"> </w:t>
      </w:r>
    </w:p>
    <w:p w:rsidR="00523A31" w:rsidRPr="006814A1" w:rsidRDefault="00523A31" w:rsidP="00523A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36"/>
        </w:rPr>
      </w:pPr>
      <w:r w:rsidRPr="00764211">
        <w:rPr>
          <w:szCs w:val="36"/>
        </w:rPr>
        <w:t>Drug</w:t>
      </w:r>
      <w:r w:rsidRPr="00764211">
        <w:rPr>
          <w:szCs w:val="36"/>
        </w:rPr>
        <w:t xml:space="preserve"> </w:t>
      </w:r>
      <w:r w:rsidRPr="00764211">
        <w:rPr>
          <w:szCs w:val="36"/>
        </w:rPr>
        <w:t>Availability, Life Structure, and Situational Ethics of Heroin Addicts</w:t>
      </w:r>
    </w:p>
    <w:p w:rsidR="00523A31" w:rsidRDefault="00523A31" w:rsidP="00523A31">
      <w:r w:rsidRPr="006814A1">
        <w:rPr>
          <w:szCs w:val="20"/>
        </w:rPr>
        <w:t>Journal of Contemporary Ethnography, Vol. 15, No. 3-4, 395-419 (1987)</w:t>
      </w:r>
      <w:r w:rsidRPr="006814A1">
        <w:t xml:space="preserve"> </w:t>
      </w:r>
    </w:p>
    <w:p w:rsidR="00764211" w:rsidRPr="006814A1" w:rsidRDefault="00764211" w:rsidP="00523A31">
      <w:hyperlink r:id="rId7" w:history="1">
        <w:r>
          <w:rPr>
            <w:rStyle w:val="Hyperlink"/>
          </w:rPr>
          <w:t>http://jce.sagepub.com/cgi/reprint/15/3-4/395?ijkey=AwiVgF9XhWkpw&amp;keytype=ref&amp;siteid=spjce</w:t>
        </w:r>
      </w:hyperlink>
    </w:p>
    <w:p w:rsidR="00523A31" w:rsidRPr="006814A1" w:rsidRDefault="00523A31" w:rsidP="00523A31">
      <w:pPr>
        <w:rPr>
          <w:b/>
        </w:rPr>
      </w:pPr>
      <w:r w:rsidRPr="006814A1">
        <w:rPr>
          <w:b/>
        </w:rPr>
        <w:t xml:space="preserve">Abstract: </w:t>
      </w:r>
    </w:p>
    <w:p w:rsidR="00523A31" w:rsidRPr="006814A1" w:rsidRDefault="00523A31" w:rsidP="00523A31">
      <w:r w:rsidRPr="006814A1">
        <w:t>In contrast to the conventional wisdom that a process of "moral</w:t>
      </w:r>
      <w:r w:rsidRPr="006814A1">
        <w:rPr>
          <w:szCs w:val="20"/>
        </w:rPr>
        <w:t xml:space="preserve"> </w:t>
      </w:r>
      <w:r w:rsidRPr="006814A1">
        <w:t>degeneracy" inevitably ensues with increased heroin addiction,</w:t>
      </w:r>
      <w:r w:rsidRPr="006814A1">
        <w:rPr>
          <w:szCs w:val="20"/>
        </w:rPr>
        <w:t xml:space="preserve"> </w:t>
      </w:r>
      <w:r w:rsidRPr="006814A1">
        <w:t>recent research has identified a distinctive set of ethical</w:t>
      </w:r>
      <w:r w:rsidRPr="006814A1">
        <w:rPr>
          <w:szCs w:val="20"/>
        </w:rPr>
        <w:t xml:space="preserve"> </w:t>
      </w:r>
      <w:r w:rsidRPr="006814A1">
        <w:t>standards held in common by many "junkies" This article examines</w:t>
      </w:r>
      <w:r w:rsidRPr="006814A1">
        <w:rPr>
          <w:szCs w:val="20"/>
        </w:rPr>
        <w:t xml:space="preserve"> </w:t>
      </w:r>
      <w:r w:rsidRPr="006814A1">
        <w:t>the ethical dynamics associated with distinct situations of</w:t>
      </w:r>
      <w:r w:rsidRPr="006814A1">
        <w:rPr>
          <w:szCs w:val="20"/>
        </w:rPr>
        <w:t xml:space="preserve"> </w:t>
      </w:r>
      <w:r w:rsidRPr="006814A1">
        <w:t>heroin use with data obtained from extensive life history interviews</w:t>
      </w:r>
      <w:r w:rsidRPr="006814A1">
        <w:rPr>
          <w:szCs w:val="20"/>
        </w:rPr>
        <w:t xml:space="preserve"> </w:t>
      </w:r>
      <w:r w:rsidRPr="006814A1">
        <w:t>with 30 hard-core criminal addicts. Addicts tended to violate</w:t>
      </w:r>
      <w:r w:rsidRPr="006814A1">
        <w:rPr>
          <w:szCs w:val="20"/>
        </w:rPr>
        <w:t xml:space="preserve"> </w:t>
      </w:r>
      <w:r w:rsidRPr="006814A1">
        <w:t>the ideal norms of their own subculture under circumstances</w:t>
      </w:r>
      <w:r w:rsidRPr="006814A1">
        <w:rPr>
          <w:szCs w:val="20"/>
        </w:rPr>
        <w:t xml:space="preserve"> </w:t>
      </w:r>
      <w:r w:rsidRPr="006814A1">
        <w:t>directly related to two contingencies drug availability and</w:t>
      </w:r>
      <w:r w:rsidRPr="006814A1">
        <w:rPr>
          <w:szCs w:val="20"/>
        </w:rPr>
        <w:t xml:space="preserve"> </w:t>
      </w:r>
      <w:r w:rsidRPr="006814A1">
        <w:t xml:space="preserve">life structure Although novice addicts may violate </w:t>
      </w:r>
      <w:proofErr w:type="spellStart"/>
      <w:r w:rsidRPr="006814A1">
        <w:t>subcultural</w:t>
      </w:r>
      <w:proofErr w:type="spellEnd"/>
      <w:r w:rsidRPr="006814A1">
        <w:rPr>
          <w:szCs w:val="20"/>
        </w:rPr>
        <w:t xml:space="preserve"> </w:t>
      </w:r>
      <w:r w:rsidRPr="006814A1">
        <w:t>standards out of ignorance, the greatest potential for deviation</w:t>
      </w:r>
      <w:r w:rsidRPr="006814A1">
        <w:rPr>
          <w:szCs w:val="20"/>
        </w:rPr>
        <w:t xml:space="preserve"> </w:t>
      </w:r>
      <w:r w:rsidRPr="006814A1">
        <w:t>from these normative ideals occurs when low levels of drug availability</w:t>
      </w:r>
      <w:r w:rsidRPr="006814A1">
        <w:rPr>
          <w:szCs w:val="20"/>
        </w:rPr>
        <w:t xml:space="preserve"> </w:t>
      </w:r>
      <w:r w:rsidRPr="006814A1">
        <w:t>are combined with a lack of daily routine and life structure,</w:t>
      </w:r>
      <w:r w:rsidRPr="006814A1">
        <w:rPr>
          <w:szCs w:val="20"/>
        </w:rPr>
        <w:t xml:space="preserve"> </w:t>
      </w:r>
      <w:r w:rsidRPr="006814A1">
        <w:t>a combination typical of the 'street junkie" situation</w:t>
      </w:r>
    </w:p>
    <w:p w:rsidR="00523A31" w:rsidRPr="006814A1" w:rsidRDefault="00523A31" w:rsidP="00523A31">
      <w:pPr>
        <w:pStyle w:val="NoSpacing"/>
      </w:pPr>
    </w:p>
    <w:p w:rsidR="00523A31" w:rsidRPr="006814A1" w:rsidRDefault="00523A31" w:rsidP="00523A31">
      <w:pPr>
        <w:pStyle w:val="NoSpacing"/>
        <w:jc w:val="center"/>
      </w:pPr>
      <w:r w:rsidRPr="006814A1">
        <w:t>***</w:t>
      </w:r>
    </w:p>
    <w:p w:rsidR="00523A31" w:rsidRPr="006814A1" w:rsidRDefault="00523A31" w:rsidP="00523A31">
      <w:pPr>
        <w:pStyle w:val="NoSpacing"/>
      </w:pPr>
    </w:p>
    <w:p w:rsidR="00523A31" w:rsidRPr="006814A1" w:rsidRDefault="00523A31" w:rsidP="00523A31">
      <w:pPr>
        <w:pStyle w:val="NoSpacing"/>
      </w:pPr>
      <w:r w:rsidRPr="006814A1">
        <w:t>Joe Bailey</w:t>
      </w:r>
    </w:p>
    <w:p w:rsidR="00523A31" w:rsidRPr="006814A1" w:rsidRDefault="00523A31" w:rsidP="00523A31">
      <w:pPr>
        <w:pStyle w:val="NoSpacing"/>
      </w:pPr>
      <w:r w:rsidRPr="00764211">
        <w:t>Some Mea</w:t>
      </w:r>
      <w:r w:rsidRPr="00764211">
        <w:t>n</w:t>
      </w:r>
      <w:r w:rsidRPr="00764211">
        <w:t>ings of `the Private' in Sociological Thought</w:t>
      </w:r>
    </w:p>
    <w:p w:rsidR="00523A31" w:rsidRDefault="00523A31" w:rsidP="00523A31">
      <w:pPr>
        <w:pStyle w:val="NoSpacing"/>
        <w:rPr>
          <w:szCs w:val="20"/>
        </w:rPr>
      </w:pPr>
      <w:r w:rsidRPr="006814A1">
        <w:rPr>
          <w:szCs w:val="20"/>
        </w:rPr>
        <w:t xml:space="preserve">Sociology, Vol. 34, 381 – 410 (2000) </w:t>
      </w:r>
    </w:p>
    <w:p w:rsidR="00764211" w:rsidRPr="006814A1" w:rsidRDefault="00764211" w:rsidP="00523A31">
      <w:pPr>
        <w:pStyle w:val="NoSpacing"/>
      </w:pPr>
      <w:hyperlink r:id="rId8" w:history="1">
        <w:r>
          <w:rPr>
            <w:rStyle w:val="Hyperlink"/>
          </w:rPr>
          <w:t>http://soc.sagepub.com/cgi/reprint/34/3/381?ijkey=m4wd2xsMECGwg&amp;keytype=ref&amp;siteid=spsoc</w:t>
        </w:r>
      </w:hyperlink>
    </w:p>
    <w:p w:rsidR="00523A31" w:rsidRPr="006814A1" w:rsidRDefault="00523A31" w:rsidP="00523A31">
      <w:pPr>
        <w:pStyle w:val="NoSpacing"/>
        <w:rPr>
          <w:b/>
        </w:rPr>
      </w:pPr>
      <w:r w:rsidRPr="006814A1">
        <w:rPr>
          <w:b/>
        </w:rPr>
        <w:t xml:space="preserve">Abstract: </w:t>
      </w:r>
    </w:p>
    <w:p w:rsidR="00523A31" w:rsidRPr="006814A1" w:rsidRDefault="00523A31" w:rsidP="00523A31">
      <w:pPr>
        <w:pStyle w:val="NoSpacing"/>
      </w:pPr>
      <w:r w:rsidRPr="006814A1">
        <w:t>The public/private distinction has been an important, generative</w:t>
      </w:r>
      <w:r w:rsidRPr="006814A1">
        <w:rPr>
          <w:vertAlign w:val="superscript"/>
        </w:rPr>
        <w:t xml:space="preserve"> </w:t>
      </w:r>
      <w:r w:rsidRPr="006814A1">
        <w:t xml:space="preserve">but relatively </w:t>
      </w:r>
      <w:proofErr w:type="spellStart"/>
      <w:r w:rsidRPr="006814A1">
        <w:t>unexplicated</w:t>
      </w:r>
      <w:proofErr w:type="spellEnd"/>
      <w:r w:rsidRPr="006814A1">
        <w:t xml:space="preserve"> and unstable background assumption</w:t>
      </w:r>
      <w:r w:rsidRPr="006814A1">
        <w:rPr>
          <w:vertAlign w:val="superscript"/>
        </w:rPr>
        <w:t xml:space="preserve"> </w:t>
      </w:r>
      <w:r w:rsidRPr="006814A1">
        <w:t>in sociological thinking. This paper describes some of the significances</w:t>
      </w:r>
      <w:r w:rsidRPr="006814A1">
        <w:rPr>
          <w:vertAlign w:val="superscript"/>
        </w:rPr>
        <w:t xml:space="preserve"> </w:t>
      </w:r>
      <w:r w:rsidRPr="006814A1">
        <w:t>of this dualism in the context of a contemporary anxiety about</w:t>
      </w:r>
      <w:r w:rsidRPr="006814A1">
        <w:rPr>
          <w:vertAlign w:val="superscript"/>
        </w:rPr>
        <w:t xml:space="preserve"> </w:t>
      </w:r>
      <w:r w:rsidRPr="006814A1">
        <w:t>the public sphere and a turn to the private, the subjective</w:t>
      </w:r>
      <w:r w:rsidRPr="006814A1">
        <w:rPr>
          <w:vertAlign w:val="superscript"/>
        </w:rPr>
        <w:t xml:space="preserve"> </w:t>
      </w:r>
      <w:r w:rsidRPr="006814A1">
        <w:t>and the individual, not least for sociology. Popular and materialistic</w:t>
      </w:r>
      <w:r w:rsidRPr="006814A1">
        <w:rPr>
          <w:vertAlign w:val="superscript"/>
        </w:rPr>
        <w:t xml:space="preserve"> </w:t>
      </w:r>
      <w:r w:rsidRPr="006814A1">
        <w:t>meanings of `the private' are distinguished from possible sociological</w:t>
      </w:r>
      <w:r w:rsidRPr="006814A1">
        <w:rPr>
          <w:vertAlign w:val="superscript"/>
        </w:rPr>
        <w:t xml:space="preserve"> </w:t>
      </w:r>
      <w:r w:rsidRPr="006814A1">
        <w:t>analytical uses. The increasing sociological interest in various</w:t>
      </w:r>
      <w:r w:rsidRPr="006814A1">
        <w:rPr>
          <w:vertAlign w:val="superscript"/>
        </w:rPr>
        <w:t xml:space="preserve"> </w:t>
      </w:r>
      <w:r w:rsidRPr="006814A1">
        <w:t>forms of subjectivity is taken to be one characteristic version</w:t>
      </w:r>
      <w:r w:rsidRPr="006814A1">
        <w:rPr>
          <w:vertAlign w:val="superscript"/>
        </w:rPr>
        <w:t xml:space="preserve"> </w:t>
      </w:r>
      <w:r w:rsidRPr="006814A1">
        <w:t>of the private within the current public/private dualism. A</w:t>
      </w:r>
      <w:r w:rsidRPr="006814A1">
        <w:rPr>
          <w:vertAlign w:val="superscript"/>
        </w:rPr>
        <w:t xml:space="preserve"> </w:t>
      </w:r>
      <w:r w:rsidRPr="006814A1">
        <w:t>range of well-known formative sociological theorizing is described,</w:t>
      </w:r>
      <w:r w:rsidRPr="006814A1">
        <w:rPr>
          <w:vertAlign w:val="superscript"/>
        </w:rPr>
        <w:t xml:space="preserve"> </w:t>
      </w:r>
      <w:r w:rsidRPr="006814A1">
        <w:t>which provides implicit versions of the relation between the</w:t>
      </w:r>
      <w:r w:rsidRPr="006814A1">
        <w:rPr>
          <w:vertAlign w:val="superscript"/>
        </w:rPr>
        <w:t xml:space="preserve"> </w:t>
      </w:r>
      <w:r w:rsidRPr="006814A1">
        <w:t>private and the public. These are a resource for rethinking</w:t>
      </w:r>
      <w:r w:rsidRPr="006814A1">
        <w:rPr>
          <w:vertAlign w:val="superscript"/>
        </w:rPr>
        <w:t xml:space="preserve"> </w:t>
      </w:r>
      <w:r w:rsidRPr="006814A1">
        <w:t>what the private might now refer to in sociology. Three dimensions</w:t>
      </w:r>
      <w:r w:rsidRPr="006814A1">
        <w:rPr>
          <w:vertAlign w:val="superscript"/>
        </w:rPr>
        <w:t xml:space="preserve"> </w:t>
      </w:r>
      <w:r w:rsidRPr="006814A1">
        <w:t>of the sociological private are proposed - intimate relationships,</w:t>
      </w:r>
      <w:r w:rsidRPr="006814A1">
        <w:rPr>
          <w:vertAlign w:val="superscript"/>
        </w:rPr>
        <w:t xml:space="preserve"> </w:t>
      </w:r>
      <w:r w:rsidRPr="006814A1">
        <w:t>the self and the unconscious - as marking the sociological terrain</w:t>
      </w:r>
      <w:r w:rsidRPr="006814A1">
        <w:rPr>
          <w:vertAlign w:val="superscript"/>
        </w:rPr>
        <w:t xml:space="preserve"> </w:t>
      </w:r>
      <w:r w:rsidRPr="006814A1">
        <w:t>of the private now and as directions for research. It is suggested</w:t>
      </w:r>
      <w:r w:rsidRPr="006814A1">
        <w:rPr>
          <w:vertAlign w:val="superscript"/>
        </w:rPr>
        <w:t xml:space="preserve"> </w:t>
      </w:r>
      <w:r w:rsidRPr="006814A1">
        <w:t>that the hitherto secondary quality of the private within a</w:t>
      </w:r>
      <w:r w:rsidRPr="006814A1">
        <w:rPr>
          <w:vertAlign w:val="superscript"/>
        </w:rPr>
        <w:t xml:space="preserve"> </w:t>
      </w:r>
      <w:r w:rsidRPr="006814A1">
        <w:t>sociology which has traditionally privileged the public realm</w:t>
      </w:r>
      <w:r w:rsidRPr="006814A1">
        <w:rPr>
          <w:vertAlign w:val="superscript"/>
        </w:rPr>
        <w:t xml:space="preserve"> </w:t>
      </w:r>
      <w:r w:rsidRPr="006814A1">
        <w:t>may now be changing and that discourses of the private are affecting</w:t>
      </w:r>
      <w:r w:rsidRPr="006814A1">
        <w:rPr>
          <w:vertAlign w:val="superscript"/>
        </w:rPr>
        <w:t xml:space="preserve"> </w:t>
      </w:r>
      <w:r w:rsidRPr="006814A1">
        <w:t xml:space="preserve">the public agenda.  </w:t>
      </w:r>
    </w:p>
    <w:p w:rsidR="00523A31" w:rsidRPr="006814A1" w:rsidRDefault="00523A31" w:rsidP="00523A31">
      <w:pPr>
        <w:pStyle w:val="NoSpacing"/>
      </w:pPr>
    </w:p>
    <w:p w:rsidR="00523A31" w:rsidRPr="006814A1" w:rsidRDefault="00523A31" w:rsidP="00523A31">
      <w:pPr>
        <w:pStyle w:val="NoSpacing"/>
        <w:jc w:val="center"/>
      </w:pPr>
      <w:r w:rsidRPr="006814A1">
        <w:t>***</w:t>
      </w:r>
    </w:p>
    <w:p w:rsidR="00523A31" w:rsidRPr="006814A1" w:rsidRDefault="00523A31" w:rsidP="00523A31">
      <w:pPr>
        <w:pStyle w:val="NoSpacing"/>
      </w:pPr>
    </w:p>
    <w:p w:rsidR="00523A31" w:rsidRPr="006814A1" w:rsidRDefault="00523A31" w:rsidP="00523A31">
      <w:pPr>
        <w:pStyle w:val="NoSpacing"/>
      </w:pPr>
      <w:r w:rsidRPr="006814A1">
        <w:t>John D. Brewer</w:t>
      </w:r>
    </w:p>
    <w:p w:rsidR="00523A31" w:rsidRPr="006814A1" w:rsidRDefault="00523A31" w:rsidP="00523A31">
      <w:pPr>
        <w:pStyle w:val="NoSpacing"/>
      </w:pPr>
      <w:r w:rsidRPr="00764211">
        <w:lastRenderedPageBreak/>
        <w:t>The Public an</w:t>
      </w:r>
      <w:r w:rsidRPr="00764211">
        <w:t>d</w:t>
      </w:r>
      <w:r w:rsidRPr="00764211">
        <w:t xml:space="preserve"> Private in </w:t>
      </w:r>
      <w:proofErr w:type="spellStart"/>
      <w:r w:rsidRPr="00764211">
        <w:t>C.Wright</w:t>
      </w:r>
      <w:proofErr w:type="spellEnd"/>
      <w:r w:rsidRPr="00764211">
        <w:t xml:space="preserve"> </w:t>
      </w:r>
      <w:proofErr w:type="spellStart"/>
      <w:r w:rsidRPr="00764211">
        <w:t>Mills’s</w:t>
      </w:r>
      <w:proofErr w:type="spellEnd"/>
      <w:r w:rsidRPr="00764211">
        <w:t xml:space="preserve"> Life and Work</w:t>
      </w:r>
    </w:p>
    <w:p w:rsidR="00764211" w:rsidRPr="006814A1" w:rsidRDefault="00523A31" w:rsidP="00523A31">
      <w:pPr>
        <w:pStyle w:val="NoSpacing"/>
      </w:pPr>
      <w:r w:rsidRPr="006814A1">
        <w:t>Sociology, Vol. 39, 661 – 677 (2005)</w:t>
      </w:r>
      <w:r w:rsidR="00764211" w:rsidRPr="00764211">
        <w:t xml:space="preserve"> </w:t>
      </w:r>
      <w:hyperlink r:id="rId9" w:history="1">
        <w:r w:rsidR="00764211">
          <w:rPr>
            <w:rStyle w:val="Hyperlink"/>
          </w:rPr>
          <w:t>http://soc.sagepub.com/cgi/reprint/39/4/661?ijkey=ZqTMl.GnSspHU&amp;keytype=ref&amp;siteid=spsoc</w:t>
        </w:r>
      </w:hyperlink>
    </w:p>
    <w:p w:rsidR="00523A31" w:rsidRPr="006814A1" w:rsidRDefault="00523A31" w:rsidP="00523A31">
      <w:pPr>
        <w:pStyle w:val="NoSpacing"/>
        <w:rPr>
          <w:b/>
        </w:rPr>
      </w:pPr>
      <w:r w:rsidRPr="006814A1">
        <w:rPr>
          <w:b/>
        </w:rPr>
        <w:t xml:space="preserve">Abstract: </w:t>
      </w:r>
    </w:p>
    <w:p w:rsidR="00523A31" w:rsidRPr="006814A1" w:rsidRDefault="00523A31" w:rsidP="00523A31">
      <w:pPr>
        <w:pStyle w:val="NoSpacing"/>
        <w:rPr>
          <w:vertAlign w:val="superscript"/>
        </w:rPr>
      </w:pPr>
      <w:r w:rsidRPr="006814A1">
        <w:t>Charles Wright Mills revitalized sociology’s focus on</w:t>
      </w:r>
      <w:r w:rsidRPr="006814A1">
        <w:rPr>
          <w:vertAlign w:val="superscript"/>
        </w:rPr>
        <w:t xml:space="preserve"> </w:t>
      </w:r>
      <w:r w:rsidRPr="006814A1">
        <w:t>the public–private distinction and this</w:t>
      </w:r>
      <w:r w:rsidRPr="006814A1">
        <w:rPr>
          <w:vertAlign w:val="superscript"/>
        </w:rPr>
        <w:t xml:space="preserve"> </w:t>
      </w:r>
      <w:r w:rsidRPr="006814A1">
        <w:t>article offers a biographical reading of these</w:t>
      </w:r>
      <w:r w:rsidRPr="006814A1">
        <w:rPr>
          <w:vertAlign w:val="superscript"/>
        </w:rPr>
        <w:t xml:space="preserve"> </w:t>
      </w:r>
      <w:r w:rsidRPr="006814A1">
        <w:t>writings by locating them in the turmoil of his private life.</w:t>
      </w:r>
      <w:r w:rsidRPr="006814A1">
        <w:rPr>
          <w:vertAlign w:val="superscript"/>
        </w:rPr>
        <w:t xml:space="preserve"> </w:t>
      </w:r>
      <w:r w:rsidRPr="006814A1">
        <w:t>The article thus looks at the public–private</w:t>
      </w:r>
      <w:r w:rsidRPr="006814A1">
        <w:rPr>
          <w:vertAlign w:val="superscript"/>
        </w:rPr>
        <w:t xml:space="preserve"> </w:t>
      </w:r>
      <w:r w:rsidRPr="006814A1">
        <w:t>distinction as it manifested in the public writings</w:t>
      </w:r>
      <w:r w:rsidRPr="006814A1">
        <w:rPr>
          <w:vertAlign w:val="superscript"/>
        </w:rPr>
        <w:t xml:space="preserve"> </w:t>
      </w:r>
      <w:r w:rsidRPr="006814A1">
        <w:t>and private life of one of the major theorists of this theme.</w:t>
      </w:r>
      <w:r w:rsidRPr="006814A1">
        <w:rPr>
          <w:vertAlign w:val="superscript"/>
        </w:rPr>
        <w:t xml:space="preserve"> </w:t>
      </w:r>
      <w:r w:rsidRPr="006814A1">
        <w:t>Its central argument is that we need to reposition</w:t>
      </w:r>
      <w:r w:rsidRPr="006814A1">
        <w:rPr>
          <w:vertAlign w:val="superscript"/>
        </w:rPr>
        <w:t xml:space="preserve"> </w:t>
      </w:r>
      <w:proofErr w:type="spellStart"/>
      <w:r w:rsidRPr="006814A1">
        <w:t>Mills’s</w:t>
      </w:r>
      <w:proofErr w:type="spellEnd"/>
      <w:r w:rsidRPr="006814A1">
        <w:t xml:space="preserve"> intellectual biography by locating</w:t>
      </w:r>
      <w:r w:rsidRPr="006814A1">
        <w:rPr>
          <w:vertAlign w:val="superscript"/>
        </w:rPr>
        <w:t xml:space="preserve"> </w:t>
      </w:r>
      <w:r w:rsidRPr="006814A1">
        <w:t>it spatially, for his sociological writings on this theme were</w:t>
      </w:r>
      <w:r w:rsidRPr="006814A1">
        <w:rPr>
          <w:vertAlign w:val="superscript"/>
        </w:rPr>
        <w:t xml:space="preserve"> </w:t>
      </w:r>
      <w:r w:rsidRPr="006814A1">
        <w:t>heavily influenced by the ‘spaces of selfhood’</w:t>
      </w:r>
      <w:r w:rsidRPr="006814A1">
        <w:rPr>
          <w:vertAlign w:val="superscript"/>
        </w:rPr>
        <w:t xml:space="preserve"> </w:t>
      </w:r>
      <w:r w:rsidRPr="006814A1">
        <w:t>within which he lived and worked.  This connects</w:t>
      </w:r>
      <w:r w:rsidRPr="006814A1">
        <w:rPr>
          <w:vertAlign w:val="superscript"/>
        </w:rPr>
        <w:t xml:space="preserve"> </w:t>
      </w:r>
      <w:r w:rsidRPr="006814A1">
        <w:t>intellectual biography with the spatial turn in sociology. The purpose of such intellectual biography, however,</w:t>
      </w:r>
      <w:r w:rsidRPr="006814A1">
        <w:rPr>
          <w:vertAlign w:val="superscript"/>
        </w:rPr>
        <w:t xml:space="preserve"> </w:t>
      </w:r>
      <w:r w:rsidRPr="006814A1">
        <w:t>is not merely to fill in the background of a</w:t>
      </w:r>
      <w:r w:rsidRPr="006814A1">
        <w:rPr>
          <w:vertAlign w:val="superscript"/>
        </w:rPr>
        <w:t xml:space="preserve"> </w:t>
      </w:r>
      <w:r w:rsidRPr="006814A1">
        <w:t>sociologist’s life, but to provide materials that take us to the centre of the sociological enterprise</w:t>
      </w:r>
      <w:r w:rsidRPr="006814A1">
        <w:rPr>
          <w:vertAlign w:val="superscript"/>
        </w:rPr>
        <w:t xml:space="preserve"> </w:t>
      </w:r>
      <w:r w:rsidRPr="006814A1">
        <w:t xml:space="preserve">itself. It is argued that </w:t>
      </w:r>
      <w:proofErr w:type="spellStart"/>
      <w:r w:rsidRPr="006814A1">
        <w:t>Mills’s</w:t>
      </w:r>
      <w:proofErr w:type="spellEnd"/>
      <w:r w:rsidRPr="006814A1">
        <w:t xml:space="preserve"> ‘spaces</w:t>
      </w:r>
      <w:r w:rsidRPr="006814A1">
        <w:rPr>
          <w:vertAlign w:val="superscript"/>
        </w:rPr>
        <w:t xml:space="preserve"> </w:t>
      </w:r>
      <w:r w:rsidRPr="006814A1">
        <w:t>of selfhood’ are a medium into understanding</w:t>
      </w:r>
      <w:r w:rsidRPr="006814A1">
        <w:rPr>
          <w:vertAlign w:val="superscript"/>
        </w:rPr>
        <w:t xml:space="preserve"> </w:t>
      </w:r>
      <w:r w:rsidRPr="006814A1">
        <w:t>his whole vision of sociology.</w:t>
      </w:r>
      <w:r w:rsidRPr="006814A1">
        <w:rPr>
          <w:vertAlign w:val="superscript"/>
        </w:rPr>
        <w:t xml:space="preserve"> </w:t>
      </w:r>
    </w:p>
    <w:p w:rsidR="00523A31" w:rsidRDefault="00523A31" w:rsidP="00523A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0"/>
        </w:rPr>
      </w:pPr>
    </w:p>
    <w:p w:rsidR="00764211" w:rsidRDefault="00764211" w:rsidP="007642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szCs w:val="20"/>
        </w:rPr>
      </w:pPr>
      <w:r>
        <w:rPr>
          <w:szCs w:val="20"/>
        </w:rPr>
        <w:t>***</w:t>
      </w:r>
    </w:p>
    <w:p w:rsidR="00523A31" w:rsidRDefault="00523A31" w:rsidP="00523A31"/>
    <w:p w:rsidR="00523A31" w:rsidRDefault="00523A31" w:rsidP="00523A31">
      <w:proofErr w:type="spellStart"/>
      <w:r>
        <w:t>Alem</w:t>
      </w:r>
      <w:proofErr w:type="spellEnd"/>
      <w:r>
        <w:t xml:space="preserve"> </w:t>
      </w:r>
      <w:proofErr w:type="spellStart"/>
      <w:r>
        <w:t>Kebede</w:t>
      </w:r>
      <w:proofErr w:type="spellEnd"/>
    </w:p>
    <w:p w:rsidR="00523A31" w:rsidRDefault="00523A31" w:rsidP="00523A31">
      <w:r w:rsidRPr="00764211">
        <w:t>Practicing Sociological Imagi</w:t>
      </w:r>
      <w:r w:rsidRPr="00764211">
        <w:t>n</w:t>
      </w:r>
      <w:r w:rsidRPr="00764211">
        <w:t xml:space="preserve">ation </w:t>
      </w:r>
      <w:proofErr w:type="gramStart"/>
      <w:r w:rsidRPr="00764211">
        <w:t>Through</w:t>
      </w:r>
      <w:proofErr w:type="gramEnd"/>
      <w:r w:rsidRPr="00764211">
        <w:t xml:space="preserve"> Writing Sociological Autobiography.</w:t>
      </w:r>
    </w:p>
    <w:p w:rsidR="00523A31" w:rsidRDefault="00523A31" w:rsidP="00523A31">
      <w:proofErr w:type="gramStart"/>
      <w:r>
        <w:t>Teaching Sociology.</w:t>
      </w:r>
      <w:proofErr w:type="gramEnd"/>
      <w:r>
        <w:t xml:space="preserve"> 2009 37:353. </w:t>
      </w:r>
    </w:p>
    <w:p w:rsidR="00764211" w:rsidRDefault="00764211" w:rsidP="00523A31">
      <w:hyperlink r:id="rId10" w:history="1">
        <w:r>
          <w:rPr>
            <w:rStyle w:val="Hyperlink"/>
          </w:rPr>
          <w:t>http://tso.sagepub.com/cgi/reprint/37/4/353?ijkey=ARmZUC9GqAi9M&amp;keytype=ref&amp;siteid=sptso</w:t>
        </w:r>
      </w:hyperlink>
    </w:p>
    <w:p w:rsidR="00523A31" w:rsidRPr="00A97F11" w:rsidRDefault="00523A31" w:rsidP="00523A31">
      <w:pPr>
        <w:rPr>
          <w:rStyle w:val="apple-style-span"/>
          <w:b/>
          <w:shd w:val="clear" w:color="auto" w:fill="FFFFFF"/>
        </w:rPr>
      </w:pPr>
      <w:r w:rsidRPr="00A97F11">
        <w:rPr>
          <w:rStyle w:val="apple-style-span"/>
          <w:b/>
          <w:shd w:val="clear" w:color="auto" w:fill="FFFFFF"/>
        </w:rPr>
        <w:t>Abstract:</w:t>
      </w:r>
    </w:p>
    <w:p w:rsidR="00523A31" w:rsidRDefault="00523A31" w:rsidP="00523A31">
      <w:pPr>
        <w:rPr>
          <w:rStyle w:val="apple-style-span"/>
          <w:shd w:val="clear" w:color="auto" w:fill="FFFFFF"/>
        </w:rPr>
      </w:pPr>
      <w:r w:rsidRPr="00134BE4">
        <w:rPr>
          <w:rStyle w:val="apple-style-span"/>
          <w:shd w:val="clear" w:color="auto" w:fill="FFFFFF"/>
        </w:rPr>
        <w:t xml:space="preserve">Sociological imagination is a quality of mind that cannot be adopted by simply teaching students its discursive assumptions. Rather, it is a disposition, in competition with other forms of sensibility, which can be acquired only when it is practiced. Adhering to this important pedagogical assumption, students were assigned to write their sociological autobiography. While in the process of establishing a connection between their biography and social history, students were encouraged to narrate their life stories using sociological language. After completing the project, they were asked to comment on their work. Student responses show the positive dimensions involved (including unintended therapeutic consequences) and the major hurdles that they experienced in executing the assignment. In the latter case, the major problem was writing a sociological autobiography qualitatively distinct from what might be referred to as “plain autobiography.” Results reinforce the idea that sociological instruction is better handled when sociological imagination is viewed as a linguistic </w:t>
      </w:r>
      <w:proofErr w:type="spellStart"/>
      <w:r w:rsidRPr="00134BE4">
        <w:rPr>
          <w:rStyle w:val="apple-style-span"/>
          <w:shd w:val="clear" w:color="auto" w:fill="FFFFFF"/>
        </w:rPr>
        <w:t>habitus</w:t>
      </w:r>
      <w:proofErr w:type="spellEnd"/>
      <w:r w:rsidRPr="00134BE4">
        <w:rPr>
          <w:rStyle w:val="apple-style-span"/>
          <w:shd w:val="clear" w:color="auto" w:fill="FFFFFF"/>
        </w:rPr>
        <w:t xml:space="preserve"> which serves both as a medium of communication and an intellectual instrument of looking at the social world.</w:t>
      </w:r>
    </w:p>
    <w:p w:rsidR="00C51DFC" w:rsidRDefault="00C51DFC" w:rsidP="00C51DFC"/>
    <w:p w:rsidR="00C51DFC" w:rsidRDefault="00764211" w:rsidP="00764211">
      <w:pPr>
        <w:jc w:val="center"/>
      </w:pPr>
      <w:r>
        <w:t>***</w:t>
      </w:r>
    </w:p>
    <w:p w:rsidR="00764211" w:rsidRDefault="00764211" w:rsidP="00C51DFC"/>
    <w:p w:rsidR="00C51DFC" w:rsidRDefault="00C51DFC" w:rsidP="00C51DFC">
      <w:proofErr w:type="spellStart"/>
      <w:r>
        <w:t>Loo</w:t>
      </w:r>
      <w:proofErr w:type="spellEnd"/>
      <w:r>
        <w:t>, Dennis</w:t>
      </w:r>
    </w:p>
    <w:p w:rsidR="00C51DFC" w:rsidRPr="00764211" w:rsidRDefault="00C51DFC" w:rsidP="00C51DFC">
      <w:pPr>
        <w:rPr>
          <w:rStyle w:val="Strong"/>
          <w:rFonts w:eastAsiaTheme="majorEastAsia"/>
          <w:b w:val="0"/>
        </w:rPr>
      </w:pPr>
      <w:r w:rsidRPr="00764211">
        <w:rPr>
          <w:rStyle w:val="Strong"/>
          <w:rFonts w:eastAsiaTheme="majorEastAsia"/>
          <w:b w:val="0"/>
        </w:rPr>
        <w:t>Does Society Exist?</w:t>
      </w:r>
    </w:p>
    <w:p w:rsidR="00C51DFC" w:rsidRPr="00764211" w:rsidRDefault="00C51DFC" w:rsidP="00C51DFC">
      <w:pPr>
        <w:rPr>
          <w:rStyle w:val="Emphasis"/>
          <w:i w:val="0"/>
        </w:rPr>
      </w:pPr>
      <w:r w:rsidRPr="00764211">
        <w:rPr>
          <w:rStyle w:val="Emphasis"/>
          <w:i w:val="0"/>
        </w:rPr>
        <w:t xml:space="preserve">Contexts, Feb 2012; vol. 11: pp. 84. </w:t>
      </w:r>
    </w:p>
    <w:p w:rsidR="00764211" w:rsidRDefault="00764211" w:rsidP="00C51DFC">
      <w:hyperlink r:id="rId11" w:history="1">
        <w:r>
          <w:rPr>
            <w:rStyle w:val="Hyperlink"/>
          </w:rPr>
          <w:t>http://ctx.sagepub.com/cgi/reprint/11/1/84?ijkey=5mLYf77ftyIA2&amp;keytype=ref&amp;siteid=spctx</w:t>
        </w:r>
      </w:hyperlink>
    </w:p>
    <w:p w:rsidR="00764211" w:rsidRDefault="00C51DFC" w:rsidP="00C51DFC">
      <w:pPr>
        <w:rPr>
          <w:rFonts w:eastAsiaTheme="majorEastAsia"/>
          <w:b/>
          <w:bCs/>
        </w:rPr>
      </w:pPr>
      <w:r w:rsidRPr="009B4CC8">
        <w:rPr>
          <w:rFonts w:eastAsiaTheme="majorEastAsia"/>
          <w:b/>
          <w:bCs/>
        </w:rPr>
        <w:t>Abstract:</w:t>
      </w:r>
    </w:p>
    <w:p w:rsidR="00C51DFC" w:rsidRPr="00764211" w:rsidRDefault="00C51DFC" w:rsidP="00C51DFC">
      <w:pPr>
        <w:rPr>
          <w:rFonts w:eastAsiaTheme="majorEastAsia"/>
          <w:b/>
          <w:bCs/>
        </w:rPr>
      </w:pPr>
      <w:r>
        <w:lastRenderedPageBreak/>
        <w:t xml:space="preserve">Dennis </w:t>
      </w:r>
      <w:proofErr w:type="spellStart"/>
      <w:r>
        <w:t>Loo</w:t>
      </w:r>
      <w:proofErr w:type="spellEnd"/>
      <w:r>
        <w:t xml:space="preserve"> reflects on the existence of society. He argues that academics must become public intellectuals and </w:t>
      </w:r>
      <w:proofErr w:type="gramStart"/>
      <w:r>
        <w:t>that sociologists</w:t>
      </w:r>
      <w:proofErr w:type="gramEnd"/>
      <w:r>
        <w:t xml:space="preserve">, in particular, are well-positioned to reaffirm that we are first and foremost social beings. </w:t>
      </w:r>
    </w:p>
    <w:p w:rsidR="00C51DFC" w:rsidRPr="00134BE4" w:rsidRDefault="00C51DFC" w:rsidP="00523A31">
      <w:pPr>
        <w:rPr>
          <w:rStyle w:val="apple-style-span"/>
          <w:shd w:val="clear" w:color="auto" w:fill="FFFFFF"/>
        </w:rPr>
      </w:pPr>
    </w:p>
    <w:p w:rsidR="00AE68AB" w:rsidRDefault="00AE68AB"/>
    <w:sectPr w:rsidR="00AE68AB" w:rsidSect="00AE68A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8AD686F"/>
    <w:multiLevelType w:val="hybridMultilevel"/>
    <w:tmpl w:val="3B2215D8"/>
    <w:lvl w:ilvl="0" w:tplc="0409000F">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proofState w:spelling="clean" w:grammar="clean"/>
  <w:defaultTabStop w:val="720"/>
  <w:characterSpacingControl w:val="doNotCompress"/>
  <w:compat/>
  <w:rsids>
    <w:rsidRoot w:val="00523A31"/>
    <w:rsid w:val="00162C5B"/>
    <w:rsid w:val="001D4C66"/>
    <w:rsid w:val="00523A31"/>
    <w:rsid w:val="00764211"/>
    <w:rsid w:val="00AE68AB"/>
    <w:rsid w:val="00C51DFC"/>
    <w:rsid w:val="00E5211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3A3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523A31"/>
    <w:rPr>
      <w:color w:val="0000FF"/>
      <w:u w:val="single"/>
    </w:rPr>
  </w:style>
  <w:style w:type="paragraph" w:styleId="NoSpacing">
    <w:name w:val="No Spacing"/>
    <w:uiPriority w:val="1"/>
    <w:qFormat/>
    <w:rsid w:val="00523A31"/>
    <w:pPr>
      <w:spacing w:after="0"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523A31"/>
    <w:pPr>
      <w:ind w:left="720"/>
    </w:pPr>
  </w:style>
  <w:style w:type="character" w:customStyle="1" w:styleId="apple-style-span">
    <w:name w:val="apple-style-span"/>
    <w:basedOn w:val="DefaultParagraphFont"/>
    <w:rsid w:val="00523A31"/>
  </w:style>
  <w:style w:type="character" w:styleId="Emphasis">
    <w:name w:val="Emphasis"/>
    <w:basedOn w:val="DefaultParagraphFont"/>
    <w:uiPriority w:val="20"/>
    <w:qFormat/>
    <w:rsid w:val="00C51DFC"/>
    <w:rPr>
      <w:i/>
      <w:iCs/>
    </w:rPr>
  </w:style>
  <w:style w:type="character" w:styleId="Strong">
    <w:name w:val="Strong"/>
    <w:basedOn w:val="DefaultParagraphFont"/>
    <w:uiPriority w:val="22"/>
    <w:qFormat/>
    <w:rsid w:val="00C51DFC"/>
    <w:rPr>
      <w:b/>
      <w:bCs/>
    </w:rPr>
  </w:style>
  <w:style w:type="character" w:styleId="FollowedHyperlink">
    <w:name w:val="FollowedHyperlink"/>
    <w:basedOn w:val="DefaultParagraphFont"/>
    <w:uiPriority w:val="99"/>
    <w:semiHidden/>
    <w:unhideWhenUsed/>
    <w:rsid w:val="00764211"/>
    <w:rPr>
      <w:color w:val="800080" w:themeColor="followedHyperlink"/>
      <w:u w:val="single"/>
    </w:rPr>
  </w:style>
  <w:style w:type="paragraph" w:styleId="BalloonText">
    <w:name w:val="Balloon Text"/>
    <w:basedOn w:val="Normal"/>
    <w:link w:val="BalloonTextChar"/>
    <w:uiPriority w:val="99"/>
    <w:semiHidden/>
    <w:unhideWhenUsed/>
    <w:rsid w:val="00764211"/>
    <w:rPr>
      <w:rFonts w:ascii="Tahoma" w:hAnsi="Tahoma" w:cs="Tahoma"/>
      <w:sz w:val="16"/>
      <w:szCs w:val="16"/>
    </w:rPr>
  </w:style>
  <w:style w:type="character" w:customStyle="1" w:styleId="BalloonTextChar">
    <w:name w:val="Balloon Text Char"/>
    <w:basedOn w:val="DefaultParagraphFont"/>
    <w:link w:val="BalloonText"/>
    <w:uiPriority w:val="99"/>
    <w:semiHidden/>
    <w:rsid w:val="00764211"/>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oc.sagepub.com/cgi/reprint/34/3/381?ijkey=m4wd2xsMECGwg&amp;keytype=ref&amp;siteid=spsoc"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jce.sagepub.com/cgi/reprint/15/3-4/395?ijkey=AwiVgF9XhWkpw&amp;keytype=ref&amp;siteid=spjc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jce.sagepub.com/cgi/reprint/36/5/537?ijkey=NN1pBkqJZyRnY&amp;keytype=ref&amp;siteid=spjce" TargetMode="External"/><Relationship Id="rId11" Type="http://schemas.openxmlformats.org/officeDocument/2006/relationships/hyperlink" Target="http://ctx.sagepub.com/cgi/reprint/11/1/84?ijkey=5mLYf77ftyIA2&amp;keytype=ref&amp;siteid=spctx" TargetMode="External"/><Relationship Id="rId5" Type="http://schemas.openxmlformats.org/officeDocument/2006/relationships/hyperlink" Target="http://jce.sagepub.com/cgi/reprint/29/2/222?ijkey=SaioIhxwi7LOw&amp;keytype=ref&amp;siteid=spjce" TargetMode="External"/><Relationship Id="rId10" Type="http://schemas.openxmlformats.org/officeDocument/2006/relationships/hyperlink" Target="http://tso.sagepub.com/cgi/reprint/37/4/353?ijkey=ARmZUC9GqAi9M&amp;keytype=ref&amp;siteid=sptso" TargetMode="External"/><Relationship Id="rId4" Type="http://schemas.openxmlformats.org/officeDocument/2006/relationships/webSettings" Target="webSettings.xml"/><Relationship Id="rId9" Type="http://schemas.openxmlformats.org/officeDocument/2006/relationships/hyperlink" Target="http://soc.sagepub.com/cgi/reprint/39/4/661?ijkey=ZqTMl.GnSspHU&amp;keytype=ref&amp;siteid=sps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4</Pages>
  <Words>1342</Words>
  <Characters>7650</Characters>
  <Application>Microsoft Office Word</Application>
  <DocSecurity>0</DocSecurity>
  <Lines>63</Lines>
  <Paragraphs>17</Paragraphs>
  <ScaleCrop>false</ScaleCrop>
  <Company/>
  <LinksUpToDate>false</LinksUpToDate>
  <CharactersWithSpaces>8975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Harvest Moon</dc:creator>
  <cp:lastModifiedBy>Julie Griffin</cp:lastModifiedBy>
  <cp:revision>3</cp:revision>
  <dcterms:created xsi:type="dcterms:W3CDTF">2014-04-29T18:36:00Z</dcterms:created>
  <dcterms:modified xsi:type="dcterms:W3CDTF">2014-06-16T23:56:00Z</dcterms:modified>
</cp:coreProperties>
</file>