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57E" w:rsidRDefault="002C157E" w:rsidP="002C157E">
      <w:pPr>
        <w:pStyle w:val="Heading1"/>
        <w:rPr>
          <w:rFonts w:ascii="Times New Roman" w:hAnsi="Times New Roman"/>
        </w:rPr>
      </w:pPr>
      <w:bookmarkStart w:id="0" w:name="_Toc466445100"/>
      <w:bookmarkStart w:id="1" w:name="_Toc467390204"/>
      <w:bookmarkStart w:id="2" w:name="_Toc467396953"/>
      <w:bookmarkStart w:id="3" w:name="_Toc467390153"/>
      <w:bookmarkStart w:id="4" w:name="_Toc467396902"/>
      <w:bookmarkStart w:id="5" w:name="_Toc467390215"/>
      <w:bookmarkStart w:id="6" w:name="_Toc467396964"/>
      <w:r>
        <w:rPr>
          <w:rFonts w:ascii="Times New Roman" w:hAnsi="Times New Roman"/>
        </w:rPr>
        <w:t>CHAPTER 6</w:t>
      </w:r>
      <w:bookmarkEnd w:id="0"/>
      <w:bookmarkEnd w:id="1"/>
      <w:bookmarkEnd w:id="2"/>
    </w:p>
    <w:p w:rsidR="002C157E" w:rsidRDefault="002C157E" w:rsidP="002C157E">
      <w:pPr>
        <w:pStyle w:val="Heading1"/>
        <w:rPr>
          <w:rFonts w:ascii="Times New Roman" w:hAnsi="Times New Roman"/>
        </w:rPr>
      </w:pPr>
      <w:bookmarkStart w:id="7" w:name="_Ref467389015"/>
      <w:bookmarkStart w:id="8" w:name="_Toc467390205"/>
      <w:bookmarkStart w:id="9" w:name="_Toc467396954"/>
      <w:r>
        <w:rPr>
          <w:rFonts w:ascii="Times New Roman" w:hAnsi="Times New Roman"/>
        </w:rPr>
        <w:t>SUPPORTING IDENTITY:</w:t>
      </w:r>
      <w:bookmarkEnd w:id="7"/>
      <w:bookmarkEnd w:id="8"/>
      <w:bookmarkEnd w:id="9"/>
      <w:r>
        <w:rPr>
          <w:rFonts w:ascii="Times New Roman" w:hAnsi="Times New Roman"/>
        </w:rPr>
        <w:t xml:space="preserve"> THE PRESENTATION OF SELF</w:t>
      </w:r>
    </w:p>
    <w:p w:rsidR="002C157E" w:rsidRDefault="002C157E" w:rsidP="002C157E">
      <w:pPr>
        <w:pStyle w:val="Heading1"/>
        <w:jc w:val="left"/>
        <w:rPr>
          <w:rFonts w:ascii="Times New Roman" w:hAnsi="Times New Roman"/>
          <w:i/>
        </w:rPr>
      </w:pPr>
    </w:p>
    <w:p w:rsidR="002C157E" w:rsidRDefault="002C157E" w:rsidP="002C157E">
      <w:pPr>
        <w:pStyle w:val="Heading1"/>
        <w:jc w:val="left"/>
        <w:rPr>
          <w:rFonts w:ascii="Times New Roman" w:hAnsi="Times New Roman"/>
          <w:i/>
        </w:rPr>
      </w:pPr>
    </w:p>
    <w:p w:rsidR="002C157E" w:rsidRPr="007C508E" w:rsidRDefault="002C157E" w:rsidP="002C157E">
      <w:pPr>
        <w:pStyle w:val="Heading1"/>
        <w:jc w:val="left"/>
        <w:rPr>
          <w:rFonts w:ascii="Times New Roman" w:hAnsi="Times New Roman"/>
        </w:rPr>
      </w:pPr>
      <w:r w:rsidRPr="007C508E">
        <w:rPr>
          <w:rFonts w:ascii="Times New Roman" w:hAnsi="Times New Roman"/>
        </w:rPr>
        <w:t>SUPPLEMENTARY TEACHING RESOURCES</w:t>
      </w:r>
    </w:p>
    <w:p w:rsidR="002C157E" w:rsidRDefault="002C157E" w:rsidP="002C157E">
      <w:pPr>
        <w:pStyle w:val="Heading2"/>
        <w:rPr>
          <w:rFonts w:ascii="Times New Roman" w:hAnsi="Times New Roman"/>
          <w:i w:val="0"/>
        </w:rPr>
      </w:pPr>
    </w:p>
    <w:p w:rsidR="002C157E" w:rsidRPr="007C508E" w:rsidRDefault="002C157E" w:rsidP="002C157E">
      <w:pPr>
        <w:pStyle w:val="Heading2"/>
        <w:rPr>
          <w:rFonts w:ascii="Times New Roman" w:hAnsi="Times New Roman"/>
          <w:i w:val="0"/>
          <w:szCs w:val="24"/>
        </w:rPr>
      </w:pPr>
      <w:r w:rsidRPr="007C508E">
        <w:rPr>
          <w:rFonts w:ascii="Times New Roman" w:hAnsi="Times New Roman"/>
          <w:i w:val="0"/>
          <w:szCs w:val="24"/>
        </w:rPr>
        <w:t>A. Literary and Visual Resources</w:t>
      </w:r>
      <w:bookmarkEnd w:id="3"/>
      <w:bookmarkEnd w:id="4"/>
    </w:p>
    <w:p w:rsidR="002C157E" w:rsidRPr="007C508E" w:rsidRDefault="002C157E" w:rsidP="002C157E">
      <w:pPr>
        <w:pStyle w:val="Heading3"/>
        <w:rPr>
          <w:rFonts w:ascii="Times New Roman" w:hAnsi="Times New Roman"/>
          <w:sz w:val="24"/>
          <w:szCs w:val="24"/>
        </w:rPr>
      </w:pPr>
      <w:bookmarkStart w:id="10" w:name="_Toc467390216"/>
      <w:bookmarkStart w:id="11" w:name="_Toc467396965"/>
      <w:bookmarkEnd w:id="5"/>
      <w:bookmarkEnd w:id="6"/>
      <w:r w:rsidRPr="007C508E">
        <w:rPr>
          <w:rFonts w:ascii="Times New Roman" w:hAnsi="Times New Roman"/>
          <w:sz w:val="24"/>
          <w:szCs w:val="24"/>
        </w:rPr>
        <w:t>1. Literature</w:t>
      </w:r>
      <w:bookmarkEnd w:id="10"/>
      <w:bookmarkEnd w:id="11"/>
    </w:p>
    <w:p w:rsidR="002C157E" w:rsidRPr="007C508E" w:rsidRDefault="002C157E" w:rsidP="007C508E">
      <w:pPr>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sz w:val="24"/>
          <w:szCs w:val="24"/>
        </w:rPr>
        <w:t>Canin, Ethan.</w:t>
      </w:r>
      <w:proofErr w:type="gramEnd"/>
      <w:r w:rsidRPr="007C508E">
        <w:rPr>
          <w:rFonts w:ascii="Times New Roman" w:hAnsi="Times New Roman"/>
          <w:sz w:val="24"/>
          <w:szCs w:val="24"/>
        </w:rPr>
        <w:t xml:space="preserve"> 1994. “The Palace Thief” in Ethan </w:t>
      </w:r>
      <w:proofErr w:type="gramStart"/>
      <w:r w:rsidRPr="007C508E">
        <w:rPr>
          <w:rFonts w:ascii="Times New Roman" w:hAnsi="Times New Roman"/>
          <w:sz w:val="24"/>
          <w:szCs w:val="24"/>
        </w:rPr>
        <w:t>Canin’s</w:t>
      </w:r>
      <w:proofErr w:type="gramEnd"/>
      <w:r w:rsidRPr="007C508E">
        <w:rPr>
          <w:rFonts w:ascii="Times New Roman" w:hAnsi="Times New Roman"/>
          <w:sz w:val="24"/>
          <w:szCs w:val="24"/>
        </w:rPr>
        <w:t xml:space="preserve"> </w:t>
      </w:r>
      <w:r w:rsidRPr="007C508E">
        <w:rPr>
          <w:rFonts w:ascii="Times New Roman" w:hAnsi="Times New Roman"/>
          <w:i/>
          <w:sz w:val="24"/>
          <w:szCs w:val="24"/>
        </w:rPr>
        <w:t>The Palace Thief: Stories</w:t>
      </w:r>
      <w:r w:rsidRPr="007C508E">
        <w:rPr>
          <w:rFonts w:ascii="Times New Roman" w:hAnsi="Times New Roman"/>
          <w:sz w:val="24"/>
          <w:szCs w:val="24"/>
        </w:rPr>
        <w:t>. New York: Random House. An affluent student at a boarding school attempts to portray himself as an intellectual. His</w:t>
      </w:r>
    </w:p>
    <w:p w:rsidR="002C157E" w:rsidRPr="007C508E" w:rsidRDefault="002C157E" w:rsidP="002C157E">
      <w:pPr>
        <w:ind w:left="288"/>
        <w:rPr>
          <w:rFonts w:ascii="Times New Roman" w:hAnsi="Times New Roman"/>
          <w:sz w:val="24"/>
          <w:szCs w:val="24"/>
        </w:rPr>
      </w:pPr>
      <w:proofErr w:type="gramStart"/>
      <w:r w:rsidRPr="007C508E">
        <w:rPr>
          <w:rFonts w:ascii="Times New Roman" w:hAnsi="Times New Roman"/>
          <w:sz w:val="24"/>
          <w:szCs w:val="24"/>
        </w:rPr>
        <w:t>behavior</w:t>
      </w:r>
      <w:proofErr w:type="gramEnd"/>
      <w:r w:rsidRPr="007C508E">
        <w:rPr>
          <w:rFonts w:ascii="Times New Roman" w:hAnsi="Times New Roman"/>
          <w:sz w:val="24"/>
          <w:szCs w:val="24"/>
        </w:rPr>
        <w:t xml:space="preserve"> has profound effects on an instructor’s life.</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r w:rsidRPr="007C508E">
        <w:rPr>
          <w:rFonts w:ascii="Times New Roman" w:hAnsi="Times New Roman"/>
          <w:sz w:val="24"/>
          <w:szCs w:val="24"/>
        </w:rPr>
        <w:t xml:space="preserve">Donofrio, Beverly. 1990. </w:t>
      </w:r>
      <w:r w:rsidRPr="007C508E">
        <w:rPr>
          <w:rFonts w:ascii="Times New Roman" w:hAnsi="Times New Roman"/>
          <w:i/>
          <w:sz w:val="24"/>
          <w:szCs w:val="24"/>
        </w:rPr>
        <w:t>Riding in Cars with Boys: Confessions of a Bad Girl Who Makes Good</w:t>
      </w:r>
      <w:r w:rsidRPr="007C508E">
        <w:rPr>
          <w:rFonts w:ascii="Times New Roman" w:hAnsi="Times New Roman"/>
          <w:sz w:val="24"/>
          <w:szCs w:val="24"/>
        </w:rPr>
        <w:t>. New York: Penguin Books. A working class mother rebels against authority but ends up succeeding at an elite New England university. This is a semi-autobiographical novel about class mobility and making compromises between personal identity and conformity with society.</w:t>
      </w:r>
    </w:p>
    <w:p w:rsidR="002C157E" w:rsidRPr="007C508E" w:rsidRDefault="002C157E" w:rsidP="002C157E">
      <w:pPr>
        <w:ind w:left="288" w:hanging="288"/>
        <w:rPr>
          <w:rFonts w:ascii="Times New Roman" w:hAnsi="Times New Roman"/>
          <w:sz w:val="24"/>
          <w:szCs w:val="24"/>
        </w:rPr>
      </w:pPr>
    </w:p>
    <w:p w:rsidR="00EA3002" w:rsidRPr="007C508E" w:rsidRDefault="00EA3002" w:rsidP="002C157E">
      <w:pPr>
        <w:ind w:left="288" w:hanging="288"/>
        <w:rPr>
          <w:rFonts w:ascii="Times New Roman" w:hAnsi="Times New Roman"/>
          <w:sz w:val="24"/>
          <w:szCs w:val="24"/>
        </w:rPr>
      </w:pPr>
      <w:r w:rsidRPr="007C508E">
        <w:rPr>
          <w:rFonts w:ascii="Times New Roman" w:hAnsi="Times New Roman"/>
          <w:sz w:val="24"/>
          <w:szCs w:val="24"/>
        </w:rPr>
        <w:t xml:space="preserve">Parravani, Christa. 2013. Her: A Memoir. </w:t>
      </w:r>
      <w:r w:rsidR="00920CED" w:rsidRPr="007C508E">
        <w:rPr>
          <w:rFonts w:ascii="Times New Roman" w:hAnsi="Times New Roman"/>
          <w:sz w:val="24"/>
          <w:szCs w:val="24"/>
        </w:rPr>
        <w:t>Christa and Cara Parravni were identical twins. After Cara died of a drug overdose, Christa had to consider what it meant to be a twin and what it means to live without the woman who was her mirror imag</w:t>
      </w:r>
      <w:r w:rsidR="00EE6FD8" w:rsidRPr="007C508E">
        <w:rPr>
          <w:rFonts w:ascii="Times New Roman" w:hAnsi="Times New Roman"/>
          <w:sz w:val="24"/>
          <w:szCs w:val="24"/>
        </w:rPr>
        <w:t xml:space="preserve">e. This poignant memoir offers readers a glimpse inside a relationship that few will experience—twinness—and offers astute observations on </w:t>
      </w:r>
      <w:r w:rsidR="005C368E" w:rsidRPr="007C508E">
        <w:rPr>
          <w:rFonts w:ascii="Times New Roman" w:hAnsi="Times New Roman"/>
          <w:sz w:val="24"/>
          <w:szCs w:val="24"/>
        </w:rPr>
        <w:t xml:space="preserve">the construction and presentation of a self that is, in many ways, shared with another. </w:t>
      </w:r>
    </w:p>
    <w:p w:rsidR="00EA3002" w:rsidRPr="007C508E" w:rsidRDefault="00EA3002"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r w:rsidRPr="007C508E">
        <w:rPr>
          <w:rFonts w:ascii="Times New Roman" w:hAnsi="Times New Roman"/>
          <w:sz w:val="24"/>
          <w:szCs w:val="24"/>
        </w:rPr>
        <w:t xml:space="preserve">Smiley, Jane. 1993. </w:t>
      </w:r>
      <w:r w:rsidRPr="007C508E">
        <w:rPr>
          <w:rFonts w:ascii="Times New Roman" w:hAnsi="Times New Roman"/>
          <w:i/>
          <w:sz w:val="24"/>
          <w:szCs w:val="24"/>
        </w:rPr>
        <w:t>Duplicate Keys</w:t>
      </w:r>
      <w:r w:rsidRPr="007C508E">
        <w:rPr>
          <w:rFonts w:ascii="Times New Roman" w:hAnsi="Times New Roman"/>
          <w:sz w:val="24"/>
          <w:szCs w:val="24"/>
        </w:rPr>
        <w:t xml:space="preserve">. New York: Fawcett. A murder mystery which depicts the pressures of group membership and the presentation of self as a group of young people adjusts to their adult roles. </w:t>
      </w:r>
    </w:p>
    <w:p w:rsidR="00372F7A" w:rsidRPr="007C508E" w:rsidRDefault="00372F7A" w:rsidP="002C157E">
      <w:pPr>
        <w:ind w:left="288" w:hanging="288"/>
        <w:rPr>
          <w:rFonts w:ascii="Times New Roman" w:hAnsi="Times New Roman"/>
          <w:sz w:val="24"/>
          <w:szCs w:val="24"/>
        </w:rPr>
      </w:pPr>
    </w:p>
    <w:p w:rsidR="00372F7A" w:rsidRPr="007C508E" w:rsidRDefault="00372F7A" w:rsidP="00EA3002">
      <w:pPr>
        <w:ind w:left="288" w:hanging="288"/>
        <w:rPr>
          <w:rFonts w:ascii="Times New Roman" w:hAnsi="Times New Roman"/>
          <w:sz w:val="24"/>
          <w:szCs w:val="24"/>
        </w:rPr>
      </w:pPr>
      <w:proofErr w:type="gramStart"/>
      <w:r w:rsidRPr="007C508E">
        <w:rPr>
          <w:rFonts w:ascii="Times New Roman" w:hAnsi="Times New Roman"/>
          <w:sz w:val="24"/>
          <w:szCs w:val="24"/>
        </w:rPr>
        <w:t>Strauss, Darin.</w:t>
      </w:r>
      <w:proofErr w:type="gramEnd"/>
      <w:r w:rsidR="00EA3002" w:rsidRPr="007C508E">
        <w:rPr>
          <w:rFonts w:ascii="Times New Roman" w:hAnsi="Times New Roman"/>
          <w:sz w:val="24"/>
          <w:szCs w:val="24"/>
        </w:rPr>
        <w:t xml:space="preserve"> </w:t>
      </w:r>
      <w:r w:rsidRPr="007C508E">
        <w:rPr>
          <w:rFonts w:ascii="Times New Roman" w:hAnsi="Times New Roman"/>
          <w:sz w:val="24"/>
          <w:szCs w:val="24"/>
        </w:rPr>
        <w:t xml:space="preserve">2011. </w:t>
      </w:r>
      <w:r w:rsidR="00F26D6A" w:rsidRPr="007C508E">
        <w:rPr>
          <w:rFonts w:ascii="Times New Roman" w:hAnsi="Times New Roman"/>
          <w:sz w:val="24"/>
          <w:szCs w:val="24"/>
        </w:rPr>
        <w:t>Half a Life: A Memoir</w:t>
      </w:r>
      <w:r w:rsidRPr="007C508E">
        <w:rPr>
          <w:rFonts w:ascii="Times New Roman" w:hAnsi="Times New Roman"/>
          <w:sz w:val="24"/>
          <w:szCs w:val="24"/>
        </w:rPr>
        <w:t xml:space="preserve">. New York: Random House Trade Paperbacks. Days before he was scheduled to leave for his first year of college, Strauss accidentally struck and killed a girl from his high school who was out riding her bike. In this memoir, Strauss describes how the event shaped his understanding of himself and how he managed information about the event in his relationships. The story opens up questions about how a single event can irreversibly alter one’s sense of self and relationships to others. </w:t>
      </w:r>
    </w:p>
    <w:p w:rsidR="00382103" w:rsidRPr="007C508E" w:rsidRDefault="00382103" w:rsidP="002C157E">
      <w:pPr>
        <w:ind w:left="288" w:hanging="288"/>
        <w:rPr>
          <w:rFonts w:ascii="Times New Roman" w:hAnsi="Times New Roman"/>
          <w:sz w:val="24"/>
          <w:szCs w:val="24"/>
        </w:rPr>
      </w:pPr>
    </w:p>
    <w:p w:rsidR="00382103" w:rsidRPr="007C508E" w:rsidRDefault="00382103" w:rsidP="00382103">
      <w:pPr>
        <w:rPr>
          <w:rFonts w:ascii="Times New Roman" w:hAnsi="Times New Roman"/>
          <w:sz w:val="24"/>
          <w:szCs w:val="24"/>
        </w:rPr>
      </w:pPr>
      <w:r w:rsidRPr="007C508E">
        <w:rPr>
          <w:rFonts w:ascii="Times New Roman" w:hAnsi="Times New Roman"/>
          <w:sz w:val="24"/>
          <w:szCs w:val="24"/>
        </w:rPr>
        <w:t xml:space="preserve">Wolfe, Tom. 2001. </w:t>
      </w:r>
      <w:r w:rsidRPr="007C508E">
        <w:rPr>
          <w:rFonts w:ascii="Times New Roman" w:hAnsi="Times New Roman"/>
          <w:i/>
          <w:sz w:val="24"/>
          <w:szCs w:val="24"/>
        </w:rPr>
        <w:t>A Man in Full.</w:t>
      </w:r>
      <w:r w:rsidRPr="007C508E">
        <w:rPr>
          <w:rFonts w:ascii="Times New Roman" w:hAnsi="Times New Roman"/>
          <w:sz w:val="24"/>
          <w:szCs w:val="24"/>
        </w:rPr>
        <w:t xml:space="preserve"> New York: Dali Press.  The story of a group of men and their attempts at </w:t>
      </w:r>
    </w:p>
    <w:p w:rsidR="00382103" w:rsidRPr="007C508E" w:rsidRDefault="00382103" w:rsidP="00382103">
      <w:pPr>
        <w:ind w:firstLine="288"/>
        <w:rPr>
          <w:rFonts w:ascii="Times New Roman" w:hAnsi="Times New Roman"/>
          <w:sz w:val="24"/>
          <w:szCs w:val="24"/>
        </w:rPr>
      </w:pPr>
      <w:proofErr w:type="gramStart"/>
      <w:r w:rsidRPr="007C508E">
        <w:rPr>
          <w:rFonts w:ascii="Times New Roman" w:hAnsi="Times New Roman"/>
          <w:sz w:val="24"/>
          <w:szCs w:val="24"/>
        </w:rPr>
        <w:t>negotiating</w:t>
      </w:r>
      <w:proofErr w:type="gramEnd"/>
      <w:r w:rsidRPr="007C508E">
        <w:rPr>
          <w:rFonts w:ascii="Times New Roman" w:hAnsi="Times New Roman"/>
          <w:sz w:val="24"/>
          <w:szCs w:val="24"/>
        </w:rPr>
        <w:t xml:space="preserve"> various statuses.</w:t>
      </w:r>
    </w:p>
    <w:p w:rsidR="00000000" w:rsidRPr="007C508E" w:rsidRDefault="00417B16">
      <w:pPr>
        <w:ind w:left="288" w:hanging="288"/>
        <w:rPr>
          <w:rFonts w:ascii="Times New Roman" w:hAnsi="Times New Roman"/>
          <w:sz w:val="24"/>
          <w:szCs w:val="24"/>
        </w:rPr>
      </w:pPr>
    </w:p>
    <w:p w:rsidR="00000000" w:rsidRPr="007C508E" w:rsidRDefault="00372F7A">
      <w:pPr>
        <w:ind w:left="288" w:hanging="288"/>
        <w:rPr>
          <w:rFonts w:ascii="Times New Roman" w:hAnsi="Times New Roman"/>
          <w:sz w:val="24"/>
          <w:szCs w:val="24"/>
        </w:rPr>
      </w:pPr>
      <w:r w:rsidRPr="007C508E">
        <w:rPr>
          <w:rFonts w:ascii="Times New Roman" w:hAnsi="Times New Roman"/>
          <w:sz w:val="24"/>
          <w:szCs w:val="24"/>
        </w:rPr>
        <w:t>Geoffery Wolff. 1990</w:t>
      </w:r>
      <w:r w:rsidR="00F26D6A" w:rsidRPr="007C508E">
        <w:rPr>
          <w:rFonts w:ascii="Times New Roman" w:hAnsi="Times New Roman"/>
          <w:sz w:val="24"/>
          <w:szCs w:val="24"/>
        </w:rPr>
        <w:t xml:space="preserve">. </w:t>
      </w:r>
      <w:r w:rsidRPr="007C508E">
        <w:rPr>
          <w:rFonts w:ascii="Times New Roman" w:hAnsi="Times New Roman"/>
          <w:i/>
          <w:sz w:val="24"/>
          <w:szCs w:val="24"/>
        </w:rPr>
        <w:t>The Duke of Deception: Memories of My Father</w:t>
      </w:r>
      <w:r w:rsidRPr="007C508E">
        <w:rPr>
          <w:rFonts w:ascii="Times New Roman" w:hAnsi="Times New Roman"/>
          <w:sz w:val="24"/>
          <w:szCs w:val="24"/>
        </w:rPr>
        <w:t xml:space="preserve">. New York: Vintage. Geoffrey Wolff’s father rarely told the truth about his ethnic heritage, his </w:t>
      </w:r>
      <w:r w:rsidRPr="007C508E">
        <w:rPr>
          <w:rFonts w:ascii="Times New Roman" w:hAnsi="Times New Roman"/>
          <w:sz w:val="24"/>
          <w:szCs w:val="24"/>
        </w:rPr>
        <w:lastRenderedPageBreak/>
        <w:t xml:space="preserve">upbringing, or his credentials. He invented his autobiography as he went along and went as far as to create his own family creed and insignia. This memoir is Wolff’s attempt at making a sense of his father’s life. This book raises questions about authenticity and truth in the presentation of self, specifically the often blurry distinction between editing and fabricating. </w:t>
      </w:r>
    </w:p>
    <w:p w:rsidR="002C157E" w:rsidRPr="007C508E" w:rsidRDefault="002C157E" w:rsidP="007C508E">
      <w:pPr>
        <w:rPr>
          <w:rFonts w:ascii="Times New Roman" w:hAnsi="Times New Roman"/>
          <w:sz w:val="24"/>
          <w:szCs w:val="24"/>
        </w:rPr>
      </w:pPr>
    </w:p>
    <w:p w:rsidR="002C157E" w:rsidRPr="007C508E" w:rsidRDefault="002C157E" w:rsidP="002C157E">
      <w:pPr>
        <w:pStyle w:val="Heading3"/>
        <w:rPr>
          <w:rFonts w:ascii="Times New Roman" w:hAnsi="Times New Roman"/>
          <w:sz w:val="24"/>
          <w:szCs w:val="24"/>
        </w:rPr>
      </w:pPr>
      <w:bookmarkStart w:id="12" w:name="_Toc467390217"/>
      <w:bookmarkStart w:id="13" w:name="_Toc467396966"/>
      <w:r w:rsidRPr="007C508E">
        <w:rPr>
          <w:rFonts w:ascii="Times New Roman" w:hAnsi="Times New Roman"/>
          <w:sz w:val="24"/>
          <w:szCs w:val="24"/>
        </w:rPr>
        <w:t>2. Film</w:t>
      </w:r>
      <w:bookmarkEnd w:id="12"/>
      <w:bookmarkEnd w:id="13"/>
    </w:p>
    <w:p w:rsidR="002C157E" w:rsidRPr="007C508E" w:rsidRDefault="002C157E" w:rsidP="002C157E">
      <w:pPr>
        <w:pStyle w:val="Heading4"/>
        <w:rPr>
          <w:rFonts w:ascii="Times New Roman" w:hAnsi="Times New Roman"/>
          <w:b/>
          <w:sz w:val="24"/>
          <w:szCs w:val="24"/>
        </w:rPr>
      </w:pPr>
      <w:r w:rsidRPr="007C508E">
        <w:rPr>
          <w:rFonts w:ascii="Times New Roman" w:hAnsi="Times New Roman"/>
          <w:b/>
          <w:sz w:val="24"/>
          <w:szCs w:val="24"/>
        </w:rPr>
        <w:t>a. Educational Films</w:t>
      </w:r>
    </w:p>
    <w:p w:rsidR="002C157E" w:rsidRPr="007C508E" w:rsidRDefault="002C157E" w:rsidP="002C157E">
      <w:pPr>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The Ad and the Ego.</w:t>
      </w:r>
      <w:proofErr w:type="gramEnd"/>
      <w:r w:rsidRPr="007C508E">
        <w:rPr>
          <w:rFonts w:ascii="Times New Roman" w:hAnsi="Times New Roman"/>
          <w:sz w:val="24"/>
          <w:szCs w:val="24"/>
        </w:rPr>
        <w:t xml:space="preserve"> 1996. 57 minutes. </w:t>
      </w:r>
      <w:proofErr w:type="gramStart"/>
      <w:r w:rsidRPr="007C508E">
        <w:rPr>
          <w:rFonts w:ascii="Times New Roman" w:hAnsi="Times New Roman"/>
          <w:sz w:val="24"/>
          <w:szCs w:val="24"/>
        </w:rPr>
        <w:t>California Newsreel.</w:t>
      </w:r>
      <w:proofErr w:type="gramEnd"/>
      <w:r w:rsidRPr="007C508E">
        <w:rPr>
          <w:rFonts w:ascii="Times New Roman" w:hAnsi="Times New Roman"/>
          <w:sz w:val="24"/>
          <w:szCs w:val="24"/>
        </w:rPr>
        <w:t xml:space="preserve"> </w:t>
      </w:r>
      <w:proofErr w:type="gramStart"/>
      <w:r w:rsidRPr="007C508E">
        <w:rPr>
          <w:rFonts w:ascii="Times New Roman" w:hAnsi="Times New Roman"/>
          <w:sz w:val="24"/>
          <w:szCs w:val="24"/>
        </w:rPr>
        <w:t>The first comprehensive examination of advertising and our culture of consumption.</w:t>
      </w:r>
      <w:proofErr w:type="gramEnd"/>
      <w:r w:rsidRPr="007C508E">
        <w:rPr>
          <w:rFonts w:ascii="Times New Roman" w:hAnsi="Times New Roman"/>
          <w:sz w:val="24"/>
          <w:szCs w:val="24"/>
        </w:rPr>
        <w:t xml:space="preserve"> Scholars point out that advertising’s constant stream of messages is a powerful socialization tool that is meant to create consumers who are dissatisfied with who they are and what they have. </w:t>
      </w:r>
    </w:p>
    <w:p w:rsidR="002C157E" w:rsidRPr="007C508E" w:rsidRDefault="002C157E" w:rsidP="002C157E">
      <w:pPr>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The Merchants of Cool</w:t>
      </w:r>
      <w:r w:rsidRPr="007C508E">
        <w:rPr>
          <w:rFonts w:ascii="Times New Roman" w:hAnsi="Times New Roman"/>
          <w:sz w:val="24"/>
          <w:szCs w:val="24"/>
        </w:rPr>
        <w:t>.</w:t>
      </w:r>
      <w:proofErr w:type="gramEnd"/>
      <w:r w:rsidRPr="007C508E">
        <w:rPr>
          <w:rFonts w:ascii="Times New Roman" w:hAnsi="Times New Roman"/>
          <w:sz w:val="24"/>
          <w:szCs w:val="24"/>
        </w:rPr>
        <w:t xml:space="preserve"> 2001. 60 minutes. </w:t>
      </w:r>
      <w:proofErr w:type="gramStart"/>
      <w:r w:rsidRPr="007C508E">
        <w:rPr>
          <w:rFonts w:ascii="Times New Roman" w:hAnsi="Times New Roman"/>
          <w:sz w:val="24"/>
          <w:szCs w:val="24"/>
        </w:rPr>
        <w:t>PBS.</w:t>
      </w:r>
      <w:proofErr w:type="gramEnd"/>
      <w:r w:rsidRPr="007C508E">
        <w:rPr>
          <w:rFonts w:ascii="Times New Roman" w:hAnsi="Times New Roman"/>
          <w:sz w:val="24"/>
          <w:szCs w:val="24"/>
        </w:rPr>
        <w:t xml:space="preserve"> </w:t>
      </w:r>
      <w:proofErr w:type="gramStart"/>
      <w:r w:rsidRPr="007C508E">
        <w:rPr>
          <w:rFonts w:ascii="Times New Roman" w:hAnsi="Times New Roman"/>
          <w:sz w:val="24"/>
          <w:szCs w:val="24"/>
        </w:rPr>
        <w:t>Frontline journeys into the world of the marketers of popular culture to teenagers.</w:t>
      </w:r>
      <w:proofErr w:type="gramEnd"/>
      <w:r w:rsidRPr="007C508E">
        <w:rPr>
          <w:rFonts w:ascii="Times New Roman" w:hAnsi="Times New Roman"/>
          <w:sz w:val="24"/>
          <w:szCs w:val="24"/>
        </w:rPr>
        <w:t xml:space="preserve"> Marketers sift through reams of market research data, conduct endless surveys and focus groups, and comb the streets, the schools, and the malls; always hot on the trail of the “next big thing” that will snare the attention of their prey—a market segment worth an estimated $300 billion a year. </w:t>
      </w:r>
    </w:p>
    <w:p w:rsidR="002C157E" w:rsidRPr="007C508E" w:rsidRDefault="002C157E" w:rsidP="002C157E">
      <w:pPr>
        <w:ind w:left="288" w:hanging="288"/>
        <w:rPr>
          <w:rFonts w:ascii="Times New Roman" w:hAnsi="Times New Roman"/>
          <w:i/>
          <w:sz w:val="24"/>
          <w:szCs w:val="24"/>
        </w:rPr>
      </w:pPr>
    </w:p>
    <w:p w:rsidR="002C157E" w:rsidRPr="007C508E" w:rsidRDefault="002C157E" w:rsidP="002C157E">
      <w:pPr>
        <w:pStyle w:val="Heading4"/>
        <w:rPr>
          <w:rFonts w:ascii="Times New Roman" w:hAnsi="Times New Roman"/>
          <w:b/>
          <w:sz w:val="24"/>
          <w:szCs w:val="24"/>
        </w:rPr>
      </w:pPr>
      <w:r w:rsidRPr="007C508E">
        <w:rPr>
          <w:rFonts w:ascii="Times New Roman" w:hAnsi="Times New Roman"/>
          <w:b/>
          <w:sz w:val="24"/>
          <w:szCs w:val="24"/>
        </w:rPr>
        <w:t>b. Feature Films</w:t>
      </w:r>
    </w:p>
    <w:p w:rsidR="002C157E" w:rsidRPr="007C508E" w:rsidRDefault="002C157E" w:rsidP="002C157E">
      <w:pPr>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Can’t Buy Me Love</w:t>
      </w:r>
      <w:r w:rsidRPr="007C508E">
        <w:rPr>
          <w:rFonts w:ascii="Times New Roman" w:hAnsi="Times New Roman"/>
          <w:sz w:val="24"/>
          <w:szCs w:val="24"/>
        </w:rPr>
        <w:t>.</w:t>
      </w:r>
      <w:proofErr w:type="gramEnd"/>
      <w:r w:rsidRPr="007C508E">
        <w:rPr>
          <w:rFonts w:ascii="Times New Roman" w:hAnsi="Times New Roman"/>
          <w:sz w:val="24"/>
          <w:szCs w:val="24"/>
        </w:rPr>
        <w:t xml:space="preserve"> 1987. 94 minutes. </w:t>
      </w:r>
      <w:proofErr w:type="gramStart"/>
      <w:r w:rsidRPr="007C508E">
        <w:rPr>
          <w:rFonts w:ascii="Times New Roman" w:hAnsi="Times New Roman"/>
          <w:sz w:val="24"/>
          <w:szCs w:val="24"/>
        </w:rPr>
        <w:t>Buena Vista.</w:t>
      </w:r>
      <w:proofErr w:type="gramEnd"/>
      <w:r w:rsidRPr="007C508E">
        <w:rPr>
          <w:rFonts w:ascii="Times New Roman" w:hAnsi="Times New Roman"/>
          <w:sz w:val="24"/>
          <w:szCs w:val="24"/>
        </w:rPr>
        <w:t xml:space="preserve"> Ronald Miller is tired of being a nerd, so he makes a deal with one of the most popular girls in school to help him break into the “cool” clique. He offers her $1,000 to pretend to be his girlfriend for a month. It succeeds, as “he went from totally geek to totally chic.” Of course, he soon learns that the price of popularity may be higher than he expected (www.imdb.com). </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Catfish</w:t>
      </w:r>
      <w:r w:rsidRPr="007C508E">
        <w:rPr>
          <w:rFonts w:ascii="Times New Roman" w:hAnsi="Times New Roman"/>
          <w:sz w:val="24"/>
          <w:szCs w:val="24"/>
        </w:rPr>
        <w:t>.</w:t>
      </w:r>
      <w:proofErr w:type="gramEnd"/>
      <w:r w:rsidRPr="007C508E">
        <w:rPr>
          <w:rFonts w:ascii="Times New Roman" w:hAnsi="Times New Roman"/>
          <w:sz w:val="24"/>
          <w:szCs w:val="24"/>
        </w:rPr>
        <w:t xml:space="preserve"> 2011. 88 minutes. </w:t>
      </w:r>
      <w:proofErr w:type="gramStart"/>
      <w:r w:rsidRPr="007C508E">
        <w:rPr>
          <w:rFonts w:ascii="Times New Roman" w:hAnsi="Times New Roman"/>
          <w:sz w:val="24"/>
          <w:szCs w:val="24"/>
        </w:rPr>
        <w:t>Universal.</w:t>
      </w:r>
      <w:proofErr w:type="gramEnd"/>
      <w:r w:rsidRPr="007C508E">
        <w:rPr>
          <w:rFonts w:ascii="Times New Roman" w:hAnsi="Times New Roman"/>
          <w:sz w:val="24"/>
          <w:szCs w:val="24"/>
        </w:rPr>
        <w:t xml:space="preserve"> In this documentary a young writer begins an online romance with a woman he has never met. The trouble is that the woman doesn’t exist. This film examines the “reality” of the personas created on social networking sites. </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Dumbo</w:t>
      </w:r>
      <w:r w:rsidRPr="007C508E">
        <w:rPr>
          <w:rFonts w:ascii="Times New Roman" w:hAnsi="Times New Roman"/>
          <w:sz w:val="24"/>
          <w:szCs w:val="24"/>
        </w:rPr>
        <w:t>.</w:t>
      </w:r>
      <w:proofErr w:type="gramEnd"/>
      <w:r w:rsidRPr="007C508E">
        <w:rPr>
          <w:rFonts w:ascii="Times New Roman" w:hAnsi="Times New Roman"/>
          <w:sz w:val="24"/>
          <w:szCs w:val="24"/>
        </w:rPr>
        <w:t xml:space="preserve"> 1941. 63 minutes. Walt Disney. </w:t>
      </w:r>
      <w:proofErr w:type="gramStart"/>
      <w:r w:rsidRPr="007C508E">
        <w:rPr>
          <w:rFonts w:ascii="Times New Roman" w:hAnsi="Times New Roman"/>
          <w:sz w:val="24"/>
          <w:szCs w:val="24"/>
        </w:rPr>
        <w:t>An animated feature in which a young elephant is ostracized because of his huge ears.</w:t>
      </w:r>
      <w:proofErr w:type="gramEnd"/>
      <w:r w:rsidRPr="007C508E">
        <w:rPr>
          <w:rFonts w:ascii="Times New Roman" w:hAnsi="Times New Roman"/>
          <w:sz w:val="24"/>
          <w:szCs w:val="24"/>
        </w:rPr>
        <w:t xml:space="preserve"> This film may also facilitate discussions about the consequences of racial and gender stereotypes.</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Elephant Man</w:t>
      </w:r>
      <w:r w:rsidRPr="007C508E">
        <w:rPr>
          <w:rFonts w:ascii="Times New Roman" w:hAnsi="Times New Roman"/>
          <w:sz w:val="24"/>
          <w:szCs w:val="24"/>
        </w:rPr>
        <w:t>. 1981.</w:t>
      </w:r>
      <w:proofErr w:type="gramEnd"/>
      <w:r w:rsidRPr="007C508E">
        <w:rPr>
          <w:rFonts w:ascii="Times New Roman" w:hAnsi="Times New Roman"/>
          <w:sz w:val="24"/>
          <w:szCs w:val="24"/>
        </w:rPr>
        <w:t xml:space="preserve"> 124 minutes. Paramount. A 19th-century victim of neurofibromatosis fights against public reactions to his stigma.</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r w:rsidRPr="007C508E">
        <w:rPr>
          <w:rFonts w:ascii="Times New Roman" w:hAnsi="Times New Roman"/>
          <w:i/>
          <w:sz w:val="24"/>
          <w:szCs w:val="24"/>
        </w:rPr>
        <w:t xml:space="preserve">Exit </w:t>
      </w:r>
      <w:proofErr w:type="gramStart"/>
      <w:r w:rsidRPr="007C508E">
        <w:rPr>
          <w:rFonts w:ascii="Times New Roman" w:hAnsi="Times New Roman"/>
          <w:i/>
          <w:sz w:val="24"/>
          <w:szCs w:val="24"/>
        </w:rPr>
        <w:t>Through</w:t>
      </w:r>
      <w:proofErr w:type="gramEnd"/>
      <w:r w:rsidRPr="007C508E">
        <w:rPr>
          <w:rFonts w:ascii="Times New Roman" w:hAnsi="Times New Roman"/>
          <w:i/>
          <w:sz w:val="24"/>
          <w:szCs w:val="24"/>
        </w:rPr>
        <w:t xml:space="preserve"> the Giftshop</w:t>
      </w:r>
      <w:r w:rsidRPr="007C508E">
        <w:rPr>
          <w:rFonts w:ascii="Times New Roman" w:hAnsi="Times New Roman"/>
          <w:sz w:val="24"/>
          <w:szCs w:val="24"/>
        </w:rPr>
        <w:t xml:space="preserve">. 2010. 87 minutes. </w:t>
      </w:r>
      <w:proofErr w:type="gramStart"/>
      <w:r w:rsidRPr="007C508E">
        <w:rPr>
          <w:rFonts w:ascii="Times New Roman" w:hAnsi="Times New Roman"/>
          <w:sz w:val="24"/>
          <w:szCs w:val="24"/>
        </w:rPr>
        <w:t>Oscilloscope Laboratories.</w:t>
      </w:r>
      <w:proofErr w:type="gramEnd"/>
      <w:r w:rsidRPr="007C508E">
        <w:rPr>
          <w:rFonts w:ascii="Times New Roman" w:hAnsi="Times New Roman"/>
          <w:sz w:val="24"/>
          <w:szCs w:val="24"/>
        </w:rPr>
        <w:t xml:space="preserve"> The film bills itself as a documentary, but there is debate about the authenticity of this claim. And that is precisely the point the film intends to make. Using “footage” of urban graffiti </w:t>
      </w:r>
      <w:r w:rsidRPr="007C508E">
        <w:rPr>
          <w:rFonts w:ascii="Times New Roman" w:hAnsi="Times New Roman"/>
          <w:sz w:val="24"/>
          <w:szCs w:val="24"/>
        </w:rPr>
        <w:lastRenderedPageBreak/>
        <w:t xml:space="preserve">artists and interviews with the popular Banksy, this film </w:t>
      </w:r>
      <w:proofErr w:type="gramStart"/>
      <w:r w:rsidRPr="007C508E">
        <w:rPr>
          <w:rFonts w:ascii="Times New Roman" w:hAnsi="Times New Roman"/>
          <w:sz w:val="24"/>
          <w:szCs w:val="24"/>
        </w:rPr>
        <w:t>examines  artists</w:t>
      </w:r>
      <w:proofErr w:type="gramEnd"/>
      <w:r w:rsidRPr="007C508E">
        <w:rPr>
          <w:rFonts w:ascii="Times New Roman" w:hAnsi="Times New Roman"/>
          <w:sz w:val="24"/>
          <w:szCs w:val="24"/>
        </w:rPr>
        <w:t xml:space="preserve"> and art as social creations. </w:t>
      </w:r>
    </w:p>
    <w:p w:rsidR="002C157E" w:rsidRPr="007C508E" w:rsidRDefault="002C157E" w:rsidP="007C508E">
      <w:pPr>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proofErr w:type="gramStart"/>
      <w:r w:rsidRPr="007C508E">
        <w:rPr>
          <w:rFonts w:ascii="Times New Roman" w:hAnsi="Times New Roman"/>
          <w:i/>
          <w:sz w:val="24"/>
          <w:szCs w:val="24"/>
        </w:rPr>
        <w:t>Heathers</w:t>
      </w:r>
      <w:r w:rsidRPr="007C508E">
        <w:rPr>
          <w:rFonts w:ascii="Times New Roman" w:hAnsi="Times New Roman"/>
          <w:sz w:val="24"/>
          <w:szCs w:val="24"/>
        </w:rPr>
        <w:t>.</w:t>
      </w:r>
      <w:proofErr w:type="gramEnd"/>
      <w:r w:rsidRPr="007C508E">
        <w:rPr>
          <w:rFonts w:ascii="Times New Roman" w:hAnsi="Times New Roman"/>
          <w:sz w:val="24"/>
          <w:szCs w:val="24"/>
        </w:rPr>
        <w:t xml:space="preserve"> 1989. 102 minutes. </w:t>
      </w:r>
      <w:proofErr w:type="gramStart"/>
      <w:r w:rsidRPr="007C508E">
        <w:rPr>
          <w:rFonts w:ascii="Times New Roman" w:hAnsi="Times New Roman"/>
          <w:sz w:val="24"/>
          <w:szCs w:val="24"/>
        </w:rPr>
        <w:t>New World.</w:t>
      </w:r>
      <w:proofErr w:type="gramEnd"/>
      <w:r w:rsidRPr="007C508E">
        <w:rPr>
          <w:rFonts w:ascii="Times New Roman" w:hAnsi="Times New Roman"/>
          <w:sz w:val="24"/>
          <w:szCs w:val="24"/>
        </w:rPr>
        <w:t xml:space="preserve"> Depicts high school students struggling with popularity issues through various </w:t>
      </w:r>
      <w:proofErr w:type="gramStart"/>
      <w:r w:rsidRPr="007C508E">
        <w:rPr>
          <w:rFonts w:ascii="Times New Roman" w:hAnsi="Times New Roman"/>
          <w:sz w:val="24"/>
          <w:szCs w:val="24"/>
        </w:rPr>
        <w:t>impression</w:t>
      </w:r>
      <w:proofErr w:type="gramEnd"/>
      <w:r w:rsidRPr="007C508E">
        <w:rPr>
          <w:rFonts w:ascii="Times New Roman" w:hAnsi="Times New Roman"/>
          <w:sz w:val="24"/>
          <w:szCs w:val="24"/>
        </w:rPr>
        <w:t xml:space="preserve"> management techniques. One member of the clique of stuck-up high school girls gets tired of the scene and goes on a murder spree disguised as teen suicides.</w:t>
      </w:r>
    </w:p>
    <w:p w:rsidR="002C157E" w:rsidRPr="007C508E" w:rsidRDefault="002C157E" w:rsidP="002C157E">
      <w:pPr>
        <w:ind w:left="288" w:hanging="288"/>
        <w:rPr>
          <w:rFonts w:ascii="Times New Roman" w:hAnsi="Times New Roman"/>
          <w:sz w:val="24"/>
          <w:szCs w:val="24"/>
        </w:rPr>
      </w:pPr>
    </w:p>
    <w:p w:rsidR="002C157E" w:rsidRPr="007C508E" w:rsidRDefault="002C157E" w:rsidP="002C157E">
      <w:pPr>
        <w:ind w:left="288" w:hanging="288"/>
        <w:rPr>
          <w:rFonts w:ascii="Times New Roman" w:hAnsi="Times New Roman"/>
          <w:sz w:val="24"/>
          <w:szCs w:val="24"/>
        </w:rPr>
      </w:pPr>
      <w:r w:rsidRPr="007C508E">
        <w:rPr>
          <w:rFonts w:ascii="Times New Roman" w:hAnsi="Times New Roman"/>
          <w:i/>
          <w:sz w:val="24"/>
          <w:szCs w:val="24"/>
        </w:rPr>
        <w:t>Mask</w:t>
      </w:r>
      <w:r w:rsidRPr="007C508E">
        <w:rPr>
          <w:rFonts w:ascii="Times New Roman" w:hAnsi="Times New Roman"/>
          <w:sz w:val="24"/>
          <w:szCs w:val="24"/>
        </w:rPr>
        <w:t xml:space="preserve">. 1985. 120 minutes. </w:t>
      </w:r>
      <w:proofErr w:type="gramStart"/>
      <w:r w:rsidRPr="007C508E">
        <w:rPr>
          <w:rFonts w:ascii="Times New Roman" w:hAnsi="Times New Roman"/>
          <w:sz w:val="24"/>
          <w:szCs w:val="24"/>
        </w:rPr>
        <w:t>MCA/Universal.</w:t>
      </w:r>
      <w:proofErr w:type="gramEnd"/>
      <w:r w:rsidRPr="007C508E">
        <w:rPr>
          <w:rFonts w:ascii="Times New Roman" w:hAnsi="Times New Roman"/>
          <w:sz w:val="24"/>
          <w:szCs w:val="24"/>
        </w:rPr>
        <w:t xml:space="preserve"> A young boy with a disfiguring ailment struggles to gain acceptance in society. </w:t>
      </w:r>
    </w:p>
    <w:p w:rsidR="001D6218" w:rsidRPr="007C508E" w:rsidRDefault="001D6218" w:rsidP="002C157E">
      <w:pPr>
        <w:ind w:left="288" w:hanging="288"/>
        <w:rPr>
          <w:rFonts w:ascii="Times New Roman" w:hAnsi="Times New Roman"/>
          <w:sz w:val="24"/>
          <w:szCs w:val="24"/>
        </w:rPr>
      </w:pPr>
    </w:p>
    <w:p w:rsidR="001D6218" w:rsidRPr="007C508E" w:rsidRDefault="00F26D6A" w:rsidP="002C157E">
      <w:pPr>
        <w:ind w:left="288" w:hanging="288"/>
        <w:rPr>
          <w:rFonts w:ascii="Times New Roman" w:hAnsi="Times New Roman"/>
          <w:sz w:val="24"/>
          <w:szCs w:val="24"/>
        </w:rPr>
      </w:pPr>
      <w:r w:rsidRPr="007C508E">
        <w:rPr>
          <w:rFonts w:ascii="Times New Roman" w:hAnsi="Times New Roman"/>
          <w:i/>
          <w:sz w:val="24"/>
          <w:szCs w:val="24"/>
        </w:rPr>
        <w:t>Miss You Can Do It</w:t>
      </w:r>
      <w:r w:rsidR="001D6218" w:rsidRPr="007C508E">
        <w:rPr>
          <w:rFonts w:ascii="Times New Roman" w:hAnsi="Times New Roman"/>
          <w:sz w:val="24"/>
          <w:szCs w:val="24"/>
        </w:rPr>
        <w:t xml:space="preserve">. 2013. 75 minutes. </w:t>
      </w:r>
      <w:proofErr w:type="gramStart"/>
      <w:r w:rsidR="001D6218" w:rsidRPr="007C508E">
        <w:rPr>
          <w:rFonts w:ascii="Times New Roman" w:hAnsi="Times New Roman"/>
          <w:sz w:val="24"/>
          <w:szCs w:val="24"/>
        </w:rPr>
        <w:t>HBO Documentary Films.</w:t>
      </w:r>
      <w:proofErr w:type="gramEnd"/>
      <w:r w:rsidR="001D6218" w:rsidRPr="007C508E">
        <w:rPr>
          <w:rFonts w:ascii="Times New Roman" w:hAnsi="Times New Roman"/>
          <w:sz w:val="24"/>
          <w:szCs w:val="24"/>
        </w:rPr>
        <w:t xml:space="preserve"> </w:t>
      </w:r>
      <w:r w:rsidRPr="007C508E">
        <w:rPr>
          <w:rFonts w:ascii="Times New Roman" w:hAnsi="Times New Roman"/>
          <w:sz w:val="24"/>
          <w:szCs w:val="24"/>
        </w:rPr>
        <w:t>Abbey Curran (Miss Iowa 2008</w:t>
      </w:r>
      <w:r w:rsidR="001D6218" w:rsidRPr="007C508E">
        <w:rPr>
          <w:rFonts w:ascii="Times New Roman" w:hAnsi="Times New Roman"/>
          <w:sz w:val="24"/>
          <w:szCs w:val="24"/>
        </w:rPr>
        <w:t xml:space="preserve">) was the first woman with a disability to compete in the Miss USA Pageant. She also started an alternative pageant for young women with disabilities, the Miss You Can Do It pageant. This documentary </w:t>
      </w:r>
      <w:r w:rsidR="003A1F8A" w:rsidRPr="007C508E">
        <w:rPr>
          <w:rFonts w:ascii="Times New Roman" w:hAnsi="Times New Roman"/>
          <w:sz w:val="24"/>
          <w:szCs w:val="24"/>
        </w:rPr>
        <w:t>centers</w:t>
      </w:r>
      <w:r w:rsidR="001D6218" w:rsidRPr="007C508E">
        <w:rPr>
          <w:rFonts w:ascii="Times New Roman" w:hAnsi="Times New Roman"/>
          <w:sz w:val="24"/>
          <w:szCs w:val="24"/>
        </w:rPr>
        <w:t xml:space="preserve"> on the pageant and several of its contestants. </w:t>
      </w:r>
    </w:p>
    <w:p w:rsidR="002C157E" w:rsidRPr="007C508E" w:rsidRDefault="002C157E" w:rsidP="002C157E">
      <w:pPr>
        <w:rPr>
          <w:rFonts w:ascii="Times New Roman" w:hAnsi="Times New Roman"/>
          <w:sz w:val="24"/>
          <w:szCs w:val="24"/>
        </w:rPr>
      </w:pPr>
    </w:p>
    <w:p w:rsidR="002C157E" w:rsidRPr="007C508E" w:rsidRDefault="002C157E" w:rsidP="002C157E">
      <w:pPr>
        <w:pStyle w:val="Heading2"/>
        <w:rPr>
          <w:rFonts w:ascii="Times New Roman" w:hAnsi="Times New Roman"/>
          <w:i w:val="0"/>
          <w:szCs w:val="24"/>
        </w:rPr>
      </w:pPr>
      <w:r w:rsidRPr="007C508E">
        <w:rPr>
          <w:rFonts w:ascii="Times New Roman" w:hAnsi="Times New Roman"/>
          <w:i w:val="0"/>
          <w:szCs w:val="24"/>
        </w:rPr>
        <w:t>B. Classic/Exemplary Sociological Studies</w:t>
      </w:r>
    </w:p>
    <w:p w:rsidR="002C157E" w:rsidRPr="007C508E" w:rsidRDefault="002C157E" w:rsidP="002C157E">
      <w:pPr>
        <w:rPr>
          <w:rFonts w:ascii="Times New Roman" w:hAnsi="Times New Roman"/>
          <w:sz w:val="24"/>
          <w:szCs w:val="24"/>
        </w:rPr>
      </w:pPr>
    </w:p>
    <w:p w:rsidR="002C157E" w:rsidRPr="007C508E" w:rsidRDefault="002C157E" w:rsidP="002C157E">
      <w:pPr>
        <w:ind w:left="720" w:hanging="720"/>
        <w:rPr>
          <w:rFonts w:ascii="Times New Roman" w:hAnsi="Times New Roman"/>
          <w:sz w:val="24"/>
          <w:szCs w:val="24"/>
        </w:rPr>
      </w:pPr>
      <w:r w:rsidRPr="007C508E">
        <w:rPr>
          <w:rFonts w:ascii="Times New Roman" w:hAnsi="Times New Roman"/>
          <w:sz w:val="24"/>
          <w:szCs w:val="24"/>
        </w:rPr>
        <w:t xml:space="preserve">Nina Eliasoph, </w:t>
      </w:r>
      <w:r w:rsidRPr="007C508E">
        <w:rPr>
          <w:rFonts w:ascii="Times New Roman" w:hAnsi="Times New Roman"/>
          <w:i/>
          <w:sz w:val="24"/>
          <w:szCs w:val="24"/>
        </w:rPr>
        <w:t>Avoiding Politics: How Americans Produce Apathy in Everyday Life</w:t>
      </w:r>
      <w:r w:rsidRPr="007C508E">
        <w:rPr>
          <w:rFonts w:ascii="Times New Roman" w:hAnsi="Times New Roman"/>
          <w:sz w:val="24"/>
          <w:szCs w:val="24"/>
        </w:rPr>
        <w:t xml:space="preserve"> (Cambridge: Cambridge University Press, 1998).</w:t>
      </w:r>
    </w:p>
    <w:p w:rsidR="002C157E" w:rsidRPr="007C508E" w:rsidRDefault="002C157E" w:rsidP="002C157E">
      <w:pPr>
        <w:ind w:left="720" w:hanging="720"/>
        <w:rPr>
          <w:rFonts w:ascii="Times New Roman" w:hAnsi="Times New Roman"/>
          <w:sz w:val="24"/>
          <w:szCs w:val="24"/>
        </w:rPr>
      </w:pPr>
    </w:p>
    <w:p w:rsidR="002C157E" w:rsidRPr="007C508E" w:rsidRDefault="002C157E" w:rsidP="002C157E">
      <w:pPr>
        <w:ind w:left="720" w:hanging="720"/>
        <w:rPr>
          <w:rFonts w:ascii="Times New Roman" w:hAnsi="Times New Roman"/>
          <w:sz w:val="24"/>
          <w:szCs w:val="24"/>
        </w:rPr>
      </w:pPr>
      <w:r w:rsidRPr="007C508E">
        <w:rPr>
          <w:rFonts w:ascii="Times New Roman" w:hAnsi="Times New Roman"/>
          <w:sz w:val="24"/>
          <w:szCs w:val="24"/>
        </w:rPr>
        <w:t xml:space="preserve">Stewart Ewen and Elizabeth Ewen, </w:t>
      </w:r>
      <w:r w:rsidRPr="007C508E">
        <w:rPr>
          <w:rFonts w:ascii="Times New Roman" w:hAnsi="Times New Roman"/>
          <w:i/>
          <w:sz w:val="24"/>
          <w:szCs w:val="24"/>
        </w:rPr>
        <w:t>Channels of Desire: Mass Images and the Shaping of American Consciounsess</w:t>
      </w:r>
      <w:r w:rsidRPr="007C508E">
        <w:rPr>
          <w:rFonts w:ascii="Times New Roman" w:hAnsi="Times New Roman"/>
          <w:sz w:val="24"/>
          <w:szCs w:val="24"/>
        </w:rPr>
        <w:t xml:space="preserve"> (New York: McGraw-Hill, 1982).</w:t>
      </w:r>
    </w:p>
    <w:p w:rsidR="002C157E" w:rsidRPr="007C508E" w:rsidRDefault="002C157E" w:rsidP="002C157E">
      <w:pPr>
        <w:rPr>
          <w:rFonts w:ascii="Times New Roman" w:hAnsi="Times New Roman"/>
          <w:sz w:val="24"/>
          <w:szCs w:val="24"/>
        </w:rPr>
      </w:pPr>
    </w:p>
    <w:p w:rsidR="002C157E" w:rsidRPr="007C508E" w:rsidRDefault="002C157E" w:rsidP="002C157E">
      <w:pPr>
        <w:rPr>
          <w:rFonts w:ascii="Times New Roman" w:hAnsi="Times New Roman"/>
          <w:sz w:val="24"/>
          <w:szCs w:val="24"/>
        </w:rPr>
      </w:pPr>
      <w:r w:rsidRPr="007C508E">
        <w:rPr>
          <w:rFonts w:ascii="Times New Roman" w:hAnsi="Times New Roman"/>
          <w:sz w:val="24"/>
          <w:szCs w:val="24"/>
        </w:rPr>
        <w:t xml:space="preserve">Erving Goffman, </w:t>
      </w:r>
      <w:proofErr w:type="gramStart"/>
      <w:r w:rsidRPr="007C508E">
        <w:rPr>
          <w:rFonts w:ascii="Times New Roman" w:hAnsi="Times New Roman"/>
          <w:i/>
          <w:sz w:val="24"/>
          <w:szCs w:val="24"/>
        </w:rPr>
        <w:t>The</w:t>
      </w:r>
      <w:proofErr w:type="gramEnd"/>
      <w:r w:rsidRPr="007C508E">
        <w:rPr>
          <w:rFonts w:ascii="Times New Roman" w:hAnsi="Times New Roman"/>
          <w:i/>
          <w:sz w:val="24"/>
          <w:szCs w:val="24"/>
        </w:rPr>
        <w:t xml:space="preserve"> Presentation of Self in Everyday Life</w:t>
      </w:r>
      <w:r w:rsidRPr="007C508E">
        <w:rPr>
          <w:rFonts w:ascii="Times New Roman" w:hAnsi="Times New Roman"/>
          <w:sz w:val="24"/>
          <w:szCs w:val="24"/>
        </w:rPr>
        <w:t xml:space="preserve"> (New York: Doubleday, 1959).</w:t>
      </w:r>
    </w:p>
    <w:p w:rsidR="002C157E" w:rsidRPr="007C508E" w:rsidRDefault="002C157E" w:rsidP="002C157E">
      <w:pPr>
        <w:rPr>
          <w:rFonts w:ascii="Times New Roman" w:hAnsi="Times New Roman"/>
          <w:sz w:val="24"/>
          <w:szCs w:val="24"/>
        </w:rPr>
      </w:pPr>
    </w:p>
    <w:p w:rsidR="002C157E" w:rsidRPr="007C508E" w:rsidRDefault="002C157E" w:rsidP="002C157E">
      <w:pPr>
        <w:ind w:left="720" w:hanging="720"/>
        <w:rPr>
          <w:rFonts w:ascii="Times New Roman" w:hAnsi="Times New Roman"/>
          <w:sz w:val="24"/>
          <w:szCs w:val="24"/>
        </w:rPr>
      </w:pPr>
      <w:r w:rsidRPr="007C508E">
        <w:rPr>
          <w:rFonts w:ascii="Times New Roman" w:hAnsi="Times New Roman"/>
          <w:sz w:val="24"/>
          <w:szCs w:val="24"/>
        </w:rPr>
        <w:t xml:space="preserve">Erving Goffman, </w:t>
      </w:r>
      <w:r w:rsidRPr="007C508E">
        <w:rPr>
          <w:rFonts w:ascii="Times New Roman" w:hAnsi="Times New Roman"/>
          <w:i/>
          <w:sz w:val="24"/>
          <w:szCs w:val="24"/>
        </w:rPr>
        <w:t>Stigma: Notes on the Management of Spoiled Identity</w:t>
      </w:r>
      <w:r w:rsidRPr="007C508E">
        <w:rPr>
          <w:rFonts w:ascii="Times New Roman" w:hAnsi="Times New Roman"/>
          <w:sz w:val="24"/>
          <w:szCs w:val="24"/>
        </w:rPr>
        <w:t xml:space="preserve"> (Englewood Cliffs, NJ: Prentice Hall, 1963).</w:t>
      </w:r>
    </w:p>
    <w:p w:rsidR="002C157E" w:rsidRPr="007C508E" w:rsidRDefault="002C157E" w:rsidP="002C157E">
      <w:pPr>
        <w:rPr>
          <w:rFonts w:ascii="Times New Roman" w:hAnsi="Times New Roman"/>
          <w:sz w:val="24"/>
          <w:szCs w:val="24"/>
        </w:rPr>
      </w:pPr>
    </w:p>
    <w:p w:rsidR="002C157E" w:rsidRPr="007C508E" w:rsidRDefault="002C157E" w:rsidP="002C157E">
      <w:pPr>
        <w:rPr>
          <w:rFonts w:ascii="Times New Roman" w:hAnsi="Times New Roman"/>
          <w:sz w:val="24"/>
          <w:szCs w:val="24"/>
        </w:rPr>
      </w:pPr>
      <w:r w:rsidRPr="007C508E">
        <w:rPr>
          <w:rFonts w:ascii="Times New Roman" w:hAnsi="Times New Roman"/>
          <w:sz w:val="24"/>
          <w:szCs w:val="24"/>
        </w:rPr>
        <w:t xml:space="preserve">Dick Hebdige, </w:t>
      </w:r>
      <w:r w:rsidRPr="007C508E">
        <w:rPr>
          <w:rFonts w:ascii="Times New Roman" w:hAnsi="Times New Roman"/>
          <w:i/>
          <w:sz w:val="24"/>
          <w:szCs w:val="24"/>
        </w:rPr>
        <w:t>Subculture: The Meaning of Style</w:t>
      </w:r>
      <w:r w:rsidRPr="007C508E">
        <w:rPr>
          <w:rFonts w:ascii="Times New Roman" w:hAnsi="Times New Roman"/>
          <w:sz w:val="24"/>
          <w:szCs w:val="24"/>
        </w:rPr>
        <w:t xml:space="preserve"> (London: Methuen, 1979).</w:t>
      </w:r>
    </w:p>
    <w:p w:rsidR="002C157E" w:rsidRPr="007C508E" w:rsidRDefault="002C157E" w:rsidP="002C157E">
      <w:pPr>
        <w:rPr>
          <w:rFonts w:ascii="Times New Roman" w:hAnsi="Times New Roman"/>
          <w:sz w:val="24"/>
          <w:szCs w:val="24"/>
        </w:rPr>
      </w:pPr>
    </w:p>
    <w:p w:rsidR="002C157E" w:rsidRPr="007C508E" w:rsidRDefault="002C157E" w:rsidP="002C157E">
      <w:pPr>
        <w:rPr>
          <w:rFonts w:ascii="Times New Roman" w:hAnsi="Times New Roman"/>
          <w:sz w:val="24"/>
          <w:szCs w:val="24"/>
        </w:rPr>
      </w:pPr>
      <w:r w:rsidRPr="007C508E">
        <w:rPr>
          <w:rFonts w:ascii="Times New Roman" w:hAnsi="Times New Roman"/>
          <w:sz w:val="24"/>
          <w:szCs w:val="24"/>
        </w:rPr>
        <w:t xml:space="preserve">Thorstein Veblen, </w:t>
      </w:r>
      <w:proofErr w:type="gramStart"/>
      <w:r w:rsidRPr="007C508E">
        <w:rPr>
          <w:rFonts w:ascii="Times New Roman" w:hAnsi="Times New Roman"/>
          <w:i/>
          <w:sz w:val="24"/>
          <w:szCs w:val="24"/>
        </w:rPr>
        <w:t>The</w:t>
      </w:r>
      <w:proofErr w:type="gramEnd"/>
      <w:r w:rsidRPr="007C508E">
        <w:rPr>
          <w:rFonts w:ascii="Times New Roman" w:hAnsi="Times New Roman"/>
          <w:i/>
          <w:sz w:val="24"/>
          <w:szCs w:val="24"/>
        </w:rPr>
        <w:t xml:space="preserve"> Theory of the Leisure Class</w:t>
      </w:r>
      <w:r w:rsidRPr="007C508E">
        <w:rPr>
          <w:rFonts w:ascii="Times New Roman" w:hAnsi="Times New Roman"/>
          <w:sz w:val="24"/>
          <w:szCs w:val="24"/>
        </w:rPr>
        <w:t xml:space="preserve"> (New York: MacMillan, 1899).</w:t>
      </w:r>
    </w:p>
    <w:p w:rsidR="002C157E" w:rsidRPr="007C508E" w:rsidRDefault="002C157E" w:rsidP="002C157E">
      <w:pPr>
        <w:rPr>
          <w:rFonts w:ascii="Times New Roman" w:hAnsi="Times New Roman"/>
          <w:sz w:val="24"/>
          <w:szCs w:val="24"/>
        </w:rPr>
      </w:pPr>
    </w:p>
    <w:p w:rsidR="002C157E" w:rsidRPr="007C508E" w:rsidRDefault="002C157E" w:rsidP="002C157E">
      <w:pPr>
        <w:rPr>
          <w:rFonts w:ascii="Times New Roman" w:hAnsi="Times New Roman"/>
          <w:sz w:val="24"/>
          <w:szCs w:val="24"/>
        </w:rPr>
      </w:pPr>
      <w:proofErr w:type="gramStart"/>
      <w:r w:rsidRPr="007C508E">
        <w:rPr>
          <w:rFonts w:ascii="Times New Roman" w:hAnsi="Times New Roman"/>
          <w:sz w:val="24"/>
          <w:szCs w:val="24"/>
        </w:rPr>
        <w:t>Clinton Sanders and D. Angus Vail.</w:t>
      </w:r>
      <w:proofErr w:type="gramEnd"/>
      <w:r w:rsidRPr="007C508E">
        <w:rPr>
          <w:rFonts w:ascii="Times New Roman" w:hAnsi="Times New Roman"/>
          <w:sz w:val="24"/>
          <w:szCs w:val="24"/>
        </w:rPr>
        <w:t xml:space="preserve"> </w:t>
      </w:r>
      <w:r w:rsidRPr="007C508E">
        <w:rPr>
          <w:rFonts w:ascii="Times New Roman" w:hAnsi="Times New Roman"/>
          <w:i/>
          <w:sz w:val="24"/>
          <w:szCs w:val="24"/>
        </w:rPr>
        <w:t>Customizing the Body: The Art and Culture of Tattooing</w:t>
      </w:r>
      <w:r w:rsidRPr="007C508E">
        <w:rPr>
          <w:rFonts w:ascii="Times New Roman" w:hAnsi="Times New Roman"/>
          <w:sz w:val="24"/>
          <w:szCs w:val="24"/>
        </w:rPr>
        <w:t xml:space="preserve"> (Philadelphia, PA: Temple University Press, 2008).</w:t>
      </w:r>
    </w:p>
    <w:p w:rsidR="002C157E" w:rsidRPr="007C508E" w:rsidRDefault="002C157E" w:rsidP="002C157E">
      <w:pPr>
        <w:rPr>
          <w:rFonts w:ascii="Times New Roman" w:hAnsi="Times New Roman"/>
          <w:sz w:val="24"/>
          <w:szCs w:val="24"/>
        </w:rPr>
      </w:pPr>
    </w:p>
    <w:p w:rsidR="002C157E" w:rsidRPr="007C508E" w:rsidRDefault="002C157E" w:rsidP="002C157E">
      <w:pPr>
        <w:rPr>
          <w:rFonts w:ascii="Times New Roman" w:hAnsi="Times New Roman"/>
          <w:sz w:val="24"/>
          <w:szCs w:val="24"/>
        </w:rPr>
      </w:pPr>
      <w:r w:rsidRPr="007C508E">
        <w:rPr>
          <w:rFonts w:ascii="Times New Roman" w:hAnsi="Times New Roman"/>
          <w:sz w:val="24"/>
          <w:szCs w:val="24"/>
        </w:rPr>
        <w:t xml:space="preserve">Emma Tarlo. </w:t>
      </w:r>
      <w:r w:rsidRPr="007C508E">
        <w:rPr>
          <w:rFonts w:ascii="Times New Roman" w:hAnsi="Times New Roman"/>
          <w:i/>
          <w:sz w:val="24"/>
          <w:szCs w:val="24"/>
        </w:rPr>
        <w:t>Visibly Muslim: Fashion, Politics, Faith</w:t>
      </w:r>
      <w:r w:rsidRPr="007C508E">
        <w:rPr>
          <w:rFonts w:ascii="Times New Roman" w:hAnsi="Times New Roman"/>
          <w:sz w:val="24"/>
          <w:szCs w:val="24"/>
        </w:rPr>
        <w:t xml:space="preserve">. </w:t>
      </w:r>
      <w:proofErr w:type="gramStart"/>
      <w:r w:rsidRPr="007C508E">
        <w:rPr>
          <w:rFonts w:ascii="Times New Roman" w:hAnsi="Times New Roman"/>
          <w:sz w:val="24"/>
          <w:szCs w:val="24"/>
        </w:rPr>
        <w:t>(Stanford University Press, 2010).</w:t>
      </w:r>
      <w:proofErr w:type="gramEnd"/>
      <w:r w:rsidRPr="007C508E">
        <w:rPr>
          <w:rFonts w:ascii="Times New Roman" w:hAnsi="Times New Roman"/>
          <w:sz w:val="24"/>
          <w:szCs w:val="24"/>
        </w:rPr>
        <w:t xml:space="preserve"> This ethnographic study explores the multiplicity of meanings women assign to the hijab. </w:t>
      </w:r>
    </w:p>
    <w:p w:rsidR="002C157E" w:rsidRDefault="002C157E" w:rsidP="002C157E"/>
    <w:p w:rsidR="00AE68AB" w:rsidRDefault="00AE68AB"/>
    <w:sectPr w:rsidR="00AE68AB" w:rsidSect="00F26D6A">
      <w:headerReference w:type="default" r:id="rId6"/>
      <w:foot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D6A" w:rsidRDefault="00F26D6A" w:rsidP="00F26D6A">
      <w:r>
        <w:separator/>
      </w:r>
    </w:p>
  </w:endnote>
  <w:endnote w:type="continuationSeparator" w:id="0">
    <w:p w:rsidR="00F26D6A" w:rsidRDefault="00F26D6A" w:rsidP="00F26D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238015"/>
      <w:docPartObj>
        <w:docPartGallery w:val="Page Numbers (Bottom of Page)"/>
        <w:docPartUnique/>
      </w:docPartObj>
    </w:sdtPr>
    <w:sdtContent>
      <w:p w:rsidR="00417B16" w:rsidRDefault="00417B16">
        <w:pPr>
          <w:pStyle w:val="Footer"/>
          <w:jc w:val="right"/>
        </w:pPr>
        <w:fldSimple w:instr=" PAGE   \* MERGEFORMAT ">
          <w:r>
            <w:rPr>
              <w:noProof/>
            </w:rPr>
            <w:t>1</w:t>
          </w:r>
        </w:fldSimple>
      </w:p>
    </w:sdtContent>
  </w:sdt>
  <w:p w:rsidR="00417B16" w:rsidRDefault="00417B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D6A" w:rsidRDefault="00F26D6A" w:rsidP="00F26D6A">
      <w:r>
        <w:separator/>
      </w:r>
    </w:p>
  </w:footnote>
  <w:footnote w:type="continuationSeparator" w:id="0">
    <w:p w:rsidR="00F26D6A" w:rsidRDefault="00F26D6A" w:rsidP="00F26D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E89" w:rsidRPr="00AD2E89" w:rsidRDefault="005C368E" w:rsidP="00AD2E89">
    <w:pPr>
      <w:pStyle w:val="Header"/>
      <w:rPr>
        <w:rFonts w:ascii="Times New Roman" w:hAnsi="Times New Roman"/>
        <w:sz w:val="22"/>
        <w:szCs w:val="22"/>
      </w:rPr>
    </w:pPr>
    <w:r w:rsidRPr="00AD2E89">
      <w:rPr>
        <w:rFonts w:ascii="Times New Roman" w:hAnsi="Times New Roman"/>
        <w:sz w:val="22"/>
        <w:szCs w:val="22"/>
      </w:rPr>
      <w:t>R</w:t>
    </w:r>
    <w:r w:rsidR="007C508E">
      <w:rPr>
        <w:rFonts w:ascii="Times New Roman" w:hAnsi="Times New Roman"/>
        <w:sz w:val="22"/>
        <w:szCs w:val="22"/>
      </w:rPr>
      <w:t>esources for Newman, Sociology 10</w:t>
    </w:r>
    <w:r w:rsidRPr="00AD2E89">
      <w:rPr>
        <w:rFonts w:ascii="Times New Roman" w:hAnsi="Times New Roman"/>
        <w:sz w:val="22"/>
        <w:szCs w:val="22"/>
      </w:rPr>
      <w:t>e</w:t>
    </w:r>
  </w:p>
  <w:p w:rsidR="00AD2E89" w:rsidRDefault="00417B16">
    <w:pPr>
      <w:pStyle w:val="Header"/>
    </w:pPr>
  </w:p>
  <w:p w:rsidR="00AD2E89" w:rsidRDefault="00417B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2C157E"/>
    <w:rsid w:val="001D6218"/>
    <w:rsid w:val="002C157E"/>
    <w:rsid w:val="00372F7A"/>
    <w:rsid w:val="00382103"/>
    <w:rsid w:val="003A1F8A"/>
    <w:rsid w:val="003B6564"/>
    <w:rsid w:val="00417B16"/>
    <w:rsid w:val="005C368E"/>
    <w:rsid w:val="007C508E"/>
    <w:rsid w:val="00920CED"/>
    <w:rsid w:val="00AE68AB"/>
    <w:rsid w:val="00E100AF"/>
    <w:rsid w:val="00E52115"/>
    <w:rsid w:val="00E53D22"/>
    <w:rsid w:val="00EA3002"/>
    <w:rsid w:val="00EE6FD8"/>
    <w:rsid w:val="00F26D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57E"/>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2C157E"/>
    <w:pPr>
      <w:keepNext/>
      <w:jc w:val="center"/>
      <w:outlineLvl w:val="0"/>
    </w:pPr>
    <w:rPr>
      <w:b/>
      <w:sz w:val="28"/>
    </w:rPr>
  </w:style>
  <w:style w:type="paragraph" w:styleId="Heading2">
    <w:name w:val="heading 2"/>
    <w:basedOn w:val="Normal"/>
    <w:next w:val="Normal"/>
    <w:link w:val="Heading2Char"/>
    <w:qFormat/>
    <w:rsid w:val="002C157E"/>
    <w:pPr>
      <w:keepNext/>
      <w:outlineLvl w:val="1"/>
    </w:pPr>
    <w:rPr>
      <w:b/>
      <w:i/>
      <w:sz w:val="24"/>
    </w:rPr>
  </w:style>
  <w:style w:type="paragraph" w:styleId="Heading3">
    <w:name w:val="heading 3"/>
    <w:basedOn w:val="Normal"/>
    <w:next w:val="Normal"/>
    <w:link w:val="Heading3Char"/>
    <w:qFormat/>
    <w:rsid w:val="002C157E"/>
    <w:pPr>
      <w:keepNext/>
      <w:spacing w:before="240" w:after="60"/>
      <w:outlineLvl w:val="2"/>
    </w:pPr>
    <w:rPr>
      <w:b/>
    </w:rPr>
  </w:style>
  <w:style w:type="paragraph" w:styleId="Heading4">
    <w:name w:val="heading 4"/>
    <w:basedOn w:val="Normal"/>
    <w:next w:val="Normal"/>
    <w:link w:val="Heading4Char"/>
    <w:qFormat/>
    <w:rsid w:val="002C157E"/>
    <w:pPr>
      <w:keepNext/>
      <w:spacing w:before="240" w:after="60"/>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157E"/>
    <w:rPr>
      <w:rFonts w:ascii="Arial" w:eastAsia="Times New Roman" w:hAnsi="Arial" w:cs="Times New Roman"/>
      <w:b/>
      <w:sz w:val="28"/>
      <w:szCs w:val="20"/>
    </w:rPr>
  </w:style>
  <w:style w:type="character" w:customStyle="1" w:styleId="Heading2Char">
    <w:name w:val="Heading 2 Char"/>
    <w:basedOn w:val="DefaultParagraphFont"/>
    <w:link w:val="Heading2"/>
    <w:rsid w:val="002C157E"/>
    <w:rPr>
      <w:rFonts w:ascii="Arial" w:eastAsia="Times New Roman" w:hAnsi="Arial" w:cs="Times New Roman"/>
      <w:b/>
      <w:i/>
      <w:sz w:val="24"/>
      <w:szCs w:val="20"/>
    </w:rPr>
  </w:style>
  <w:style w:type="character" w:customStyle="1" w:styleId="Heading3Char">
    <w:name w:val="Heading 3 Char"/>
    <w:basedOn w:val="DefaultParagraphFont"/>
    <w:link w:val="Heading3"/>
    <w:rsid w:val="002C157E"/>
    <w:rPr>
      <w:rFonts w:ascii="Arial" w:eastAsia="Times New Roman" w:hAnsi="Arial" w:cs="Times New Roman"/>
      <w:b/>
      <w:sz w:val="20"/>
      <w:szCs w:val="20"/>
    </w:rPr>
  </w:style>
  <w:style w:type="character" w:customStyle="1" w:styleId="Heading4Char">
    <w:name w:val="Heading 4 Char"/>
    <w:basedOn w:val="DefaultParagraphFont"/>
    <w:link w:val="Heading4"/>
    <w:rsid w:val="002C157E"/>
    <w:rPr>
      <w:rFonts w:ascii="Arial" w:eastAsia="Times New Roman" w:hAnsi="Arial" w:cs="Times New Roman"/>
      <w:i/>
      <w:sz w:val="20"/>
      <w:szCs w:val="20"/>
    </w:rPr>
  </w:style>
  <w:style w:type="paragraph" w:styleId="Header">
    <w:name w:val="header"/>
    <w:basedOn w:val="Normal"/>
    <w:link w:val="HeaderChar"/>
    <w:uiPriority w:val="99"/>
    <w:rsid w:val="002C157E"/>
    <w:pPr>
      <w:tabs>
        <w:tab w:val="center" w:pos="4680"/>
        <w:tab w:val="right" w:pos="9360"/>
      </w:tabs>
    </w:pPr>
  </w:style>
  <w:style w:type="character" w:customStyle="1" w:styleId="HeaderChar">
    <w:name w:val="Header Char"/>
    <w:basedOn w:val="DefaultParagraphFont"/>
    <w:link w:val="Header"/>
    <w:uiPriority w:val="99"/>
    <w:rsid w:val="002C157E"/>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372F7A"/>
    <w:rPr>
      <w:rFonts w:ascii="Tahoma" w:hAnsi="Tahoma" w:cs="Tahoma"/>
      <w:sz w:val="16"/>
      <w:szCs w:val="16"/>
    </w:rPr>
  </w:style>
  <w:style w:type="character" w:customStyle="1" w:styleId="BalloonTextChar">
    <w:name w:val="Balloon Text Char"/>
    <w:basedOn w:val="DefaultParagraphFont"/>
    <w:link w:val="BalloonText"/>
    <w:uiPriority w:val="99"/>
    <w:semiHidden/>
    <w:rsid w:val="00372F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100AF"/>
    <w:rPr>
      <w:sz w:val="16"/>
      <w:szCs w:val="16"/>
    </w:rPr>
  </w:style>
  <w:style w:type="paragraph" w:styleId="CommentText">
    <w:name w:val="annotation text"/>
    <w:basedOn w:val="Normal"/>
    <w:link w:val="CommentTextChar"/>
    <w:uiPriority w:val="99"/>
    <w:semiHidden/>
    <w:unhideWhenUsed/>
    <w:rsid w:val="00E100AF"/>
  </w:style>
  <w:style w:type="character" w:customStyle="1" w:styleId="CommentTextChar">
    <w:name w:val="Comment Text Char"/>
    <w:basedOn w:val="DefaultParagraphFont"/>
    <w:link w:val="CommentText"/>
    <w:uiPriority w:val="99"/>
    <w:semiHidden/>
    <w:rsid w:val="00E100A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100AF"/>
    <w:rPr>
      <w:b/>
      <w:bCs/>
    </w:rPr>
  </w:style>
  <w:style w:type="character" w:customStyle="1" w:styleId="CommentSubjectChar">
    <w:name w:val="Comment Subject Char"/>
    <w:basedOn w:val="CommentTextChar"/>
    <w:link w:val="CommentSubject"/>
    <w:uiPriority w:val="99"/>
    <w:semiHidden/>
    <w:rsid w:val="00E100AF"/>
    <w:rPr>
      <w:b/>
      <w:bCs/>
    </w:rPr>
  </w:style>
  <w:style w:type="paragraph" w:styleId="Footer">
    <w:name w:val="footer"/>
    <w:basedOn w:val="Normal"/>
    <w:link w:val="FooterChar"/>
    <w:uiPriority w:val="99"/>
    <w:unhideWhenUsed/>
    <w:rsid w:val="007C508E"/>
    <w:pPr>
      <w:tabs>
        <w:tab w:val="center" w:pos="4680"/>
        <w:tab w:val="right" w:pos="9360"/>
      </w:tabs>
    </w:pPr>
  </w:style>
  <w:style w:type="character" w:customStyle="1" w:styleId="FooterChar">
    <w:name w:val="Footer Char"/>
    <w:basedOn w:val="DefaultParagraphFont"/>
    <w:link w:val="Footer"/>
    <w:uiPriority w:val="99"/>
    <w:rsid w:val="007C508E"/>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mkoraly</cp:lastModifiedBy>
  <cp:revision>13</cp:revision>
  <dcterms:created xsi:type="dcterms:W3CDTF">2013-08-30T21:07:00Z</dcterms:created>
  <dcterms:modified xsi:type="dcterms:W3CDTF">2013-09-09T17:36:00Z</dcterms:modified>
</cp:coreProperties>
</file>