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66BB1" w14:textId="77777777" w:rsidR="00A05C49" w:rsidRPr="007C4AE1" w:rsidRDefault="00A05C49" w:rsidP="00A05C49">
      <w:pPr>
        <w:pStyle w:val="Heading3"/>
        <w:shd w:val="clear" w:color="auto" w:fill="FFFFFF"/>
        <w:spacing w:line="288" w:lineRule="auto"/>
        <w:jc w:val="center"/>
        <w:rPr>
          <w:rStyle w:val="Strong"/>
          <w:rFonts w:ascii="Arial" w:hAnsi="Arial" w:cs="Arial"/>
          <w:bCs w:val="0"/>
          <w:color w:val="333333"/>
          <w:sz w:val="22"/>
          <w:szCs w:val="22"/>
        </w:rPr>
      </w:pPr>
      <w:r w:rsidRPr="007C4AE1">
        <w:rPr>
          <w:rFonts w:ascii="Arial" w:hAnsi="Arial" w:cs="Arial"/>
          <w:b/>
          <w:noProof/>
          <w:color w:val="333333"/>
          <w:sz w:val="22"/>
          <w:szCs w:val="22"/>
        </w:rPr>
        <w:t>Managerial  Communication</w:t>
      </w:r>
    </w:p>
    <w:p w14:paraId="514E5E9C" w14:textId="77777777" w:rsidR="00A05C49" w:rsidRPr="007C4AE1" w:rsidRDefault="00A05C49" w:rsidP="00A05C49">
      <w:pPr>
        <w:pStyle w:val="Heading3"/>
        <w:shd w:val="clear" w:color="auto" w:fill="FFFFFF"/>
        <w:spacing w:line="288" w:lineRule="auto"/>
        <w:jc w:val="center"/>
        <w:rPr>
          <w:rStyle w:val="Emphasis"/>
          <w:rFonts w:ascii="Arial" w:hAnsi="Arial" w:cs="Arial"/>
          <w:sz w:val="22"/>
          <w:szCs w:val="22"/>
        </w:rPr>
      </w:pPr>
      <w:r w:rsidRPr="007C4AE1">
        <w:rPr>
          <w:rFonts w:ascii="Arial" w:hAnsi="Arial" w:cs="Arial"/>
          <w:i/>
          <w:noProof/>
          <w:sz w:val="22"/>
          <w:szCs w:val="22"/>
        </w:rPr>
        <w:t>Strategies and Applications</w:t>
      </w:r>
      <w:r w:rsidRPr="007C4AE1">
        <w:rPr>
          <w:rFonts w:ascii="Arial" w:hAnsi="Arial" w:cs="Arial"/>
          <w:i/>
          <w:sz w:val="22"/>
          <w:szCs w:val="22"/>
        </w:rPr>
        <w:t xml:space="preserve">, </w:t>
      </w:r>
      <w:r w:rsidRPr="007C4AE1">
        <w:rPr>
          <w:rFonts w:ascii="Arial" w:hAnsi="Arial" w:cs="Arial"/>
          <w:i/>
          <w:iCs/>
          <w:noProof/>
          <w:sz w:val="22"/>
          <w:szCs w:val="22"/>
        </w:rPr>
        <w:t>Sixth Edition</w:t>
      </w:r>
    </w:p>
    <w:p w14:paraId="4690636F" w14:textId="77777777" w:rsidR="00A05C49" w:rsidRPr="007C4AE1" w:rsidRDefault="00A05C49" w:rsidP="00A05C49">
      <w:pPr>
        <w:pStyle w:val="Heading3"/>
        <w:shd w:val="clear" w:color="auto" w:fill="FFFFFF"/>
        <w:spacing w:line="288" w:lineRule="auto"/>
        <w:jc w:val="center"/>
        <w:rPr>
          <w:rStyle w:val="Emphasis"/>
          <w:rFonts w:ascii="Arial" w:hAnsi="Arial" w:cs="Arial"/>
          <w:b/>
          <w:sz w:val="22"/>
          <w:szCs w:val="22"/>
        </w:rPr>
      </w:pPr>
    </w:p>
    <w:p w14:paraId="2C436E38" w14:textId="77777777" w:rsidR="00A05C49" w:rsidRPr="007C4AE1" w:rsidRDefault="00A05C49" w:rsidP="00A05C49">
      <w:pPr>
        <w:pStyle w:val="Heading3"/>
        <w:shd w:val="clear" w:color="auto" w:fill="FFFFFF"/>
        <w:spacing w:line="288" w:lineRule="auto"/>
        <w:jc w:val="center"/>
        <w:rPr>
          <w:rStyle w:val="Emphasis"/>
          <w:rFonts w:ascii="Arial" w:hAnsi="Arial" w:cs="Arial"/>
          <w:b/>
          <w:i w:val="0"/>
          <w:sz w:val="22"/>
          <w:szCs w:val="22"/>
        </w:rPr>
      </w:pPr>
      <w:r w:rsidRPr="007C4AE1">
        <w:rPr>
          <w:rFonts w:ascii="Arial" w:hAnsi="Arial" w:cs="Arial"/>
          <w:b/>
          <w:iCs/>
          <w:noProof/>
          <w:sz w:val="22"/>
          <w:szCs w:val="22"/>
        </w:rPr>
        <w:t>Geraldine E. Hynes, Sam Houston State University, USA</w:t>
      </w:r>
    </w:p>
    <w:p w14:paraId="31E82C77" w14:textId="77777777" w:rsidR="00A05C49" w:rsidRPr="007C4AE1" w:rsidRDefault="00A05C49" w:rsidP="00A05C49">
      <w:pPr>
        <w:pStyle w:val="Heading3"/>
        <w:shd w:val="clear" w:color="auto" w:fill="FFFFFF"/>
        <w:spacing w:line="288" w:lineRule="auto"/>
        <w:jc w:val="center"/>
        <w:rPr>
          <w:rStyle w:val="Emphasis"/>
          <w:rFonts w:ascii="Arial" w:hAnsi="Arial" w:cs="Arial"/>
          <w:sz w:val="22"/>
          <w:szCs w:val="22"/>
        </w:rPr>
      </w:pPr>
    </w:p>
    <w:p w14:paraId="1B83B3A3" w14:textId="2A892A11" w:rsidR="00A05C49" w:rsidRPr="000A1332" w:rsidRDefault="00A05C49" w:rsidP="000A1332">
      <w:pPr>
        <w:pStyle w:val="Heading3"/>
        <w:shd w:val="clear" w:color="auto" w:fill="FFFFFF"/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7C4AE1">
        <w:rPr>
          <w:rFonts w:ascii="Arial" w:hAnsi="Arial" w:cs="Arial"/>
          <w:b/>
          <w:sz w:val="22"/>
          <w:szCs w:val="22"/>
        </w:rPr>
        <w:t>ISBN:</w:t>
      </w:r>
      <w:r w:rsidRPr="007C4AE1">
        <w:rPr>
          <w:rFonts w:ascii="Arial" w:hAnsi="Arial" w:cs="Arial"/>
          <w:sz w:val="22"/>
          <w:szCs w:val="22"/>
        </w:rPr>
        <w:t xml:space="preserve"> </w:t>
      </w:r>
      <w:r w:rsidRPr="007C4AE1">
        <w:rPr>
          <w:rFonts w:ascii="Arial" w:hAnsi="Arial" w:cs="Arial"/>
          <w:noProof/>
          <w:sz w:val="22"/>
          <w:szCs w:val="22"/>
        </w:rPr>
        <w:t>9781483358550</w:t>
      </w:r>
    </w:p>
    <w:p w14:paraId="268F2B24" w14:textId="71024566" w:rsidR="00A05C49" w:rsidRPr="007C4AE1" w:rsidRDefault="00A05C49" w:rsidP="00A05C49">
      <w:pPr>
        <w:autoSpaceDE w:val="0"/>
        <w:autoSpaceDN w:val="0"/>
        <w:adjustRightInd w:val="0"/>
        <w:ind w:left="-1080" w:firstLine="1080"/>
        <w:jc w:val="center"/>
        <w:rPr>
          <w:rFonts w:ascii="Arial" w:hAnsi="Arial" w:cs="Arial"/>
          <w:b/>
        </w:rPr>
      </w:pPr>
      <w:r w:rsidRPr="007C4AE1">
        <w:rPr>
          <w:rFonts w:ascii="Arial" w:hAnsi="Arial" w:cs="Arial"/>
          <w:b/>
        </w:rPr>
        <w:t>Pub Date:</w:t>
      </w:r>
      <w:r w:rsidRPr="007C4AE1">
        <w:rPr>
          <w:rFonts w:ascii="Arial" w:hAnsi="Arial" w:cs="Arial"/>
        </w:rPr>
        <w:t xml:space="preserve"> </w:t>
      </w:r>
      <w:r w:rsidRPr="007C4AE1">
        <w:rPr>
          <w:rFonts w:ascii="Arial" w:hAnsi="Arial" w:cs="Arial"/>
          <w:noProof/>
        </w:rPr>
        <w:t>1/20/2015</w:t>
      </w:r>
      <w:r w:rsidRPr="007C4AE1">
        <w:rPr>
          <w:rFonts w:ascii="Arial" w:hAnsi="Arial" w:cs="Arial"/>
        </w:rPr>
        <w:t xml:space="preserve"> </w:t>
      </w:r>
      <w:r w:rsidRPr="007C4AE1">
        <w:rPr>
          <w:rFonts w:ascii="Arial" w:hAnsi="Arial" w:cs="Arial"/>
          <w:b/>
        </w:rPr>
        <w:t>Price:</w:t>
      </w:r>
      <w:r w:rsidRPr="007C4AE1">
        <w:rPr>
          <w:rFonts w:ascii="Arial" w:hAnsi="Arial" w:cs="Arial"/>
        </w:rPr>
        <w:t xml:space="preserve"> $</w:t>
      </w:r>
      <w:proofErr w:type="gramStart"/>
      <w:r w:rsidRPr="007C4AE1">
        <w:rPr>
          <w:rFonts w:ascii="Arial" w:hAnsi="Arial" w:cs="Arial"/>
          <w:noProof/>
        </w:rPr>
        <w:t>110</w:t>
      </w:r>
      <w:r w:rsidRPr="007C4AE1">
        <w:rPr>
          <w:rFonts w:ascii="Arial" w:hAnsi="Arial" w:cs="Arial"/>
        </w:rPr>
        <w:t xml:space="preserve">  </w:t>
      </w:r>
      <w:r w:rsidRPr="007C4AE1">
        <w:rPr>
          <w:rFonts w:ascii="Arial" w:hAnsi="Arial" w:cs="Arial"/>
          <w:b/>
        </w:rPr>
        <w:t>Page</w:t>
      </w:r>
      <w:proofErr w:type="gramEnd"/>
      <w:r w:rsidRPr="007C4AE1">
        <w:rPr>
          <w:rFonts w:ascii="Arial" w:hAnsi="Arial" w:cs="Arial"/>
          <w:b/>
        </w:rPr>
        <w:t xml:space="preserve"> Count: </w:t>
      </w:r>
      <w:r w:rsidR="00372F2B">
        <w:rPr>
          <w:rFonts w:ascii="Arial" w:hAnsi="Arial" w:cs="Arial"/>
          <w:noProof/>
        </w:rPr>
        <w:t>456</w:t>
      </w:r>
    </w:p>
    <w:p w14:paraId="2F3E6AD1" w14:textId="77777777" w:rsidR="00A05C49" w:rsidRPr="007C4AE1" w:rsidRDefault="00A05C49" w:rsidP="00A05C49">
      <w:pPr>
        <w:pStyle w:val="Footer"/>
        <w:ind w:right="360"/>
        <w:jc w:val="center"/>
        <w:rPr>
          <w:rFonts w:ascii="Arial" w:hAnsi="Arial" w:cs="Arial"/>
          <w:sz w:val="22"/>
          <w:szCs w:val="22"/>
          <w:highlight w:val="lightGray"/>
        </w:rPr>
      </w:pPr>
    </w:p>
    <w:p w14:paraId="4BB2A02D" w14:textId="69DF63AB" w:rsidR="00A05C49" w:rsidRPr="007C4AE1" w:rsidRDefault="00A05C49" w:rsidP="007C4AE1">
      <w:pPr>
        <w:rPr>
          <w:rFonts w:ascii="Arial" w:hAnsi="Arial" w:cs="Arial"/>
          <w:b/>
        </w:rPr>
      </w:pPr>
      <w:r w:rsidRPr="007C4AE1">
        <w:rPr>
          <w:rFonts w:ascii="Arial" w:hAnsi="Arial" w:cs="Arial"/>
          <w:b/>
          <w:highlight w:val="lightGray"/>
        </w:rPr>
        <w:t>Availability Dates</w:t>
      </w:r>
    </w:p>
    <w:p w14:paraId="1EB7B591" w14:textId="6B1F96EE" w:rsidR="00A05C49" w:rsidRPr="007C4AE1" w:rsidRDefault="00A05C49" w:rsidP="00A05C49">
      <w:pPr>
        <w:pStyle w:val="ListParagraph"/>
        <w:ind w:hanging="360"/>
        <w:rPr>
          <w:rFonts w:ascii="Arial" w:hAnsi="Arial" w:cs="Arial"/>
          <w:sz w:val="22"/>
          <w:szCs w:val="22"/>
        </w:rPr>
      </w:pPr>
      <w:r w:rsidRPr="007C4AE1">
        <w:rPr>
          <w:rFonts w:ascii="Arial" w:hAnsi="Arial" w:cs="Arial"/>
          <w:b/>
          <w:sz w:val="22"/>
          <w:szCs w:val="22"/>
        </w:rPr>
        <w:t>Sample Chapter</w:t>
      </w:r>
      <w:r w:rsidR="000A1332">
        <w:rPr>
          <w:rFonts w:ascii="Arial" w:hAnsi="Arial" w:cs="Arial"/>
          <w:b/>
          <w:sz w:val="22"/>
          <w:szCs w:val="22"/>
        </w:rPr>
        <w:t>s Available Online</w:t>
      </w:r>
      <w:r w:rsidRPr="007C4AE1">
        <w:rPr>
          <w:rFonts w:ascii="Arial" w:hAnsi="Arial" w:cs="Arial"/>
          <w:b/>
          <w:sz w:val="22"/>
          <w:szCs w:val="22"/>
        </w:rPr>
        <w:t xml:space="preserve">: Ch. 3 &amp; Ch. 10 </w:t>
      </w:r>
      <w:r w:rsidRPr="007C4AE1">
        <w:rPr>
          <w:rFonts w:ascii="Arial" w:hAnsi="Arial" w:cs="Arial"/>
          <w:sz w:val="22"/>
          <w:szCs w:val="22"/>
        </w:rPr>
        <w:t xml:space="preserve"> </w:t>
      </w:r>
    </w:p>
    <w:p w14:paraId="5F3F2063" w14:textId="35EE109D" w:rsidR="00A05C49" w:rsidRPr="007C4AE1" w:rsidRDefault="00A05C49" w:rsidP="00A05C49">
      <w:pPr>
        <w:pStyle w:val="ListParagraph"/>
        <w:ind w:hanging="360"/>
        <w:rPr>
          <w:sz w:val="22"/>
          <w:szCs w:val="22"/>
        </w:rPr>
      </w:pPr>
      <w:r w:rsidRPr="007C4AE1">
        <w:rPr>
          <w:rFonts w:ascii="Arial" w:hAnsi="Arial" w:cs="Arial"/>
          <w:b/>
          <w:sz w:val="22"/>
          <w:szCs w:val="22"/>
        </w:rPr>
        <w:t xml:space="preserve">Ancillaries: </w:t>
      </w:r>
      <w:r w:rsidRPr="007C4AE1">
        <w:rPr>
          <w:rFonts w:ascii="Arial" w:hAnsi="Arial" w:cs="Arial"/>
          <w:sz w:val="22"/>
          <w:szCs w:val="22"/>
        </w:rPr>
        <w:t xml:space="preserve"> </w:t>
      </w:r>
      <w:r w:rsidRPr="007C4AE1">
        <w:rPr>
          <w:rFonts w:ascii="Arial" w:hAnsi="Arial" w:cs="Arial"/>
          <w:b/>
          <w:sz w:val="22"/>
          <w:szCs w:val="22"/>
        </w:rPr>
        <w:t>Y</w:t>
      </w:r>
      <w:r w:rsidR="000A1332">
        <w:rPr>
          <w:rFonts w:ascii="Arial" w:hAnsi="Arial" w:cs="Arial"/>
          <w:b/>
          <w:sz w:val="22"/>
          <w:szCs w:val="22"/>
        </w:rPr>
        <w:t>es</w:t>
      </w:r>
    </w:p>
    <w:p w14:paraId="556F8BF8" w14:textId="7C00D390" w:rsidR="00A05C49" w:rsidRPr="007C4AE1" w:rsidRDefault="00A05C49" w:rsidP="00A05C49">
      <w:pPr>
        <w:pStyle w:val="ListParagraph"/>
        <w:ind w:hanging="360"/>
        <w:rPr>
          <w:rFonts w:ascii="Arial" w:hAnsi="Arial" w:cs="Arial"/>
          <w:b/>
          <w:sz w:val="22"/>
          <w:szCs w:val="22"/>
        </w:rPr>
      </w:pPr>
      <w:r w:rsidRPr="007C4AE1">
        <w:rPr>
          <w:rFonts w:ascii="Arial" w:hAnsi="Arial" w:cs="Arial"/>
          <w:b/>
          <w:sz w:val="22"/>
          <w:szCs w:val="22"/>
        </w:rPr>
        <w:t>Course Cartridge</w:t>
      </w:r>
      <w:r w:rsidR="000A1332">
        <w:rPr>
          <w:rFonts w:ascii="Arial" w:hAnsi="Arial" w:cs="Arial"/>
          <w:sz w:val="22"/>
          <w:szCs w:val="22"/>
        </w:rPr>
        <w:t xml:space="preserve">: </w:t>
      </w:r>
      <w:r w:rsidR="00E341A3">
        <w:rPr>
          <w:rFonts w:ascii="Arial" w:hAnsi="Arial" w:cs="Arial"/>
          <w:b/>
          <w:sz w:val="22"/>
          <w:szCs w:val="22"/>
        </w:rPr>
        <w:t>No</w:t>
      </w:r>
    </w:p>
    <w:p w14:paraId="335993B8" w14:textId="6782F6C0" w:rsidR="00A05C49" w:rsidRPr="007C4AE1" w:rsidRDefault="000A1332" w:rsidP="00A05C49">
      <w:pPr>
        <w:pStyle w:val="ListParagraph"/>
        <w:ind w:hanging="36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Coursesmart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eBook: </w:t>
      </w:r>
      <w:r w:rsidR="00372F2B">
        <w:rPr>
          <w:rFonts w:ascii="Arial" w:hAnsi="Arial" w:cs="Arial"/>
          <w:b/>
          <w:sz w:val="22"/>
          <w:szCs w:val="22"/>
        </w:rPr>
        <w:t>Yes</w:t>
      </w:r>
    </w:p>
    <w:p w14:paraId="5EF81337" w14:textId="18EECB63" w:rsidR="00BB71F9" w:rsidRPr="007C4AE1" w:rsidRDefault="007C4AE1" w:rsidP="007C4AE1">
      <w:pPr>
        <w:pStyle w:val="ListParagraph"/>
        <w:ind w:hanging="360"/>
        <w:rPr>
          <w:rFonts w:ascii="Arial" w:hAnsi="Arial" w:cs="Arial"/>
          <w:b/>
          <w:sz w:val="22"/>
          <w:szCs w:val="22"/>
        </w:rPr>
      </w:pPr>
      <w:r w:rsidRPr="007C4AE1">
        <w:rPr>
          <w:rFonts w:ascii="Arial" w:hAnsi="Arial" w:cs="Arial"/>
          <w:b/>
          <w:sz w:val="22"/>
          <w:szCs w:val="22"/>
        </w:rPr>
        <w:t>Interactive E-book: N</w:t>
      </w:r>
      <w:r w:rsidR="000A1332">
        <w:rPr>
          <w:rFonts w:ascii="Arial" w:hAnsi="Arial" w:cs="Arial"/>
          <w:b/>
          <w:sz w:val="22"/>
          <w:szCs w:val="22"/>
        </w:rPr>
        <w:t>o</w:t>
      </w:r>
    </w:p>
    <w:p w14:paraId="79E93A09" w14:textId="77777777" w:rsidR="00A05C49" w:rsidRPr="007C4AE1" w:rsidRDefault="00A05C49" w:rsidP="000A1332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EF81352" w14:textId="77777777" w:rsidR="00BB71F9" w:rsidRPr="007C4AE1" w:rsidRDefault="00BB71F9" w:rsidP="003B12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8"/>
          <w:u w:val="single"/>
        </w:rPr>
      </w:pPr>
      <w:r w:rsidRPr="007C4AE1">
        <w:rPr>
          <w:rFonts w:ascii="Arial" w:hAnsi="Arial" w:cs="Arial"/>
          <w:b/>
          <w:bCs/>
          <w:szCs w:val="18"/>
          <w:highlight w:val="lightGray"/>
          <w:u w:val="single"/>
        </w:rPr>
        <w:t>ANCILLARY GUIDE</w:t>
      </w:r>
    </w:p>
    <w:p w14:paraId="5EF81354" w14:textId="6B2F4A3F" w:rsidR="00BB71F9" w:rsidRPr="007C4AE1" w:rsidRDefault="00A05C49" w:rsidP="003B12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7C4AE1">
        <w:rPr>
          <w:rFonts w:ascii="Arial" w:hAnsi="Arial" w:cs="Arial"/>
          <w:b/>
          <w:bCs/>
          <w:sz w:val="18"/>
          <w:szCs w:val="18"/>
        </w:rPr>
        <w:t>Instructor Resource Site:</w:t>
      </w:r>
    </w:p>
    <w:p w14:paraId="19732AA9" w14:textId="77777777" w:rsidR="00372F2B" w:rsidRPr="00372F2B" w:rsidRDefault="00372F2B" w:rsidP="00372F2B">
      <w:pPr>
        <w:numPr>
          <w:ilvl w:val="0"/>
          <w:numId w:val="18"/>
        </w:numPr>
        <w:spacing w:before="100" w:beforeAutospacing="1"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72F2B">
        <w:rPr>
          <w:rFonts w:ascii="Arial" w:eastAsia="Times New Roman" w:hAnsi="Arial" w:cs="Arial"/>
          <w:color w:val="000000"/>
          <w:sz w:val="20"/>
          <w:szCs w:val="20"/>
        </w:rPr>
        <w:t>A </w:t>
      </w:r>
      <w:r w:rsidRPr="00372F2B">
        <w:rPr>
          <w:rFonts w:ascii="Arial" w:eastAsia="Times New Roman" w:hAnsi="Arial" w:cs="Arial"/>
          <w:b/>
          <w:bCs/>
          <w:color w:val="000000"/>
          <w:sz w:val="20"/>
          <w:szCs w:val="20"/>
        </w:rPr>
        <w:t>Microsoft® Word®</w:t>
      </w:r>
      <w:r w:rsidRPr="00372F2B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72F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test bank </w:t>
      </w:r>
      <w:r w:rsidRPr="00372F2B">
        <w:rPr>
          <w:rFonts w:ascii="Arial" w:eastAsia="Times New Roman" w:hAnsi="Arial" w:cs="Arial"/>
          <w:color w:val="000000"/>
          <w:sz w:val="20"/>
          <w:szCs w:val="20"/>
        </w:rPr>
        <w:t>written by the author, Geraldine E. Hynes,</w:t>
      </w:r>
      <w:r w:rsidRPr="00372F2B">
        <w:rPr>
          <w:rFonts w:ascii="Arial" w:eastAsia="Times New Roman" w:hAnsi="Arial" w:cs="Arial"/>
          <w:color w:val="FF0000"/>
          <w:sz w:val="20"/>
          <w:szCs w:val="20"/>
        </w:rPr>
        <w:t> </w:t>
      </w:r>
      <w:r w:rsidRPr="00372F2B">
        <w:rPr>
          <w:rFonts w:ascii="Arial" w:eastAsia="Times New Roman" w:hAnsi="Arial" w:cs="Arial"/>
          <w:color w:val="000000"/>
          <w:sz w:val="20"/>
          <w:szCs w:val="20"/>
        </w:rPr>
        <w:t>contains multiple choice, true/false, and short answer questions for each chapter. The test bank provides you with a diverse range of pre-written options as well as the opportunity for editing any question and/or inserting your own personalized questions to effectively assess students’ progress and understanding.</w:t>
      </w:r>
    </w:p>
    <w:p w14:paraId="72384DAA" w14:textId="77777777" w:rsidR="00372F2B" w:rsidRPr="00372F2B" w:rsidRDefault="00372F2B" w:rsidP="00372F2B">
      <w:pPr>
        <w:numPr>
          <w:ilvl w:val="0"/>
          <w:numId w:val="18"/>
        </w:numPr>
        <w:spacing w:before="100" w:beforeAutospacing="1"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72F2B">
        <w:rPr>
          <w:rFonts w:ascii="Arial" w:eastAsia="Times New Roman" w:hAnsi="Arial" w:cs="Arial"/>
          <w:color w:val="000000"/>
          <w:sz w:val="20"/>
          <w:szCs w:val="20"/>
        </w:rPr>
        <w:t>A </w:t>
      </w:r>
      <w:proofErr w:type="spellStart"/>
      <w:r w:rsidRPr="00372F2B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Respondus</w:t>
      </w:r>
      <w:proofErr w:type="spellEnd"/>
      <w:r w:rsidRPr="00372F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electronic test bank</w:t>
      </w:r>
      <w:r w:rsidRPr="00372F2B">
        <w:rPr>
          <w:rFonts w:ascii="Arial" w:eastAsia="Times New Roman" w:hAnsi="Arial" w:cs="Arial"/>
          <w:color w:val="000000"/>
          <w:sz w:val="20"/>
          <w:szCs w:val="20"/>
        </w:rPr>
        <w:t xml:space="preserve">, written by Geraldine E. Hynes, is available and can be used on PCs. The test bank contains multiple choice, true/false, short answer, and essay questions for each chapter and provides you with a diverse range of pre-written options as well as the opportunity for editing any question and/or inserting your own personalized questions to effectively assess students’ progress and understanding. </w:t>
      </w:r>
      <w:proofErr w:type="spellStart"/>
      <w:r w:rsidRPr="00372F2B">
        <w:rPr>
          <w:rFonts w:ascii="Arial" w:eastAsia="Times New Roman" w:hAnsi="Arial" w:cs="Arial"/>
          <w:color w:val="000000"/>
          <w:sz w:val="20"/>
          <w:szCs w:val="20"/>
        </w:rPr>
        <w:t>Respondus</w:t>
      </w:r>
      <w:proofErr w:type="spellEnd"/>
      <w:r w:rsidRPr="00372F2B">
        <w:rPr>
          <w:rFonts w:ascii="Arial" w:eastAsia="Times New Roman" w:hAnsi="Arial" w:cs="Arial"/>
          <w:color w:val="000000"/>
          <w:sz w:val="20"/>
          <w:szCs w:val="20"/>
        </w:rPr>
        <w:t xml:space="preserve"> is also compatible with many popular learning management systems so you can easily get your test questions into your online course.</w:t>
      </w:r>
    </w:p>
    <w:p w14:paraId="75085C67" w14:textId="77777777" w:rsidR="00372F2B" w:rsidRPr="00372F2B" w:rsidRDefault="00372F2B" w:rsidP="00372F2B">
      <w:pPr>
        <w:numPr>
          <w:ilvl w:val="0"/>
          <w:numId w:val="18"/>
        </w:numPr>
        <w:spacing w:before="100" w:beforeAutospacing="1"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72F2B">
        <w:rPr>
          <w:rFonts w:ascii="Arial" w:eastAsia="Times New Roman" w:hAnsi="Arial" w:cs="Arial"/>
          <w:color w:val="000000"/>
          <w:sz w:val="20"/>
          <w:szCs w:val="20"/>
        </w:rPr>
        <w:t>Editable, chapter-specific Microsoft® </w:t>
      </w:r>
      <w:r w:rsidRPr="00372F2B">
        <w:rPr>
          <w:rFonts w:ascii="Arial" w:eastAsia="Times New Roman" w:hAnsi="Arial" w:cs="Arial"/>
          <w:b/>
          <w:bCs/>
          <w:color w:val="000000"/>
          <w:sz w:val="20"/>
          <w:szCs w:val="20"/>
        </w:rPr>
        <w:t>PowerPoint® slides </w:t>
      </w:r>
      <w:r w:rsidRPr="00372F2B">
        <w:rPr>
          <w:rFonts w:ascii="Arial" w:eastAsia="Times New Roman" w:hAnsi="Arial" w:cs="Arial"/>
          <w:color w:val="000000"/>
          <w:sz w:val="20"/>
          <w:szCs w:val="20"/>
        </w:rPr>
        <w:t>offer you complete flexibility in easily creating a multimedia presentation for your course. </w:t>
      </w:r>
    </w:p>
    <w:p w14:paraId="5CCDDFF7" w14:textId="77777777" w:rsidR="00372F2B" w:rsidRPr="00372F2B" w:rsidRDefault="00372F2B" w:rsidP="00372F2B">
      <w:pPr>
        <w:numPr>
          <w:ilvl w:val="0"/>
          <w:numId w:val="18"/>
        </w:numPr>
        <w:spacing w:before="100" w:beforeAutospacing="1"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72F2B">
        <w:rPr>
          <w:rFonts w:ascii="Arial" w:eastAsia="Times New Roman" w:hAnsi="Arial" w:cs="Arial"/>
          <w:color w:val="000000"/>
          <w:sz w:val="20"/>
          <w:szCs w:val="20"/>
        </w:rPr>
        <w:t>The Instructor Teaching Site includes </w:t>
      </w:r>
      <w:r w:rsidRPr="00372F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cases for small groups with discussion questions and answers</w:t>
      </w:r>
      <w:r w:rsidRPr="00372F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115ED02" w14:textId="77777777" w:rsidR="00372F2B" w:rsidRPr="00372F2B" w:rsidRDefault="00372F2B" w:rsidP="00372F2B">
      <w:pPr>
        <w:numPr>
          <w:ilvl w:val="0"/>
          <w:numId w:val="18"/>
        </w:numPr>
        <w:spacing w:before="100" w:beforeAutospacing="1"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72F2B">
        <w:rPr>
          <w:rFonts w:ascii="Arial" w:eastAsia="Times New Roman" w:hAnsi="Arial" w:cs="Arial"/>
          <w:b/>
          <w:bCs/>
          <w:color w:val="000000"/>
          <w:sz w:val="18"/>
          <w:szCs w:val="18"/>
        </w:rPr>
        <w:t>Lecture notes</w:t>
      </w:r>
      <w:r w:rsidRPr="00372F2B">
        <w:rPr>
          <w:rFonts w:ascii="Arial" w:eastAsia="Times New Roman" w:hAnsi="Arial" w:cs="Arial"/>
          <w:color w:val="000000"/>
          <w:sz w:val="18"/>
          <w:szCs w:val="18"/>
        </w:rPr>
        <w:t> summarize key concepts on a chapter-by-chapter basis to help with preparation for lectures and class discussions.</w:t>
      </w:r>
    </w:p>
    <w:p w14:paraId="21323D3F" w14:textId="77777777" w:rsidR="00372F2B" w:rsidRPr="00372F2B" w:rsidRDefault="00372F2B" w:rsidP="00372F2B">
      <w:pPr>
        <w:numPr>
          <w:ilvl w:val="0"/>
          <w:numId w:val="18"/>
        </w:numPr>
        <w:spacing w:before="100" w:beforeAutospacing="1"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72F2B">
        <w:rPr>
          <w:rFonts w:ascii="Arial" w:eastAsia="Times New Roman" w:hAnsi="Arial" w:cs="Arial"/>
          <w:b/>
          <w:bCs/>
          <w:color w:val="000000"/>
          <w:sz w:val="20"/>
          <w:szCs w:val="20"/>
        </w:rPr>
        <w:t>Sample course syllabi</w:t>
      </w:r>
      <w:r w:rsidRPr="00372F2B">
        <w:rPr>
          <w:rFonts w:ascii="Arial" w:eastAsia="Times New Roman" w:hAnsi="Arial" w:cs="Arial"/>
          <w:color w:val="000000"/>
          <w:sz w:val="20"/>
          <w:szCs w:val="20"/>
        </w:rPr>
        <w:t> for semester and quarter courses provide suggested models for use when creating the syllabi for your courses.</w:t>
      </w:r>
    </w:p>
    <w:p w14:paraId="1F64535C" w14:textId="77777777" w:rsidR="00372F2B" w:rsidRPr="00372F2B" w:rsidRDefault="00372F2B" w:rsidP="00372F2B">
      <w:pPr>
        <w:numPr>
          <w:ilvl w:val="0"/>
          <w:numId w:val="18"/>
        </w:numPr>
        <w:spacing w:before="100" w:beforeAutospacing="1"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72F2B">
        <w:rPr>
          <w:rFonts w:ascii="Arial" w:eastAsia="Times New Roman" w:hAnsi="Arial" w:cs="Arial"/>
          <w:color w:val="000000"/>
          <w:sz w:val="18"/>
          <w:szCs w:val="18"/>
        </w:rPr>
        <w:t>Lively and stimulating </w:t>
      </w:r>
      <w:r w:rsidRPr="00372F2B">
        <w:rPr>
          <w:rFonts w:ascii="Arial" w:eastAsia="Times New Roman" w:hAnsi="Arial" w:cs="Arial"/>
          <w:b/>
          <w:bCs/>
          <w:color w:val="000000"/>
          <w:sz w:val="18"/>
          <w:szCs w:val="18"/>
        </w:rPr>
        <w:t>ideas for class activities</w:t>
      </w:r>
      <w:r w:rsidRPr="00372F2B">
        <w:rPr>
          <w:rFonts w:ascii="Arial" w:eastAsia="Times New Roman" w:hAnsi="Arial" w:cs="Arial"/>
          <w:color w:val="000000"/>
          <w:sz w:val="18"/>
          <w:szCs w:val="18"/>
        </w:rPr>
        <w:t> that can be used in class to reinforce active learning. The activities apply to individual or group projects.</w:t>
      </w:r>
    </w:p>
    <w:p w14:paraId="66DEB01C" w14:textId="77777777" w:rsidR="00372F2B" w:rsidRPr="00372F2B" w:rsidRDefault="00372F2B" w:rsidP="00372F2B">
      <w:pPr>
        <w:numPr>
          <w:ilvl w:val="0"/>
          <w:numId w:val="18"/>
        </w:numPr>
        <w:spacing w:before="100" w:beforeAutospacing="1"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72F2B">
        <w:rPr>
          <w:rFonts w:ascii="Arial" w:eastAsia="Times New Roman" w:hAnsi="Arial" w:cs="Arial"/>
          <w:b/>
          <w:bCs/>
          <w:color w:val="000000"/>
          <w:sz w:val="18"/>
          <w:szCs w:val="18"/>
        </w:rPr>
        <w:t>Chapter-specific discussion questions with suggested answers </w:t>
      </w:r>
      <w:r w:rsidRPr="00372F2B">
        <w:rPr>
          <w:rFonts w:ascii="Arial" w:eastAsia="Times New Roman" w:hAnsi="Arial" w:cs="Arial"/>
          <w:color w:val="000000"/>
          <w:sz w:val="18"/>
          <w:szCs w:val="18"/>
        </w:rPr>
        <w:t>help launch classroom interaction by prompting students to engage with the material and by reinforcing important content. </w:t>
      </w:r>
    </w:p>
    <w:p w14:paraId="08170B26" w14:textId="77777777" w:rsidR="00372F2B" w:rsidRPr="00372F2B" w:rsidRDefault="00372F2B" w:rsidP="00372F2B">
      <w:pPr>
        <w:numPr>
          <w:ilvl w:val="0"/>
          <w:numId w:val="18"/>
        </w:numPr>
        <w:spacing w:before="100" w:beforeAutospacing="1"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72F2B">
        <w:rPr>
          <w:rFonts w:ascii="Arial" w:eastAsia="Times New Roman" w:hAnsi="Arial" w:cs="Arial"/>
          <w:b/>
          <w:bCs/>
          <w:color w:val="000000"/>
          <w:sz w:val="18"/>
          <w:szCs w:val="18"/>
        </w:rPr>
        <w:t>Web resources</w:t>
      </w:r>
      <w:r w:rsidRPr="00372F2B">
        <w:rPr>
          <w:rFonts w:ascii="Arial" w:eastAsia="Times New Roman" w:hAnsi="Arial" w:cs="Arial"/>
          <w:color w:val="000000"/>
          <w:sz w:val="18"/>
          <w:szCs w:val="18"/>
        </w:rPr>
        <w:t> are included for further research and insights. </w:t>
      </w:r>
    </w:p>
    <w:p w14:paraId="1FE57551" w14:textId="77777777" w:rsidR="00A05C49" w:rsidRPr="007C4AE1" w:rsidRDefault="00A05C49" w:rsidP="003B127F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5EF81368" w14:textId="377AB0DB" w:rsidR="00BB71F9" w:rsidRDefault="007C4AE1" w:rsidP="003B12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Student Resource Site</w:t>
      </w:r>
    </w:p>
    <w:p w14:paraId="5881C91E" w14:textId="77777777" w:rsidR="00372F2B" w:rsidRPr="00372F2B" w:rsidRDefault="00372F2B" w:rsidP="00372F2B">
      <w:pPr>
        <w:numPr>
          <w:ilvl w:val="0"/>
          <w:numId w:val="19"/>
        </w:numPr>
        <w:spacing w:before="100" w:beforeAutospacing="1"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72F2B">
        <w:rPr>
          <w:rFonts w:ascii="Arial" w:eastAsia="Times New Roman" w:hAnsi="Arial" w:cs="Arial"/>
          <w:color w:val="000000"/>
          <w:sz w:val="18"/>
          <w:szCs w:val="18"/>
        </w:rPr>
        <w:t>Mobile-friendly </w:t>
      </w:r>
      <w:r w:rsidRPr="00372F2B">
        <w:rPr>
          <w:rFonts w:ascii="Arial" w:eastAsia="Times New Roman" w:hAnsi="Arial" w:cs="Arial"/>
          <w:b/>
          <w:bCs/>
          <w:color w:val="000000"/>
          <w:sz w:val="18"/>
          <w:szCs w:val="18"/>
        </w:rPr>
        <w:t>web quizzes</w:t>
      </w:r>
      <w:r w:rsidRPr="00372F2B">
        <w:rPr>
          <w:rFonts w:ascii="Arial" w:eastAsia="Times New Roman" w:hAnsi="Arial" w:cs="Arial"/>
          <w:color w:val="000000"/>
          <w:sz w:val="18"/>
          <w:szCs w:val="18"/>
        </w:rPr>
        <w:t> allow for independent assessment of progress made in learning course material.</w:t>
      </w:r>
    </w:p>
    <w:p w14:paraId="060D6143" w14:textId="77777777" w:rsidR="00372F2B" w:rsidRPr="00372F2B" w:rsidRDefault="00372F2B" w:rsidP="00372F2B">
      <w:pPr>
        <w:numPr>
          <w:ilvl w:val="0"/>
          <w:numId w:val="19"/>
        </w:numPr>
        <w:spacing w:before="100" w:beforeAutospacing="1"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72F2B">
        <w:rPr>
          <w:rFonts w:ascii="Arial" w:eastAsia="Times New Roman" w:hAnsi="Arial" w:cs="Arial"/>
          <w:b/>
          <w:bCs/>
          <w:color w:val="000000"/>
          <w:sz w:val="20"/>
          <w:szCs w:val="20"/>
        </w:rPr>
        <w:t>Web resources</w:t>
      </w:r>
      <w:r w:rsidRPr="00372F2B">
        <w:rPr>
          <w:rFonts w:ascii="Arial" w:eastAsia="Times New Roman" w:hAnsi="Arial" w:cs="Arial"/>
          <w:color w:val="000000"/>
          <w:sz w:val="20"/>
          <w:szCs w:val="20"/>
        </w:rPr>
        <w:t> are included for further research and insights. </w:t>
      </w:r>
    </w:p>
    <w:p w14:paraId="771376A3" w14:textId="77777777" w:rsidR="00372F2B" w:rsidRPr="007C4AE1" w:rsidRDefault="00372F2B" w:rsidP="003B12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5EF81381" w14:textId="78DFA1B0" w:rsidR="00BB71F9" w:rsidRPr="007C4AE1" w:rsidRDefault="00BB71F9" w:rsidP="007C4A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7C4AE1">
        <w:rPr>
          <w:rFonts w:ascii="Arial" w:hAnsi="Arial" w:cs="Arial"/>
          <w:b/>
          <w:bCs/>
          <w:sz w:val="18"/>
          <w:szCs w:val="18"/>
          <w:highlight w:val="lightGray"/>
          <w:u w:val="single"/>
        </w:rPr>
        <w:t>TABLE OF CONTENTS – SIDE BY SIDE COMPARISON</w:t>
      </w:r>
      <w:r w:rsidRPr="007C4AE1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BB71F9" w:rsidRPr="007C4AE1" w14:paraId="5EF81384" w14:textId="77777777" w:rsidTr="003B127F">
        <w:trPr>
          <w:trHeight w:val="190"/>
        </w:trPr>
        <w:tc>
          <w:tcPr>
            <w:tcW w:w="4428" w:type="dxa"/>
          </w:tcPr>
          <w:p w14:paraId="5EF81382" w14:textId="50F74812" w:rsidR="00BB71F9" w:rsidRPr="007C4AE1" w:rsidRDefault="00A05C49" w:rsidP="003B12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/>
                <w:bCs/>
                <w:sz w:val="18"/>
                <w:szCs w:val="18"/>
              </w:rPr>
              <w:t>FIFTH</w:t>
            </w:r>
            <w:r w:rsidR="00BB71F9" w:rsidRPr="007C4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EDITION</w:t>
            </w:r>
          </w:p>
        </w:tc>
        <w:tc>
          <w:tcPr>
            <w:tcW w:w="4428" w:type="dxa"/>
          </w:tcPr>
          <w:p w14:paraId="5EF81383" w14:textId="56AF7412" w:rsidR="00BB71F9" w:rsidRPr="007C4AE1" w:rsidRDefault="00A05C49" w:rsidP="003B12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/>
                <w:bCs/>
                <w:sz w:val="18"/>
                <w:szCs w:val="18"/>
              </w:rPr>
              <w:t>SIXTH</w:t>
            </w:r>
            <w:r w:rsidR="00BB71F9" w:rsidRPr="007C4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EDITION</w:t>
            </w:r>
          </w:p>
        </w:tc>
      </w:tr>
      <w:tr w:rsidR="00BB71F9" w:rsidRPr="007C4AE1" w14:paraId="5EF81387" w14:textId="77777777" w:rsidTr="003B127F">
        <w:trPr>
          <w:trHeight w:val="1100"/>
        </w:trPr>
        <w:tc>
          <w:tcPr>
            <w:tcW w:w="4428" w:type="dxa"/>
          </w:tcPr>
          <w:p w14:paraId="43F2579C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PART ONE. MANAGING IN CONTEMPORARY ORGANIZATIONS, 1 </w:t>
            </w:r>
          </w:p>
          <w:p w14:paraId="1DE3B29E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17D1B1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Chapter 1. The Role of Communication in Contemporary Organizations, 3 </w:t>
            </w:r>
          </w:p>
          <w:p w14:paraId="03D43ADC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A Brief Historical Overview of Managerial Communication, 4 </w:t>
            </w:r>
          </w:p>
          <w:p w14:paraId="7FDB835C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The Contingency Approach, 13 </w:t>
            </w:r>
          </w:p>
          <w:p w14:paraId="234B4E32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Contemporary Dynamics Affecting Communication Contingencies, 14 </w:t>
            </w:r>
          </w:p>
          <w:p w14:paraId="42CB8BA6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The Transition, 20 </w:t>
            </w:r>
          </w:p>
          <w:p w14:paraId="15B9357A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Summary, 21 </w:t>
            </w:r>
          </w:p>
          <w:p w14:paraId="7D453872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Discussion, 21 </w:t>
            </w:r>
          </w:p>
          <w:p w14:paraId="43480A21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53E764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Chapter 2. The Managerial Communication Process, 26 </w:t>
            </w:r>
          </w:p>
          <w:p w14:paraId="4CE09FD3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Levels of Managerial Communication, 27 </w:t>
            </w:r>
          </w:p>
          <w:p w14:paraId="606039D7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A Strategic Approach, 27 </w:t>
            </w:r>
          </w:p>
          <w:p w14:paraId="73C21072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Feedback and Measures of Effectiveness, 37 </w:t>
            </w:r>
          </w:p>
          <w:p w14:paraId="76FDD0B5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Critical Errors in Communication, 38 </w:t>
            </w:r>
          </w:p>
          <w:p w14:paraId="49B68E03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Discussion, 42 </w:t>
            </w:r>
          </w:p>
          <w:p w14:paraId="3DB95D58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2870C5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Chapter 3. Technologically Mediated Communication, 47 </w:t>
            </w:r>
          </w:p>
          <w:p w14:paraId="4D7B3A44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A Framework for Using Technologically Mediated Communication, 48 </w:t>
            </w:r>
          </w:p>
          <w:p w14:paraId="236ACE03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Matching Technology and the Message, 53 </w:t>
            </w:r>
          </w:p>
          <w:p w14:paraId="2727C0A3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A Look to the Future, 57 </w:t>
            </w:r>
          </w:p>
          <w:p w14:paraId="6D7448F1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The Management Challenge, 61 </w:t>
            </w:r>
          </w:p>
          <w:p w14:paraId="211F39C4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Summary, 62 </w:t>
            </w:r>
          </w:p>
          <w:p w14:paraId="45F7E38D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Discussion, 63 </w:t>
            </w:r>
          </w:p>
          <w:p w14:paraId="0B3ECC25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0383D6" w14:textId="77777777" w:rsidR="003B127F" w:rsidRPr="007C4AE1" w:rsidRDefault="003B127F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E59BE9" w14:textId="77777777" w:rsidR="003B127F" w:rsidRPr="007C4AE1" w:rsidRDefault="003B127F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847EF0" w14:textId="77777777" w:rsidR="003B127F" w:rsidRPr="007C4AE1" w:rsidRDefault="003B127F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068844" w14:textId="77777777" w:rsidR="003B127F" w:rsidRPr="007C4AE1" w:rsidRDefault="003B127F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2EFA9D1" w14:textId="6BA672B1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PART TWO. MANAGERIAL WRITING STRATEGIES, 67 </w:t>
            </w:r>
            <w:r w:rsidR="003B127F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Now Part 3)</w:t>
            </w:r>
          </w:p>
          <w:p w14:paraId="032A4C63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</w:p>
          <w:p w14:paraId="4F529D6D" w14:textId="6D13B0CB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4. Contemporary Managerial Writing, 69 </w:t>
            </w:r>
            <w:r w:rsidR="003B127F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(now Ch. 6)</w:t>
            </w:r>
          </w:p>
          <w:p w14:paraId="2F6E4B05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Collaborative Writing, 70 </w:t>
            </w:r>
          </w:p>
          <w:p w14:paraId="63D615A5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The Unique Role of Managerial Writing, 72 </w:t>
            </w:r>
          </w:p>
          <w:p w14:paraId="2709457E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Stage One: Planning, 74 </w:t>
            </w:r>
          </w:p>
          <w:p w14:paraId="33A2DBAA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Stage Two: Composing, 76 </w:t>
            </w:r>
          </w:p>
          <w:p w14:paraId="7F44BB20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Stage Three: Revising, 92 </w:t>
            </w:r>
          </w:p>
          <w:p w14:paraId="0ACBB237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Summary, 93 </w:t>
            </w:r>
          </w:p>
          <w:p w14:paraId="4380978F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 for Small Group Discussion, 94 </w:t>
            </w:r>
          </w:p>
          <w:p w14:paraId="37432FE7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Exercises for Small Groups, 95 </w:t>
            </w:r>
          </w:p>
          <w:p w14:paraId="60A53DC8" w14:textId="77777777" w:rsidR="00E30503" w:rsidRPr="007C4AE1" w:rsidRDefault="00E30503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126258" w14:textId="69C364B2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5. Routine Messages, 99 </w:t>
            </w:r>
            <w:r w:rsidR="003B127F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(now Ch. 7)</w:t>
            </w:r>
          </w:p>
          <w:p w14:paraId="43538D08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Audience Adaptation, 100 </w:t>
            </w:r>
          </w:p>
          <w:p w14:paraId="21DCFD22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Strategies, 102 </w:t>
            </w:r>
          </w:p>
          <w:p w14:paraId="586CF2CB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Specific Types: Direct Messages, 105 </w:t>
            </w:r>
          </w:p>
          <w:p w14:paraId="339131E2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Specific Types: Indirect Messages, 111 </w:t>
            </w:r>
          </w:p>
          <w:p w14:paraId="512C4268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Letter Formats, 116 </w:t>
            </w:r>
          </w:p>
          <w:p w14:paraId="29FC81AD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Internal Correspondence, 117 </w:t>
            </w:r>
          </w:p>
          <w:p w14:paraId="43EA7A5B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Summary, 122 </w:t>
            </w:r>
          </w:p>
          <w:p w14:paraId="1564BCC5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Discussion, 122 </w:t>
            </w:r>
          </w:p>
          <w:p w14:paraId="3E40102D" w14:textId="77777777" w:rsidR="00E30503" w:rsidRPr="007C4AE1" w:rsidRDefault="00E30503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C4B3EC" w14:textId="34F19C5B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6. Management Reports and Proposals, 126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(now Ch. 8)</w:t>
            </w:r>
          </w:p>
          <w:p w14:paraId="34372506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The Report Writing Process, 127 </w:t>
            </w:r>
          </w:p>
          <w:p w14:paraId="16A67755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Strategic Considerations, 129 </w:t>
            </w:r>
          </w:p>
          <w:p w14:paraId="1008CC57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Memo and Letter Reports, 134 </w:t>
            </w:r>
          </w:p>
          <w:p w14:paraId="11B71B38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Elements of the Formal Report, 136 </w:t>
            </w:r>
          </w:p>
          <w:p w14:paraId="1461F8B6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Visual Aids, 142 </w:t>
            </w:r>
          </w:p>
          <w:p w14:paraId="70AA278F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Summary, 146 </w:t>
            </w:r>
          </w:p>
          <w:p w14:paraId="4ABC79D5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Communication Audit Report, 148 </w:t>
            </w:r>
          </w:p>
          <w:p w14:paraId="3B9AB4F9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Discussion, 154 </w:t>
            </w:r>
          </w:p>
          <w:p w14:paraId="3AB9651E" w14:textId="77777777" w:rsidR="00E30503" w:rsidRPr="007C4AE1" w:rsidRDefault="00E30503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E53267F" w14:textId="45E54C86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PART THREE. STRATEGIES FOR UNDERSTANDING MESSAGES, 157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(now Part 4)</w:t>
            </w:r>
          </w:p>
          <w:p w14:paraId="7568F069" w14:textId="77777777" w:rsidR="00E30503" w:rsidRPr="007C4AE1" w:rsidRDefault="00E30503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</w:p>
          <w:p w14:paraId="16F8B081" w14:textId="2098A71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7. Managerial Listening, 159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(now Ch. 9)</w:t>
            </w:r>
          </w:p>
          <w:p w14:paraId="5D97FA96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Benefits of Listening, 159 </w:t>
            </w:r>
          </w:p>
          <w:p w14:paraId="2A752F66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Barriers to Listening, 160 </w:t>
            </w:r>
          </w:p>
          <w:p w14:paraId="6CA82CE6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General Techniques for Listening, 162 </w:t>
            </w:r>
          </w:p>
          <w:p w14:paraId="0ACF7363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Specific Techniques for Active Listening, 165 </w:t>
            </w:r>
          </w:p>
          <w:p w14:paraId="40AB79E8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Specific Techniques for Interactive Listening, 168 </w:t>
            </w:r>
          </w:p>
          <w:p w14:paraId="56DEEE88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Listening to Informal Communication, 170 </w:t>
            </w:r>
          </w:p>
          <w:p w14:paraId="4171AABA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Listening to the Total Environment, 172 </w:t>
            </w:r>
          </w:p>
          <w:p w14:paraId="40AF7ACF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Developing a Listening Climate, 173 </w:t>
            </w:r>
          </w:p>
          <w:p w14:paraId="4ED89378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Discussion, 176 </w:t>
            </w:r>
          </w:p>
          <w:p w14:paraId="55DBD50B" w14:textId="77777777" w:rsidR="00E30503" w:rsidRPr="007C4AE1" w:rsidRDefault="00E30503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2226445" w14:textId="7FCBCFFB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8. Nonverbal Communication, 180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(now Ch. 10)</w:t>
            </w:r>
          </w:p>
          <w:p w14:paraId="7C6D4CA2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The Importance of Nonverbal Communication, 181 </w:t>
            </w:r>
          </w:p>
          <w:p w14:paraId="0821CB15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The Functions of Nonverbal Cues, 182 </w:t>
            </w:r>
          </w:p>
          <w:p w14:paraId="1378A226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Movement, 185 </w:t>
            </w:r>
          </w:p>
          <w:p w14:paraId="15F14427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Spatial Messages, 188 </w:t>
            </w:r>
          </w:p>
          <w:p w14:paraId="16959F77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Personal Appearance, 191 </w:t>
            </w:r>
          </w:p>
          <w:p w14:paraId="05136795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Voice, 192 </w:t>
            </w:r>
          </w:p>
          <w:p w14:paraId="54798051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Nonverbal Signs of Deception, 193 </w:t>
            </w:r>
          </w:p>
          <w:p w14:paraId="0AF9060D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Summary, 196 </w:t>
            </w:r>
          </w:p>
          <w:p w14:paraId="0E69E4E9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Discussion, 197 </w:t>
            </w:r>
          </w:p>
          <w:p w14:paraId="4BC3F247" w14:textId="77777777" w:rsidR="00E30503" w:rsidRPr="007C4AE1" w:rsidRDefault="00E30503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F90D89" w14:textId="15819AD6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9. Intercultural Managerial Communication, 201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(now Ch. 11)</w:t>
            </w:r>
          </w:p>
          <w:p w14:paraId="758915CF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Rationale, 201 </w:t>
            </w:r>
          </w:p>
          <w:p w14:paraId="2716AC9F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What Is Culture?, 203 </w:t>
            </w:r>
          </w:p>
          <w:p w14:paraId="2BE9245B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Intercultural Myths, 204 </w:t>
            </w:r>
          </w:p>
          <w:p w14:paraId="2A2493AC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Some of the Ways in Which We Differ, 206 </w:t>
            </w:r>
          </w:p>
          <w:p w14:paraId="5841F471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Should You Learn the Language?, 210 </w:t>
            </w:r>
          </w:p>
          <w:p w14:paraId="754B6D69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Nonverbal Sensitivity, 211 </w:t>
            </w:r>
          </w:p>
          <w:p w14:paraId="0B8E757B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What Is a Good Intercultural Communicator?, 214 </w:t>
            </w:r>
          </w:p>
          <w:p w14:paraId="733DA88D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Developing </w:t>
            </w:r>
            <w:proofErr w:type="spellStart"/>
            <w:r w:rsidRPr="007C4AE1">
              <w:rPr>
                <w:rFonts w:ascii="Arial" w:hAnsi="Arial" w:cs="Arial"/>
                <w:bCs/>
                <w:sz w:val="18"/>
                <w:szCs w:val="18"/>
              </w:rPr>
              <w:t>Interculturally</w:t>
            </w:r>
            <w:proofErr w:type="spellEnd"/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 Sensitive Managers, 215 </w:t>
            </w:r>
          </w:p>
          <w:p w14:paraId="1F782442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trike/>
                <w:sz w:val="18"/>
                <w:szCs w:val="18"/>
              </w:rPr>
              <w:lastRenderedPageBreak/>
              <w:t xml:space="preserve">Summary, 217 </w:t>
            </w:r>
          </w:p>
          <w:p w14:paraId="5F13B531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 for Small Group Discussion, 218 </w:t>
            </w:r>
          </w:p>
          <w:p w14:paraId="6D88EC39" w14:textId="77777777" w:rsidR="00E30503" w:rsidRPr="007C4AE1" w:rsidRDefault="00E30503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2894BD" w14:textId="1DD17793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PART FOUR. INTERPERSONAL COMMUNICATION STRATEGIES, 221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(now Part 5)</w:t>
            </w:r>
          </w:p>
          <w:p w14:paraId="38DB2FC2" w14:textId="77777777" w:rsidR="00E30503" w:rsidRPr="007C4AE1" w:rsidRDefault="00E30503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</w:p>
          <w:p w14:paraId="7CDEEF39" w14:textId="7B7B136D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10. Conflict Management, 223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(now Ch. 12)</w:t>
            </w:r>
          </w:p>
          <w:p w14:paraId="0F8C5260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Benefits of Conflict, 224 </w:t>
            </w:r>
          </w:p>
          <w:p w14:paraId="1540D94F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The Relationship Between Communication and Conflict, 225 </w:t>
            </w:r>
          </w:p>
          <w:p w14:paraId="73DD7A85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Sources of Conflict, 226 </w:t>
            </w:r>
          </w:p>
          <w:p w14:paraId="5BE07A5F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Strategies in Conflict Resolution, 229 </w:t>
            </w:r>
          </w:p>
          <w:p w14:paraId="44B7AEF0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Problem Solving: The Win–Win Strategy, 232 </w:t>
            </w:r>
          </w:p>
          <w:p w14:paraId="7DA51921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Conflict and Management Success, 237 </w:t>
            </w:r>
          </w:p>
          <w:p w14:paraId="41C2088A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Summary, 237 </w:t>
            </w:r>
          </w:p>
          <w:p w14:paraId="4BCE7238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Discussion, 237 </w:t>
            </w:r>
          </w:p>
          <w:p w14:paraId="37326E9A" w14:textId="77777777" w:rsidR="00E30503" w:rsidRPr="007C4AE1" w:rsidRDefault="00E30503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9CB51A" w14:textId="2458D099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11. Managerial Negotiation, 241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(now Ch. 13)</w:t>
            </w:r>
          </w:p>
          <w:p w14:paraId="71DC598B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Negotiation and Networking, 242 </w:t>
            </w:r>
          </w:p>
          <w:p w14:paraId="2D64250E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Negotiation and Conflict, 242 </w:t>
            </w:r>
          </w:p>
          <w:p w14:paraId="75EE51CA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A Strategic Model for Negotiations, 243 </w:t>
            </w:r>
          </w:p>
          <w:p w14:paraId="52C4AC11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Layer 1: Culture and Climate, 244 </w:t>
            </w:r>
          </w:p>
          <w:p w14:paraId="5E09E16A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Layer 2: Sender, Receiver, and Purpose, 245 </w:t>
            </w:r>
          </w:p>
          <w:p w14:paraId="3C198629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Purpose, 245 </w:t>
            </w:r>
          </w:p>
          <w:p w14:paraId="3A3CA6E4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Layer 3: Time, Environment, Content, and Channel, 248 </w:t>
            </w:r>
          </w:p>
          <w:p w14:paraId="6B018C59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Layer 4: Core Strategies, 256 </w:t>
            </w:r>
          </w:p>
          <w:p w14:paraId="08AC591C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Summary, 258 </w:t>
            </w:r>
          </w:p>
          <w:p w14:paraId="56E33268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Role Play Scenario, 259 </w:t>
            </w:r>
          </w:p>
          <w:p w14:paraId="65119233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Discussion, 260 </w:t>
            </w:r>
          </w:p>
          <w:p w14:paraId="24C9D780" w14:textId="77777777" w:rsidR="00E30503" w:rsidRPr="007C4AE1" w:rsidRDefault="00E30503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769A8A" w14:textId="25F6E176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12. Conducting Interviews, 264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(now Ch. 14)</w:t>
            </w:r>
          </w:p>
          <w:p w14:paraId="5B136FA1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Barriers to Effective Interviews, 264 </w:t>
            </w:r>
          </w:p>
          <w:p w14:paraId="3C39CE72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Questions That Lead to Effective Interviews, 267 </w:t>
            </w:r>
          </w:p>
          <w:p w14:paraId="781824A6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Employment Interviews, 273 </w:t>
            </w:r>
          </w:p>
          <w:p w14:paraId="6C95365A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Performance Review Interviews, 278 </w:t>
            </w:r>
          </w:p>
          <w:p w14:paraId="1A88714A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Networking, 287 </w:t>
            </w:r>
          </w:p>
          <w:p w14:paraId="47623542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Discussion, 291 </w:t>
            </w:r>
          </w:p>
          <w:p w14:paraId="6E5CFCE6" w14:textId="77777777" w:rsidR="00E30503" w:rsidRPr="007C4AE1" w:rsidRDefault="00E30503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97A57F3" w14:textId="08C3035B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PART FIVE. GROUP COMMUNICATION STRATEGIES, 297 </w:t>
            </w:r>
            <w:r w:rsidR="00707965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(now part 2)</w:t>
            </w:r>
          </w:p>
          <w:p w14:paraId="005EF4A0" w14:textId="77777777" w:rsidR="00E30503" w:rsidRPr="007C4AE1" w:rsidRDefault="00E30503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58D021C" w14:textId="703D4B8E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13. Managing Meetings and Teams, 299 </w:t>
            </w:r>
            <w:r w:rsidR="003B127F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(now Ch. 4)</w:t>
            </w:r>
          </w:p>
          <w:p w14:paraId="5D96B72C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Advantages and Disadvantages of Working in Teams, 300 </w:t>
            </w:r>
          </w:p>
          <w:p w14:paraId="1B9378F6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Strategic Considerations for Meetings, 303 </w:t>
            </w:r>
          </w:p>
          <w:p w14:paraId="54C4662A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Strategic Consideration 5: Decision-Making Format, 311 </w:t>
            </w:r>
          </w:p>
          <w:p w14:paraId="33E64DE5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Summary, 317 </w:t>
            </w:r>
          </w:p>
          <w:p w14:paraId="25470CCE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Discussion, 318 </w:t>
            </w:r>
          </w:p>
          <w:p w14:paraId="55DB5559" w14:textId="77777777" w:rsidR="00E30503" w:rsidRPr="007C4AE1" w:rsidRDefault="00E30503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0FD850D" w14:textId="7B83FC35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Chapter 14. Making Formal Presentations, 322 </w:t>
            </w:r>
            <w:r w:rsidR="003B127F" w:rsidRPr="007C4AE1">
              <w:rPr>
                <w:rFonts w:ascii="Arial" w:hAnsi="Arial" w:cs="Arial"/>
                <w:bCs/>
                <w:sz w:val="18"/>
                <w:szCs w:val="18"/>
              </w:rPr>
              <w:t>(now Ch.5)</w:t>
            </w:r>
          </w:p>
          <w:p w14:paraId="38E610E6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Planning Your Presentation, 322 </w:t>
            </w:r>
          </w:p>
          <w:p w14:paraId="43E933FA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Organizing Your Presentation, 325 </w:t>
            </w:r>
          </w:p>
          <w:p w14:paraId="56008778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Preparing Your Visual Aids, 335 </w:t>
            </w:r>
          </w:p>
          <w:p w14:paraId="24340AD6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Delivering Your Presentation, 339 </w:t>
            </w:r>
          </w:p>
          <w:p w14:paraId="2AE75A2A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Using Electronic Media Effectively, 343 </w:t>
            </w:r>
          </w:p>
          <w:p w14:paraId="087AC292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Summary, 345 </w:t>
            </w:r>
          </w:p>
          <w:p w14:paraId="68870F30" w14:textId="77777777" w:rsidR="00A05C49" w:rsidRPr="007C4AE1" w:rsidRDefault="00A05C49" w:rsidP="00A05C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Audience Analysis Guide Sheet, 345 </w:t>
            </w:r>
          </w:p>
          <w:p w14:paraId="5EF81385" w14:textId="7C6D783B" w:rsidR="00BB71F9" w:rsidRPr="007C4AE1" w:rsidRDefault="00BB71F9" w:rsidP="007079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28" w:type="dxa"/>
          </w:tcPr>
          <w:p w14:paraId="563FB402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Part 1: Managing in Contemporary Organizations  </w:t>
            </w:r>
          </w:p>
          <w:p w14:paraId="5A660C27" w14:textId="77777777" w:rsidR="00E30503" w:rsidRPr="007C4AE1" w:rsidRDefault="00E30503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4E98445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Chapter 1: Communication in Contemporary Organizations  </w:t>
            </w:r>
          </w:p>
          <w:p w14:paraId="6D843935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A Brief History of Managerial Communication  </w:t>
            </w:r>
          </w:p>
          <w:p w14:paraId="0493A6E9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Factors Affecting Communication Contingencies  </w:t>
            </w:r>
          </w:p>
          <w:p w14:paraId="2F76E77A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The Transition  </w:t>
            </w:r>
          </w:p>
          <w:p w14:paraId="538230FF" w14:textId="187DC3EE" w:rsidR="003B127F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  </w:t>
            </w:r>
          </w:p>
          <w:p w14:paraId="17ED0DB6" w14:textId="77777777" w:rsidR="00E30503" w:rsidRPr="007C4AE1" w:rsidRDefault="00E30503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79A2EFD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Chapter 2: The Managerial Communication Process  </w:t>
            </w:r>
          </w:p>
          <w:p w14:paraId="7109A3B5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Levels of Managerial Communication  </w:t>
            </w:r>
          </w:p>
          <w:p w14:paraId="19DA4414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A Strategic Approach  </w:t>
            </w:r>
          </w:p>
          <w:p w14:paraId="65726757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Feedback and Measures of Effectiveness  </w:t>
            </w:r>
          </w:p>
          <w:p w14:paraId="70F357A8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Critical Errors in Communication  </w:t>
            </w:r>
          </w:p>
          <w:p w14:paraId="79F21515" w14:textId="32524069" w:rsidR="003B127F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  </w:t>
            </w:r>
          </w:p>
          <w:p w14:paraId="7C33B4EA" w14:textId="77777777" w:rsidR="00E30503" w:rsidRPr="007C4AE1" w:rsidRDefault="00E30503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AA2F02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Chapter 3: Communicating with Technology  </w:t>
            </w:r>
          </w:p>
          <w:p w14:paraId="35DA3CA3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A Framework For Using Technologically Mediated Communication  </w:t>
            </w:r>
          </w:p>
          <w:p w14:paraId="10551C0C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Matching Technology and the Message  </w:t>
            </w:r>
          </w:p>
          <w:p w14:paraId="2C21C23D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A Look to the Future  </w:t>
            </w:r>
          </w:p>
          <w:p w14:paraId="26257BBF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The Management Challenge  </w:t>
            </w:r>
          </w:p>
          <w:p w14:paraId="07092336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  </w:t>
            </w:r>
          </w:p>
          <w:p w14:paraId="6769593A" w14:textId="77777777" w:rsidR="003B127F" w:rsidRPr="007C4AE1" w:rsidRDefault="003B127F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9D95CEF" w14:textId="77777777" w:rsidR="003B127F" w:rsidRPr="007C4AE1" w:rsidRDefault="003B127F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4987369" w14:textId="69900315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Part 2: Group Communication Strategies </w:t>
            </w:r>
            <w:r w:rsidR="00707965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(prev. Part 5)</w:t>
            </w: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7903DBD" w14:textId="52CF27F9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4: Managing Meetings and Teams  </w:t>
            </w:r>
            <w:r w:rsidR="003B127F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(prev. </w:t>
            </w:r>
            <w:proofErr w:type="spellStart"/>
            <w:r w:rsidR="003B127F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="003B127F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, 13)</w:t>
            </w:r>
          </w:p>
          <w:p w14:paraId="239D5726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Advantages and Disadvantages of Working in Teams  </w:t>
            </w:r>
          </w:p>
          <w:p w14:paraId="66251E53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Strategic Considerations for Meetings  </w:t>
            </w:r>
          </w:p>
          <w:p w14:paraId="390947F8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Strategic Considerations for Face-to-Face Meetings  </w:t>
            </w:r>
          </w:p>
          <w:p w14:paraId="341ACB90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Strategic Considerations for Virtual Meetings</w:t>
            </w: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03001E52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Group Decision-Making Formats  </w:t>
            </w:r>
          </w:p>
          <w:p w14:paraId="3697DC72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  </w:t>
            </w:r>
          </w:p>
          <w:p w14:paraId="158ABD91" w14:textId="77777777" w:rsidR="003B127F" w:rsidRPr="007C4AE1" w:rsidRDefault="003B127F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AF0E525" w14:textId="116F7AD6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Chapter 5: Making Presentations  </w:t>
            </w:r>
            <w:r w:rsidR="003B127F" w:rsidRPr="007C4AE1">
              <w:rPr>
                <w:rFonts w:ascii="Arial" w:hAnsi="Arial" w:cs="Arial"/>
                <w:bCs/>
                <w:sz w:val="18"/>
                <w:szCs w:val="18"/>
              </w:rPr>
              <w:t>(prev. Ch.14)</w:t>
            </w:r>
          </w:p>
          <w:p w14:paraId="0693A439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Plan Your Presentation  </w:t>
            </w:r>
          </w:p>
          <w:p w14:paraId="690FC1D9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Organize Your Presentation  </w:t>
            </w:r>
          </w:p>
          <w:p w14:paraId="1C8C82F1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Prepare Your Visual Aids  </w:t>
            </w:r>
          </w:p>
          <w:p w14:paraId="55881A9C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Deliver Your Presentation  </w:t>
            </w:r>
          </w:p>
          <w:p w14:paraId="6171C250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Media Presentations  </w:t>
            </w:r>
          </w:p>
          <w:p w14:paraId="643869A0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Team Presentations  </w:t>
            </w:r>
          </w:p>
          <w:p w14:paraId="633914E9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Impromptu Speaking  </w:t>
            </w:r>
          </w:p>
          <w:p w14:paraId="1FE41D2B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Cases for Discussion</w:t>
            </w: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4F90EEF8" w14:textId="77777777" w:rsidR="003B127F" w:rsidRPr="007C4AE1" w:rsidRDefault="003B127F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3FAB07" w14:textId="6B8ACFE8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Part 3: Managerial Writing Strategies  </w:t>
            </w:r>
            <w:r w:rsidR="003B127F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(prev. Part 2)</w:t>
            </w:r>
          </w:p>
          <w:p w14:paraId="062C8553" w14:textId="77777777" w:rsidR="003B127F" w:rsidRPr="007C4AE1" w:rsidRDefault="003B127F" w:rsidP="00A05C49">
            <w:pPr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</w:p>
          <w:p w14:paraId="5E90EC0E" w14:textId="4756EECB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6: Contemporary Managerial Writing  </w:t>
            </w:r>
            <w:r w:rsidR="003B127F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(prev. Ch. 4)</w:t>
            </w:r>
          </w:p>
          <w:p w14:paraId="78BCBDFB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Collaborative Writing  </w:t>
            </w:r>
          </w:p>
          <w:p w14:paraId="7BD151C6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The Unique Role of Managerial Writing  </w:t>
            </w:r>
          </w:p>
          <w:p w14:paraId="283B020E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Stage One: Planning  </w:t>
            </w:r>
          </w:p>
          <w:p w14:paraId="7ACAA6ED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Stage Two: Composing  </w:t>
            </w:r>
          </w:p>
          <w:p w14:paraId="4B72DC1D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Stage Three: Revising  </w:t>
            </w:r>
          </w:p>
          <w:p w14:paraId="4186C1BE" w14:textId="09A8F882" w:rsidR="003B127F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 for Small Group Discussion: Back to School  </w:t>
            </w:r>
          </w:p>
          <w:p w14:paraId="1C6C23A8" w14:textId="77777777" w:rsidR="003B127F" w:rsidRPr="007C4AE1" w:rsidRDefault="003B127F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B9B402" w14:textId="07FAF63B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7: Writing Routine Messages  </w:t>
            </w:r>
            <w:r w:rsidR="003B127F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(prev. Ch. 5)</w:t>
            </w:r>
          </w:p>
          <w:p w14:paraId="253B89AB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Audience Adaptation  </w:t>
            </w:r>
          </w:p>
          <w:p w14:paraId="781D2FE5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Strategies  </w:t>
            </w:r>
          </w:p>
          <w:p w14:paraId="12C36F09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Specific Types: Direct Messages  </w:t>
            </w:r>
          </w:p>
          <w:p w14:paraId="6E877612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Specific Types: Indirect Messages  </w:t>
            </w:r>
          </w:p>
          <w:p w14:paraId="5DC98D85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Letter Formats  </w:t>
            </w:r>
          </w:p>
          <w:p w14:paraId="18470042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Internal Correspondence  </w:t>
            </w:r>
          </w:p>
          <w:p w14:paraId="76E1AEC1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  </w:t>
            </w:r>
          </w:p>
          <w:p w14:paraId="25D4DCD9" w14:textId="77777777" w:rsidR="00664F21" w:rsidRPr="007C4AE1" w:rsidRDefault="00664F21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2294965" w14:textId="77777777" w:rsidR="00664F21" w:rsidRPr="007C4AE1" w:rsidRDefault="00664F21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FA0697" w14:textId="340821DB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8: Writing Management Reports and Proposals 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(prev. Ch. 6)</w:t>
            </w:r>
          </w:p>
          <w:p w14:paraId="74DBBF05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The Report Writing Process  </w:t>
            </w:r>
          </w:p>
          <w:p w14:paraId="2D3C1FCC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Strategic Considerations  </w:t>
            </w:r>
          </w:p>
          <w:p w14:paraId="769CAE0C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Memo and Letter Reports  </w:t>
            </w:r>
          </w:p>
          <w:p w14:paraId="73CDF380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Elements of the Formal Report  </w:t>
            </w:r>
          </w:p>
          <w:p w14:paraId="3F0359FB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Visual Aids  </w:t>
            </w:r>
          </w:p>
          <w:p w14:paraId="7E9FBBFC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  </w:t>
            </w:r>
          </w:p>
          <w:p w14:paraId="32D12458" w14:textId="77777777" w:rsidR="003B127F" w:rsidRPr="007C4AE1" w:rsidRDefault="003B127F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FBAF87" w14:textId="08B5842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Part 4: Strategies for Understanding Messages 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(prev. Part 3)</w:t>
            </w:r>
          </w:p>
          <w:p w14:paraId="6289A6FB" w14:textId="087C5799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9: Managerial Listening 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(prev. Ch. 7)</w:t>
            </w:r>
          </w:p>
          <w:p w14:paraId="55D7DC53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Benefits of Listening  </w:t>
            </w:r>
          </w:p>
          <w:p w14:paraId="552C40A1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Barriers to Listening  </w:t>
            </w:r>
          </w:p>
          <w:p w14:paraId="1DB85095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General Techniques for Listening  </w:t>
            </w:r>
          </w:p>
          <w:p w14:paraId="42F833C7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Specific Techniques for Active Listening  </w:t>
            </w:r>
          </w:p>
          <w:p w14:paraId="46E7365B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Specific Techniques for Interactive Listening  </w:t>
            </w:r>
          </w:p>
          <w:p w14:paraId="2F1D0B77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Listening to Informal Communication  </w:t>
            </w:r>
          </w:p>
          <w:p w14:paraId="084D95DF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Listening to the Total Environment  </w:t>
            </w:r>
          </w:p>
          <w:p w14:paraId="237B43FC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Developing a Listening Climate  </w:t>
            </w:r>
          </w:p>
          <w:p w14:paraId="4AEBE852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  </w:t>
            </w:r>
          </w:p>
          <w:p w14:paraId="1B4ED21C" w14:textId="77777777" w:rsidR="00664F21" w:rsidRPr="007C4AE1" w:rsidRDefault="00664F21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0E46AE3" w14:textId="77777777" w:rsidR="00664F21" w:rsidRPr="007C4AE1" w:rsidRDefault="00664F21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3C8075" w14:textId="48F6D3E8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10: Nonverbal Communication 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(prev. Ch. 8)</w:t>
            </w:r>
          </w:p>
          <w:p w14:paraId="4718ED35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The Importance of Nonverbal Communication  </w:t>
            </w:r>
          </w:p>
          <w:p w14:paraId="2250E8E4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The Functions of Nonverbal Cues  </w:t>
            </w:r>
          </w:p>
          <w:p w14:paraId="1503361E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Movement  </w:t>
            </w:r>
          </w:p>
          <w:p w14:paraId="373FD4B9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Spatial Messages  </w:t>
            </w:r>
          </w:p>
          <w:p w14:paraId="26D07D0C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Personal Appearance  </w:t>
            </w:r>
          </w:p>
          <w:p w14:paraId="275A05E9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Voice  </w:t>
            </w:r>
          </w:p>
          <w:p w14:paraId="43A1793C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Applications of Nonverbal Communication Research</w:t>
            </w: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24B4D87A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Nonverbal Signs of Deception  </w:t>
            </w:r>
          </w:p>
          <w:p w14:paraId="48E18674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  </w:t>
            </w:r>
          </w:p>
          <w:p w14:paraId="019EAA45" w14:textId="77777777" w:rsidR="00664F21" w:rsidRPr="007C4AE1" w:rsidRDefault="00664F21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6ECB7E" w14:textId="77777777" w:rsidR="00664F21" w:rsidRPr="007C4AE1" w:rsidRDefault="00664F21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EFEA95" w14:textId="281DB319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11: Intercultural Managerial Communication 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(prev. Ch. 9)</w:t>
            </w:r>
          </w:p>
          <w:p w14:paraId="250712D3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Rationale  </w:t>
            </w:r>
          </w:p>
          <w:p w14:paraId="1B69E113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What is Culture?  </w:t>
            </w:r>
          </w:p>
          <w:p w14:paraId="47EC6720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Intercultural Myths  </w:t>
            </w:r>
          </w:p>
          <w:p w14:paraId="533D0C91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Some of the Ways in Which We Differ  </w:t>
            </w:r>
          </w:p>
          <w:p w14:paraId="6817FDA0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Should You Learn the Language?  </w:t>
            </w:r>
          </w:p>
          <w:p w14:paraId="7B69D2FD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Nonverbal Sensitivity  </w:t>
            </w:r>
          </w:p>
          <w:p w14:paraId="25D03B62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What is a Good Intercultural Communicator?  </w:t>
            </w:r>
          </w:p>
          <w:p w14:paraId="4082E1AA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Developing </w:t>
            </w:r>
            <w:proofErr w:type="spellStart"/>
            <w:r w:rsidRPr="007C4AE1">
              <w:rPr>
                <w:rFonts w:ascii="Arial" w:hAnsi="Arial" w:cs="Arial"/>
                <w:bCs/>
                <w:sz w:val="18"/>
                <w:szCs w:val="18"/>
              </w:rPr>
              <w:t>Interculturally</w:t>
            </w:r>
            <w:proofErr w:type="spellEnd"/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 Sensitive Managers  </w:t>
            </w:r>
          </w:p>
          <w:p w14:paraId="78180009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  </w:t>
            </w:r>
          </w:p>
          <w:p w14:paraId="716BF54C" w14:textId="77777777" w:rsidR="00664F21" w:rsidRPr="007C4AE1" w:rsidRDefault="00664F21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A8548B" w14:textId="77777777" w:rsidR="00664F21" w:rsidRPr="007C4AE1" w:rsidRDefault="00664F21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C64BD6" w14:textId="772C59B9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Part 5: Interpersonal Communication Strategies 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(prev. Part 4)</w:t>
            </w:r>
          </w:p>
          <w:p w14:paraId="1158203F" w14:textId="3BA53B2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12: Conflict Management 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(prev. Ch. 10)</w:t>
            </w:r>
          </w:p>
          <w:p w14:paraId="7CD9B9A5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Benefits of Conflict  </w:t>
            </w:r>
          </w:p>
          <w:p w14:paraId="47B3E7F3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The Relationship Between Communication and Conflict  </w:t>
            </w:r>
          </w:p>
          <w:p w14:paraId="5BD63C9A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Sources of Conflict  </w:t>
            </w:r>
          </w:p>
          <w:p w14:paraId="44DFCC4B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Strategies in Conflict Resolution  </w:t>
            </w:r>
          </w:p>
          <w:p w14:paraId="58AD25BF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Problem Solving: The Win-Win Strategy  </w:t>
            </w:r>
          </w:p>
          <w:p w14:paraId="058DFBB0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Conflict and Management Success  </w:t>
            </w:r>
          </w:p>
          <w:p w14:paraId="1CEDAF93" w14:textId="2264A209" w:rsidR="00664F21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  </w:t>
            </w:r>
          </w:p>
          <w:p w14:paraId="64D6ED41" w14:textId="77777777" w:rsidR="00664F21" w:rsidRPr="007C4AE1" w:rsidRDefault="00664F21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AE6124" w14:textId="77777777" w:rsidR="00664F21" w:rsidRPr="007C4AE1" w:rsidRDefault="00664F21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8AA6F0" w14:textId="7E474C54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13: Managerial Negotiation 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(prev. Ch. 11)</w:t>
            </w:r>
          </w:p>
          <w:p w14:paraId="17331DFB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Negotiation and Networking  </w:t>
            </w:r>
          </w:p>
          <w:p w14:paraId="1F11E307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Negotiation and Conflict  </w:t>
            </w:r>
          </w:p>
          <w:p w14:paraId="0C3F49E7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A Strategic Model for Negotiations  </w:t>
            </w:r>
          </w:p>
          <w:p w14:paraId="7302EBE5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Layer 1: Culture and Climate  </w:t>
            </w:r>
          </w:p>
          <w:p w14:paraId="5220AD3F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Layer 2: Sender, Receiver, and Purpose  </w:t>
            </w:r>
          </w:p>
          <w:p w14:paraId="4AA329DF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Layer 3: Time, Environment, Content, and Channel  </w:t>
            </w:r>
          </w:p>
          <w:p w14:paraId="708A1DA3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Layer 4: Core Strategies  </w:t>
            </w:r>
          </w:p>
          <w:p w14:paraId="7D9FD6F2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  </w:t>
            </w:r>
          </w:p>
          <w:p w14:paraId="6C6ED694" w14:textId="77777777" w:rsidR="00664F21" w:rsidRPr="007C4AE1" w:rsidRDefault="00664F21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5ECD4D" w14:textId="77777777" w:rsidR="00664F21" w:rsidRPr="007C4AE1" w:rsidRDefault="00664F21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805EEEE" w14:textId="0B342138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14: Conducting Interviews  </w:t>
            </w:r>
            <w:r w:rsidR="00664F21" w:rsidRPr="007C4AE1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(prev. Ch. 12)</w:t>
            </w:r>
          </w:p>
          <w:p w14:paraId="16AC2BC1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Barriers to Effective Interviews  </w:t>
            </w:r>
          </w:p>
          <w:p w14:paraId="6617585D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Questions that Lead to Effective Interviews  </w:t>
            </w:r>
          </w:p>
          <w:p w14:paraId="28A5CC0A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Employment Interviews  </w:t>
            </w:r>
          </w:p>
          <w:p w14:paraId="7B9176D1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Performance Review Interviews  </w:t>
            </w:r>
          </w:p>
          <w:p w14:paraId="1688324E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Networking  </w:t>
            </w:r>
          </w:p>
          <w:p w14:paraId="01FE8FEA" w14:textId="77777777" w:rsidR="00A05C49" w:rsidRPr="007C4AE1" w:rsidRDefault="00A05C49" w:rsidP="00A05C4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C4AE1">
              <w:rPr>
                <w:rFonts w:ascii="Arial" w:hAnsi="Arial" w:cs="Arial"/>
                <w:bCs/>
                <w:sz w:val="18"/>
                <w:szCs w:val="18"/>
              </w:rPr>
              <w:t xml:space="preserve">Cases for Small Group Discussion </w:t>
            </w:r>
          </w:p>
          <w:p w14:paraId="5EF81386" w14:textId="77777777" w:rsidR="00BB71F9" w:rsidRPr="007C4AE1" w:rsidRDefault="00BB71F9" w:rsidP="003B12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EF8138E" w14:textId="77777777" w:rsidR="00BB71F9" w:rsidRPr="007C4AE1" w:rsidRDefault="00BB71F9" w:rsidP="003B127F">
      <w:pPr>
        <w:rPr>
          <w:rFonts w:ascii="Arial" w:hAnsi="Arial" w:cs="Arial"/>
          <w:b/>
          <w:sz w:val="18"/>
          <w:szCs w:val="18"/>
        </w:rPr>
      </w:pPr>
      <w:r w:rsidRPr="007C4AE1">
        <w:rPr>
          <w:rFonts w:ascii="Arial" w:hAnsi="Arial" w:cs="Arial"/>
          <w:sz w:val="18"/>
          <w:szCs w:val="18"/>
        </w:rPr>
        <w:lastRenderedPageBreak/>
        <w:t>*</w:t>
      </w:r>
      <w:r w:rsidRPr="007C4AE1">
        <w:rPr>
          <w:rFonts w:ascii="Arial" w:hAnsi="Arial" w:cs="Arial"/>
          <w:b/>
          <w:sz w:val="18"/>
          <w:szCs w:val="18"/>
          <w:highlight w:val="yellow"/>
        </w:rPr>
        <w:t xml:space="preserve"> What’s New</w:t>
      </w:r>
      <w:r w:rsidRPr="007C4AE1">
        <w:rPr>
          <w:rFonts w:ascii="Arial" w:hAnsi="Arial" w:cs="Arial"/>
          <w:b/>
          <w:sz w:val="18"/>
          <w:szCs w:val="18"/>
        </w:rPr>
        <w:t>-</w:t>
      </w:r>
      <w:r w:rsidRPr="007C4AE1">
        <w:rPr>
          <w:rFonts w:ascii="Arial" w:hAnsi="Arial" w:cs="Arial"/>
          <w:b/>
          <w:color w:val="FF0000"/>
          <w:sz w:val="18"/>
          <w:szCs w:val="18"/>
          <w:highlight w:val="yellow"/>
        </w:rPr>
        <w:t>bold these</w:t>
      </w:r>
      <w:r w:rsidRPr="007C4AE1">
        <w:rPr>
          <w:rFonts w:ascii="Arial" w:hAnsi="Arial" w:cs="Arial"/>
          <w:b/>
          <w:sz w:val="18"/>
          <w:szCs w:val="18"/>
        </w:rPr>
        <w:t xml:space="preserve"> </w:t>
      </w:r>
    </w:p>
    <w:p w14:paraId="5EF8138F" w14:textId="77777777" w:rsidR="00BB71F9" w:rsidRPr="007C4AE1" w:rsidRDefault="00BB71F9" w:rsidP="003B127F">
      <w:pPr>
        <w:rPr>
          <w:rFonts w:ascii="Arial" w:hAnsi="Arial" w:cs="Arial"/>
          <w:b/>
          <w:sz w:val="18"/>
          <w:szCs w:val="18"/>
        </w:rPr>
      </w:pPr>
      <w:r w:rsidRPr="007C4AE1">
        <w:rPr>
          <w:rFonts w:ascii="Arial" w:hAnsi="Arial" w:cs="Arial"/>
          <w:b/>
          <w:sz w:val="18"/>
          <w:szCs w:val="18"/>
        </w:rPr>
        <w:t>*</w:t>
      </w:r>
      <w:r w:rsidRPr="007C4AE1">
        <w:rPr>
          <w:rFonts w:ascii="Arial" w:hAnsi="Arial" w:cs="Arial"/>
          <w:b/>
          <w:sz w:val="18"/>
          <w:szCs w:val="18"/>
          <w:highlight w:val="cyan"/>
        </w:rPr>
        <w:t>What’s moved location</w:t>
      </w:r>
      <w:r w:rsidRPr="007C4AE1">
        <w:rPr>
          <w:rFonts w:ascii="Arial" w:hAnsi="Arial" w:cs="Arial"/>
          <w:b/>
          <w:sz w:val="18"/>
          <w:szCs w:val="18"/>
        </w:rPr>
        <w:t xml:space="preserve"> </w:t>
      </w:r>
      <w:r w:rsidRPr="007C4AE1">
        <w:rPr>
          <w:rFonts w:ascii="Arial" w:hAnsi="Arial" w:cs="Arial"/>
          <w:b/>
          <w:color w:val="FF0000"/>
          <w:sz w:val="18"/>
          <w:szCs w:val="18"/>
        </w:rPr>
        <w:t>(then put in parenthesis what chapter it originated in, in the prior edition)</w:t>
      </w:r>
    </w:p>
    <w:p w14:paraId="5361D596" w14:textId="5C764E12" w:rsidR="000A1332" w:rsidRDefault="00BB71F9" w:rsidP="007C4AE1">
      <w:pPr>
        <w:rPr>
          <w:rFonts w:ascii="Arial" w:hAnsi="Arial" w:cs="Arial"/>
          <w:b/>
          <w:strike/>
          <w:sz w:val="18"/>
          <w:szCs w:val="18"/>
        </w:rPr>
      </w:pPr>
      <w:r w:rsidRPr="007C4AE1">
        <w:rPr>
          <w:rFonts w:ascii="Arial" w:hAnsi="Arial" w:cs="Arial"/>
          <w:b/>
          <w:sz w:val="18"/>
          <w:szCs w:val="18"/>
        </w:rPr>
        <w:t>*</w:t>
      </w:r>
      <w:r w:rsidRPr="007C4AE1">
        <w:rPr>
          <w:rFonts w:ascii="Arial" w:hAnsi="Arial" w:cs="Arial"/>
          <w:b/>
          <w:strike/>
          <w:sz w:val="18"/>
          <w:szCs w:val="18"/>
        </w:rPr>
        <w:t xml:space="preserve">What’s </w:t>
      </w:r>
      <w:proofErr w:type="gramStart"/>
      <w:r w:rsidRPr="007C4AE1">
        <w:rPr>
          <w:rFonts w:ascii="Arial" w:hAnsi="Arial" w:cs="Arial"/>
          <w:b/>
          <w:strike/>
          <w:sz w:val="18"/>
          <w:szCs w:val="18"/>
        </w:rPr>
        <w:t>removed</w:t>
      </w:r>
      <w:proofErr w:type="gramEnd"/>
    </w:p>
    <w:p w14:paraId="6B4BBA93" w14:textId="6C598C38" w:rsidR="000A1332" w:rsidRPr="000A1332" w:rsidRDefault="000A1332" w:rsidP="007C4AE1">
      <w:pPr>
        <w:rPr>
          <w:rFonts w:ascii="Arial" w:hAnsi="Arial" w:cs="Arial"/>
          <w:b/>
          <w:szCs w:val="18"/>
        </w:rPr>
      </w:pPr>
      <w:r w:rsidRPr="000A1332">
        <w:rPr>
          <w:rFonts w:ascii="Arial" w:hAnsi="Arial" w:cs="Arial"/>
          <w:b/>
          <w:szCs w:val="18"/>
        </w:rPr>
        <w:t>Chapter Changes:</w:t>
      </w:r>
    </w:p>
    <w:p w14:paraId="4C336FEC" w14:textId="4265383B" w:rsidR="000A1332" w:rsidRPr="000A1332" w:rsidRDefault="000A1332" w:rsidP="007C4AE1">
      <w:pPr>
        <w:rPr>
          <w:rFonts w:ascii="Arial" w:hAnsi="Arial" w:cs="Arial"/>
          <w:b/>
          <w:sz w:val="18"/>
          <w:szCs w:val="18"/>
        </w:rPr>
      </w:pPr>
      <w:r w:rsidRPr="000A1332">
        <w:rPr>
          <w:rFonts w:ascii="Arial" w:hAnsi="Arial" w:cs="Arial"/>
          <w:b/>
          <w:sz w:val="18"/>
          <w:szCs w:val="18"/>
        </w:rPr>
        <w:t xml:space="preserve">Ch. 1: </w:t>
      </w:r>
    </w:p>
    <w:p w14:paraId="0636C4B3" w14:textId="4797F366" w:rsidR="000A1332" w:rsidRDefault="000A1332" w:rsidP="000A1332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Title shortened by three words </w:t>
      </w:r>
    </w:p>
    <w:p w14:paraId="134F2B72" w14:textId="77777777" w:rsidR="000A1332" w:rsidRDefault="000A1332" w:rsidP="000A1332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Updated all the statistics</w:t>
      </w:r>
    </w:p>
    <w:p w14:paraId="73ABF67F" w14:textId="77777777" w:rsidR="000A1332" w:rsidRDefault="000A1332" w:rsidP="000A1332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</w:t>
      </w:r>
      <w:r w:rsidRPr="000A1332">
        <w:rPr>
          <w:rFonts w:ascii="Arial" w:hAnsi="Arial" w:cs="Arial"/>
          <w:bCs/>
          <w:sz w:val="18"/>
          <w:szCs w:val="18"/>
        </w:rPr>
        <w:t>dded new material on e</w:t>
      </w:r>
      <w:r>
        <w:rPr>
          <w:rFonts w:ascii="Arial" w:hAnsi="Arial" w:cs="Arial"/>
          <w:bCs/>
          <w:sz w:val="18"/>
          <w:szCs w:val="18"/>
        </w:rPr>
        <w:t>thics</w:t>
      </w:r>
    </w:p>
    <w:p w14:paraId="428D5314" w14:textId="77777777" w:rsidR="000A1332" w:rsidRDefault="000A1332" w:rsidP="000A1332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Added five “Stop and </w:t>
      </w:r>
      <w:proofErr w:type="spellStart"/>
      <w:r>
        <w:rPr>
          <w:rFonts w:ascii="Arial" w:hAnsi="Arial" w:cs="Arial"/>
          <w:bCs/>
          <w:sz w:val="18"/>
          <w:szCs w:val="18"/>
        </w:rPr>
        <w:t>Think”s</w:t>
      </w:r>
      <w:proofErr w:type="spellEnd"/>
    </w:p>
    <w:p w14:paraId="7C2E1CE9" w14:textId="77777777" w:rsidR="000A1332" w:rsidRDefault="000A1332" w:rsidP="000A1332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</w:t>
      </w:r>
      <w:r w:rsidRPr="000A1332">
        <w:rPr>
          <w:rFonts w:ascii="Arial" w:hAnsi="Arial" w:cs="Arial"/>
          <w:bCs/>
          <w:sz w:val="18"/>
          <w:szCs w:val="18"/>
        </w:rPr>
        <w:t xml:space="preserve">eplaced obsolete information with more contemporary information </w:t>
      </w:r>
      <w:r>
        <w:rPr>
          <w:rFonts w:ascii="Arial" w:hAnsi="Arial" w:cs="Arial"/>
          <w:bCs/>
          <w:sz w:val="18"/>
          <w:szCs w:val="18"/>
        </w:rPr>
        <w:t xml:space="preserve">(with citations; total=43), </w:t>
      </w:r>
    </w:p>
    <w:p w14:paraId="4BE7ACEF" w14:textId="2E927002" w:rsidR="000A1332" w:rsidRPr="000A1332" w:rsidRDefault="000A1332" w:rsidP="000A1332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</w:t>
      </w:r>
      <w:r w:rsidRPr="000A1332">
        <w:rPr>
          <w:rFonts w:ascii="Arial" w:hAnsi="Arial" w:cs="Arial"/>
          <w:bCs/>
          <w:sz w:val="18"/>
          <w:szCs w:val="18"/>
        </w:rPr>
        <w:t>dded an end-of-chapter case that focuses on technology.</w:t>
      </w:r>
    </w:p>
    <w:p w14:paraId="29B8F30A" w14:textId="37508400" w:rsidR="000A1332" w:rsidRPr="000A1332" w:rsidRDefault="000A1332" w:rsidP="007C4AE1">
      <w:pPr>
        <w:rPr>
          <w:rFonts w:ascii="Arial" w:hAnsi="Arial" w:cs="Arial"/>
          <w:b/>
          <w:bCs/>
          <w:sz w:val="18"/>
          <w:szCs w:val="18"/>
        </w:rPr>
      </w:pPr>
      <w:r w:rsidRPr="000A1332">
        <w:rPr>
          <w:rFonts w:ascii="Arial" w:hAnsi="Arial" w:cs="Arial"/>
          <w:b/>
          <w:bCs/>
          <w:sz w:val="18"/>
          <w:szCs w:val="18"/>
        </w:rPr>
        <w:t xml:space="preserve">Ch. 2: </w:t>
      </w:r>
    </w:p>
    <w:p w14:paraId="21CC8A1C" w14:textId="77777777" w:rsidR="000A1332" w:rsidRDefault="000A1332" w:rsidP="000A1332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18"/>
          <w:szCs w:val="18"/>
        </w:rPr>
      </w:pPr>
      <w:proofErr w:type="spellStart"/>
      <w:r w:rsidRPr="000A1332">
        <w:rPr>
          <w:rFonts w:ascii="Arial" w:hAnsi="Arial" w:cs="Arial"/>
          <w:bCs/>
          <w:sz w:val="18"/>
          <w:szCs w:val="18"/>
        </w:rPr>
        <w:t>Stategic</w:t>
      </w:r>
      <w:proofErr w:type="spellEnd"/>
      <w:r w:rsidRPr="000A1332">
        <w:rPr>
          <w:rFonts w:ascii="Arial" w:hAnsi="Arial" w:cs="Arial"/>
          <w:bCs/>
          <w:sz w:val="18"/>
          <w:szCs w:val="18"/>
        </w:rPr>
        <w:t xml:space="preserve"> Communication </w:t>
      </w:r>
      <w:r>
        <w:rPr>
          <w:rFonts w:ascii="Arial" w:hAnsi="Arial" w:cs="Arial"/>
          <w:bCs/>
          <w:sz w:val="18"/>
          <w:szCs w:val="18"/>
        </w:rPr>
        <w:t>Model (no longer Onion Model)</w:t>
      </w:r>
    </w:p>
    <w:p w14:paraId="4423FA3B" w14:textId="77777777" w:rsidR="000A1332" w:rsidRDefault="000A1332" w:rsidP="000A1332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Updated all the statistics</w:t>
      </w:r>
    </w:p>
    <w:p w14:paraId="66EB14FC" w14:textId="77777777" w:rsidR="000A1332" w:rsidRDefault="000A1332" w:rsidP="000A1332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Added new material on ethics</w:t>
      </w:r>
    </w:p>
    <w:p w14:paraId="1AECE7B0" w14:textId="77777777" w:rsidR="000A1332" w:rsidRDefault="000A1332" w:rsidP="000A1332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Added five “Stop and </w:t>
      </w:r>
      <w:proofErr w:type="spellStart"/>
      <w:r>
        <w:rPr>
          <w:rFonts w:ascii="Arial" w:hAnsi="Arial" w:cs="Arial"/>
          <w:bCs/>
          <w:sz w:val="18"/>
          <w:szCs w:val="18"/>
        </w:rPr>
        <w:t>Think”s</w:t>
      </w:r>
      <w:proofErr w:type="spellEnd"/>
    </w:p>
    <w:p w14:paraId="0702F229" w14:textId="77777777" w:rsidR="000A1332" w:rsidRDefault="000A1332" w:rsidP="000A1332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</w:t>
      </w:r>
      <w:r w:rsidRPr="000A1332">
        <w:rPr>
          <w:rFonts w:ascii="Arial" w:hAnsi="Arial" w:cs="Arial"/>
          <w:bCs/>
          <w:sz w:val="18"/>
          <w:szCs w:val="18"/>
        </w:rPr>
        <w:t>eplaced obsolete information with more contemporary information (</w:t>
      </w:r>
      <w:r>
        <w:rPr>
          <w:rFonts w:ascii="Arial" w:hAnsi="Arial" w:cs="Arial"/>
          <w:bCs/>
          <w:sz w:val="18"/>
          <w:szCs w:val="18"/>
        </w:rPr>
        <w:t>with citations; total=43)</w:t>
      </w:r>
    </w:p>
    <w:p w14:paraId="7292D8E9" w14:textId="7811D2C9" w:rsidR="000A1332" w:rsidRPr="000A1332" w:rsidRDefault="000A1332" w:rsidP="000A1332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</w:t>
      </w:r>
      <w:r w:rsidRPr="000A1332">
        <w:rPr>
          <w:rFonts w:ascii="Arial" w:hAnsi="Arial" w:cs="Arial"/>
          <w:bCs/>
          <w:sz w:val="18"/>
          <w:szCs w:val="18"/>
        </w:rPr>
        <w:t>dded an end-of-chapter case that focuses on technology.</w:t>
      </w:r>
    </w:p>
    <w:p w14:paraId="1C4C10A7" w14:textId="65946971" w:rsidR="000A1332" w:rsidRPr="000A1332" w:rsidRDefault="000A1332" w:rsidP="007C4AE1">
      <w:pPr>
        <w:rPr>
          <w:rFonts w:ascii="Arial" w:hAnsi="Arial" w:cs="Arial"/>
          <w:b/>
          <w:bCs/>
          <w:sz w:val="18"/>
          <w:szCs w:val="18"/>
        </w:rPr>
      </w:pPr>
      <w:r w:rsidRPr="000A1332">
        <w:rPr>
          <w:rFonts w:ascii="Arial" w:hAnsi="Arial" w:cs="Arial"/>
          <w:b/>
          <w:bCs/>
          <w:sz w:val="18"/>
          <w:szCs w:val="18"/>
        </w:rPr>
        <w:t xml:space="preserve">Ch. 3: </w:t>
      </w:r>
    </w:p>
    <w:p w14:paraId="1E0BD6CB" w14:textId="77777777" w:rsidR="000A1332" w:rsidRDefault="000A1332" w:rsidP="000A1332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 w:rsidRPr="000A1332">
        <w:rPr>
          <w:rFonts w:ascii="Arial" w:hAnsi="Arial" w:cs="Arial"/>
          <w:bCs/>
          <w:sz w:val="18"/>
          <w:szCs w:val="18"/>
        </w:rPr>
        <w:t>Titled "</w:t>
      </w:r>
      <w:proofErr w:type="spellStart"/>
      <w:r w:rsidRPr="000A1332">
        <w:rPr>
          <w:rFonts w:ascii="Arial" w:hAnsi="Arial" w:cs="Arial"/>
          <w:bCs/>
          <w:sz w:val="18"/>
          <w:szCs w:val="18"/>
        </w:rPr>
        <w:t>Commnicating</w:t>
      </w:r>
      <w:proofErr w:type="spellEnd"/>
      <w:r w:rsidRPr="000A1332">
        <w:rPr>
          <w:rFonts w:ascii="Arial" w:hAnsi="Arial" w:cs="Arial"/>
          <w:bCs/>
          <w:sz w:val="18"/>
          <w:szCs w:val="18"/>
        </w:rPr>
        <w:t xml:space="preserve"> with Technology" (</w:t>
      </w:r>
      <w:proofErr w:type="spellStart"/>
      <w:r w:rsidRPr="000A1332">
        <w:rPr>
          <w:rFonts w:ascii="Arial" w:hAnsi="Arial" w:cs="Arial"/>
          <w:bCs/>
          <w:sz w:val="18"/>
          <w:szCs w:val="18"/>
        </w:rPr>
        <w:t>preivously</w:t>
      </w:r>
      <w:proofErr w:type="spellEnd"/>
      <w:r w:rsidRPr="000A1332">
        <w:rPr>
          <w:rFonts w:ascii="Arial" w:hAnsi="Arial" w:cs="Arial"/>
          <w:bCs/>
          <w:sz w:val="18"/>
          <w:szCs w:val="18"/>
        </w:rPr>
        <w:t xml:space="preserve"> "Technologica</w:t>
      </w:r>
      <w:r>
        <w:rPr>
          <w:rFonts w:ascii="Arial" w:hAnsi="Arial" w:cs="Arial"/>
          <w:bCs/>
          <w:sz w:val="18"/>
          <w:szCs w:val="18"/>
        </w:rPr>
        <w:t xml:space="preserve">lly Mediated </w:t>
      </w:r>
      <w:proofErr w:type="spellStart"/>
      <w:r>
        <w:rPr>
          <w:rFonts w:ascii="Arial" w:hAnsi="Arial" w:cs="Arial"/>
          <w:bCs/>
          <w:sz w:val="18"/>
          <w:szCs w:val="18"/>
        </w:rPr>
        <w:t>Communcication</w:t>
      </w:r>
      <w:proofErr w:type="spellEnd"/>
      <w:r>
        <w:rPr>
          <w:rFonts w:ascii="Arial" w:hAnsi="Arial" w:cs="Arial"/>
          <w:bCs/>
          <w:sz w:val="18"/>
          <w:szCs w:val="18"/>
        </w:rPr>
        <w:t>")</w:t>
      </w:r>
    </w:p>
    <w:p w14:paraId="507251E6" w14:textId="77777777" w:rsidR="000A1332" w:rsidRDefault="000A1332" w:rsidP="000A1332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Updated all the statistics</w:t>
      </w:r>
    </w:p>
    <w:p w14:paraId="5265DE89" w14:textId="77777777" w:rsidR="000A1332" w:rsidRDefault="000A1332" w:rsidP="000A1332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Added new material on ethics</w:t>
      </w:r>
    </w:p>
    <w:p w14:paraId="19569A53" w14:textId="77777777" w:rsidR="000A1332" w:rsidRDefault="000A1332" w:rsidP="000A1332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Added five “Stop and </w:t>
      </w:r>
      <w:proofErr w:type="spellStart"/>
      <w:r>
        <w:rPr>
          <w:rFonts w:ascii="Arial" w:hAnsi="Arial" w:cs="Arial"/>
          <w:bCs/>
          <w:sz w:val="18"/>
          <w:szCs w:val="18"/>
        </w:rPr>
        <w:t>Think”s</w:t>
      </w:r>
      <w:proofErr w:type="spellEnd"/>
    </w:p>
    <w:p w14:paraId="37A87256" w14:textId="77777777" w:rsidR="000A1332" w:rsidRDefault="000A1332" w:rsidP="000A1332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</w:t>
      </w:r>
      <w:r w:rsidRPr="000A1332">
        <w:rPr>
          <w:rFonts w:ascii="Arial" w:hAnsi="Arial" w:cs="Arial"/>
          <w:bCs/>
          <w:sz w:val="18"/>
          <w:szCs w:val="18"/>
        </w:rPr>
        <w:t>eplaced obsolete information with more contemporary information (</w:t>
      </w:r>
      <w:r>
        <w:rPr>
          <w:rFonts w:ascii="Arial" w:hAnsi="Arial" w:cs="Arial"/>
          <w:bCs/>
          <w:sz w:val="18"/>
          <w:szCs w:val="18"/>
        </w:rPr>
        <w:t>with citations; total=43)</w:t>
      </w:r>
    </w:p>
    <w:p w14:paraId="2D27A93E" w14:textId="5F87A8F8" w:rsidR="000A1332" w:rsidRPr="000A1332" w:rsidRDefault="000A1332" w:rsidP="000A1332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</w:t>
      </w:r>
      <w:r w:rsidRPr="000A1332">
        <w:rPr>
          <w:rFonts w:ascii="Arial" w:hAnsi="Arial" w:cs="Arial"/>
          <w:bCs/>
          <w:sz w:val="18"/>
          <w:szCs w:val="18"/>
        </w:rPr>
        <w:t>dded an end-of-chapter case that focuses on technology.</w:t>
      </w:r>
    </w:p>
    <w:p w14:paraId="5C567B6E" w14:textId="6FBC2066" w:rsidR="000A1332" w:rsidRPr="000A1332" w:rsidRDefault="000A1332" w:rsidP="007C4AE1">
      <w:pPr>
        <w:rPr>
          <w:rFonts w:ascii="Arial" w:hAnsi="Arial" w:cs="Arial"/>
          <w:b/>
          <w:bCs/>
          <w:sz w:val="18"/>
          <w:szCs w:val="18"/>
        </w:rPr>
      </w:pPr>
      <w:r w:rsidRPr="000A1332">
        <w:rPr>
          <w:rFonts w:ascii="Arial" w:hAnsi="Arial" w:cs="Arial"/>
          <w:b/>
          <w:bCs/>
          <w:sz w:val="18"/>
          <w:szCs w:val="18"/>
        </w:rPr>
        <w:t>Ch. 4:</w:t>
      </w:r>
    </w:p>
    <w:p w14:paraId="4C592937" w14:textId="77777777" w:rsidR="000A1332" w:rsidRDefault="000A1332" w:rsidP="000A1332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Previously chapter 13</w:t>
      </w:r>
    </w:p>
    <w:p w14:paraId="1149BAD4" w14:textId="77777777" w:rsidR="000A1332" w:rsidRDefault="000A1332" w:rsidP="000A1332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Added six "Stop and </w:t>
      </w:r>
      <w:proofErr w:type="spellStart"/>
      <w:r>
        <w:rPr>
          <w:rFonts w:ascii="Arial" w:hAnsi="Arial" w:cs="Arial"/>
          <w:bCs/>
          <w:sz w:val="18"/>
          <w:szCs w:val="18"/>
        </w:rPr>
        <w:t>Think"s</w:t>
      </w:r>
      <w:proofErr w:type="spellEnd"/>
    </w:p>
    <w:p w14:paraId="61A015A2" w14:textId="77777777" w:rsidR="000A1332" w:rsidRDefault="000A1332" w:rsidP="000A1332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</w:t>
      </w:r>
      <w:r w:rsidRPr="000A1332">
        <w:rPr>
          <w:rFonts w:ascii="Arial" w:hAnsi="Arial" w:cs="Arial"/>
          <w:bCs/>
          <w:sz w:val="18"/>
          <w:szCs w:val="18"/>
        </w:rPr>
        <w:t>dded a new ca</w:t>
      </w:r>
      <w:r>
        <w:rPr>
          <w:rFonts w:ascii="Arial" w:hAnsi="Arial" w:cs="Arial"/>
          <w:bCs/>
          <w:sz w:val="18"/>
          <w:szCs w:val="18"/>
        </w:rPr>
        <w:t>se focusing on technology</w:t>
      </w:r>
    </w:p>
    <w:p w14:paraId="7CCA1608" w14:textId="7BAC73EF" w:rsidR="000A1332" w:rsidRPr="000A1332" w:rsidRDefault="000A1332" w:rsidP="000A1332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</w:t>
      </w:r>
      <w:r w:rsidRPr="000A1332">
        <w:rPr>
          <w:rFonts w:ascii="Arial" w:hAnsi="Arial" w:cs="Arial"/>
          <w:bCs/>
          <w:sz w:val="18"/>
          <w:szCs w:val="18"/>
        </w:rPr>
        <w:t>everal of the five tables and six figures are new.</w:t>
      </w:r>
    </w:p>
    <w:p w14:paraId="0A65792A" w14:textId="2036E8C7" w:rsidR="000A1332" w:rsidRPr="000A1332" w:rsidRDefault="000A1332" w:rsidP="007C4AE1">
      <w:pPr>
        <w:rPr>
          <w:rFonts w:ascii="Arial" w:hAnsi="Arial" w:cs="Arial"/>
          <w:b/>
          <w:bCs/>
          <w:sz w:val="18"/>
          <w:szCs w:val="18"/>
        </w:rPr>
      </w:pPr>
      <w:r w:rsidRPr="000A1332">
        <w:rPr>
          <w:rFonts w:ascii="Arial" w:hAnsi="Arial" w:cs="Arial"/>
          <w:b/>
          <w:bCs/>
          <w:sz w:val="18"/>
          <w:szCs w:val="18"/>
        </w:rPr>
        <w:t>Ch. 5:</w:t>
      </w:r>
    </w:p>
    <w:p w14:paraId="4090E62C" w14:textId="77777777" w:rsidR="000A1332" w:rsidRDefault="000A1332" w:rsidP="000A1332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Added "Stop and </w:t>
      </w:r>
      <w:proofErr w:type="spellStart"/>
      <w:r>
        <w:rPr>
          <w:rFonts w:ascii="Arial" w:hAnsi="Arial" w:cs="Arial"/>
          <w:bCs/>
          <w:sz w:val="18"/>
          <w:szCs w:val="18"/>
        </w:rPr>
        <w:t>Think"s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71E60411" w14:textId="5AE7434F" w:rsidR="000A1332" w:rsidRPr="000A1332" w:rsidRDefault="000A1332" w:rsidP="000A1332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</w:t>
      </w:r>
      <w:r w:rsidRPr="000A1332">
        <w:rPr>
          <w:rFonts w:ascii="Arial" w:hAnsi="Arial" w:cs="Arial"/>
          <w:bCs/>
          <w:sz w:val="18"/>
          <w:szCs w:val="18"/>
        </w:rPr>
        <w:t>hanged any reference of "Onion Model" to "Strategic Communication Model".</w:t>
      </w:r>
    </w:p>
    <w:p w14:paraId="3B19A3A8" w14:textId="0D5D7111" w:rsidR="000A1332" w:rsidRPr="000A1332" w:rsidRDefault="000A1332" w:rsidP="007C4AE1">
      <w:pPr>
        <w:rPr>
          <w:rFonts w:ascii="Arial" w:hAnsi="Arial" w:cs="Arial"/>
          <w:b/>
          <w:bCs/>
          <w:sz w:val="18"/>
          <w:szCs w:val="18"/>
        </w:rPr>
      </w:pPr>
      <w:r w:rsidRPr="000A1332">
        <w:rPr>
          <w:rFonts w:ascii="Arial" w:hAnsi="Arial" w:cs="Arial"/>
          <w:b/>
          <w:bCs/>
          <w:sz w:val="18"/>
          <w:szCs w:val="18"/>
        </w:rPr>
        <w:t>Ch. 6:</w:t>
      </w:r>
    </w:p>
    <w:p w14:paraId="4B8F5E10" w14:textId="77777777" w:rsidR="000A1332" w:rsidRDefault="000A1332" w:rsidP="000A1332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Previously chapter 4</w:t>
      </w:r>
    </w:p>
    <w:p w14:paraId="4973C55C" w14:textId="0A381E64" w:rsidR="000A1332" w:rsidRDefault="000A1332" w:rsidP="000A1332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</w:t>
      </w:r>
      <w:r w:rsidRPr="000A1332">
        <w:rPr>
          <w:rFonts w:ascii="Arial" w:hAnsi="Arial" w:cs="Arial"/>
          <w:bCs/>
          <w:sz w:val="18"/>
          <w:szCs w:val="18"/>
        </w:rPr>
        <w:t>pdated</w:t>
      </w:r>
      <w:r>
        <w:rPr>
          <w:rFonts w:ascii="Arial" w:hAnsi="Arial" w:cs="Arial"/>
          <w:bCs/>
          <w:sz w:val="18"/>
          <w:szCs w:val="18"/>
        </w:rPr>
        <w:t xml:space="preserve"> one of the citations</w:t>
      </w:r>
    </w:p>
    <w:p w14:paraId="03E74D00" w14:textId="77777777" w:rsidR="000A1332" w:rsidRDefault="000A1332" w:rsidP="000A1332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Added a case</w:t>
      </w:r>
    </w:p>
    <w:p w14:paraId="1BB8AC13" w14:textId="77777777" w:rsidR="000A1332" w:rsidRDefault="000A1332" w:rsidP="000A1332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</w:t>
      </w:r>
      <w:r w:rsidRPr="000A1332">
        <w:rPr>
          <w:rFonts w:ascii="Arial" w:hAnsi="Arial" w:cs="Arial"/>
          <w:bCs/>
          <w:sz w:val="18"/>
          <w:szCs w:val="18"/>
        </w:rPr>
        <w:t>dded material from the SEC</w:t>
      </w:r>
      <w:r>
        <w:rPr>
          <w:rFonts w:ascii="Arial" w:hAnsi="Arial" w:cs="Arial"/>
          <w:bCs/>
          <w:sz w:val="18"/>
          <w:szCs w:val="18"/>
        </w:rPr>
        <w:t>'s Plain English Handbook</w:t>
      </w:r>
    </w:p>
    <w:p w14:paraId="61A83746" w14:textId="2E2DDB48" w:rsidR="000A1332" w:rsidRPr="000A1332" w:rsidRDefault="000A1332" w:rsidP="000A1332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</w:t>
      </w:r>
      <w:r w:rsidRPr="000A1332">
        <w:rPr>
          <w:rFonts w:ascii="Arial" w:hAnsi="Arial" w:cs="Arial"/>
          <w:bCs/>
          <w:sz w:val="18"/>
          <w:szCs w:val="18"/>
        </w:rPr>
        <w:t>dded four "Stop and Think" callouts.</w:t>
      </w:r>
    </w:p>
    <w:p w14:paraId="1CF800C4" w14:textId="0F380A5C" w:rsidR="000A1332" w:rsidRPr="000A1332" w:rsidRDefault="000A1332" w:rsidP="007C4AE1">
      <w:pPr>
        <w:rPr>
          <w:rFonts w:ascii="Arial" w:hAnsi="Arial" w:cs="Arial"/>
          <w:b/>
          <w:bCs/>
          <w:sz w:val="18"/>
          <w:szCs w:val="18"/>
        </w:rPr>
      </w:pPr>
      <w:r w:rsidRPr="000A1332">
        <w:rPr>
          <w:rFonts w:ascii="Arial" w:hAnsi="Arial" w:cs="Arial"/>
          <w:b/>
          <w:bCs/>
          <w:sz w:val="18"/>
          <w:szCs w:val="18"/>
        </w:rPr>
        <w:lastRenderedPageBreak/>
        <w:t>Ch. 7:</w:t>
      </w:r>
    </w:p>
    <w:p w14:paraId="689A3FFC" w14:textId="77777777" w:rsidR="000A1332" w:rsidRDefault="000A1332" w:rsidP="000A1332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Previously chapter 5</w:t>
      </w:r>
    </w:p>
    <w:p w14:paraId="6FBDD505" w14:textId="77777777" w:rsidR="000A1332" w:rsidRDefault="000A1332" w:rsidP="000A1332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</w:t>
      </w:r>
      <w:r w:rsidRPr="000A1332">
        <w:rPr>
          <w:rFonts w:ascii="Arial" w:hAnsi="Arial" w:cs="Arial"/>
          <w:bCs/>
          <w:sz w:val="18"/>
          <w:szCs w:val="18"/>
        </w:rPr>
        <w:t xml:space="preserve">dded material on </w:t>
      </w:r>
      <w:r>
        <w:rPr>
          <w:rFonts w:ascii="Arial" w:hAnsi="Arial" w:cs="Arial"/>
          <w:bCs/>
          <w:sz w:val="18"/>
          <w:szCs w:val="18"/>
        </w:rPr>
        <w:t>Ikea's catalogue typeface</w:t>
      </w:r>
    </w:p>
    <w:p w14:paraId="7142154C" w14:textId="45EDD92B" w:rsidR="000A1332" w:rsidRPr="000A1332" w:rsidRDefault="000A1332" w:rsidP="000A1332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</w:t>
      </w:r>
      <w:r w:rsidRPr="000A1332">
        <w:rPr>
          <w:rFonts w:ascii="Arial" w:hAnsi="Arial" w:cs="Arial"/>
          <w:bCs/>
          <w:sz w:val="18"/>
          <w:szCs w:val="18"/>
        </w:rPr>
        <w:t>dded in table on typefaces.</w:t>
      </w:r>
    </w:p>
    <w:p w14:paraId="06CA7E06" w14:textId="48AA4EE5" w:rsidR="000A1332" w:rsidRPr="000A1332" w:rsidRDefault="000A1332" w:rsidP="007C4AE1">
      <w:pPr>
        <w:rPr>
          <w:rFonts w:ascii="Arial" w:hAnsi="Arial" w:cs="Arial"/>
          <w:b/>
          <w:bCs/>
          <w:sz w:val="18"/>
          <w:szCs w:val="18"/>
        </w:rPr>
      </w:pPr>
      <w:r w:rsidRPr="000A1332">
        <w:rPr>
          <w:rFonts w:ascii="Arial" w:hAnsi="Arial" w:cs="Arial"/>
          <w:b/>
          <w:bCs/>
          <w:sz w:val="18"/>
          <w:szCs w:val="18"/>
        </w:rPr>
        <w:t>Ch. 8:</w:t>
      </w:r>
    </w:p>
    <w:p w14:paraId="21515804" w14:textId="762A2F37" w:rsidR="000A1332" w:rsidRPr="000A1332" w:rsidRDefault="000A1332" w:rsidP="000A133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18"/>
          <w:szCs w:val="18"/>
        </w:rPr>
      </w:pPr>
      <w:r w:rsidRPr="000A1332">
        <w:rPr>
          <w:rFonts w:ascii="Arial" w:hAnsi="Arial" w:cs="Arial"/>
          <w:bCs/>
          <w:sz w:val="18"/>
          <w:szCs w:val="18"/>
        </w:rPr>
        <w:t>Previously chapter 6 and added article regarding the discussion of visual aids in reports.</w:t>
      </w:r>
    </w:p>
    <w:p w14:paraId="4B623B27" w14:textId="742C41CA" w:rsidR="000A1332" w:rsidRPr="000A1332" w:rsidRDefault="000A1332" w:rsidP="007C4AE1">
      <w:pPr>
        <w:rPr>
          <w:rFonts w:ascii="Arial" w:hAnsi="Arial" w:cs="Arial"/>
          <w:b/>
          <w:bCs/>
          <w:sz w:val="18"/>
          <w:szCs w:val="18"/>
        </w:rPr>
      </w:pPr>
      <w:r w:rsidRPr="000A1332">
        <w:rPr>
          <w:rFonts w:ascii="Arial" w:hAnsi="Arial" w:cs="Arial"/>
          <w:b/>
          <w:bCs/>
          <w:sz w:val="18"/>
          <w:szCs w:val="18"/>
        </w:rPr>
        <w:t>Ch. 9:</w:t>
      </w:r>
    </w:p>
    <w:p w14:paraId="12842FD9" w14:textId="59248243" w:rsidR="000A1332" w:rsidRPr="000A1332" w:rsidRDefault="000A1332" w:rsidP="000A133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18"/>
          <w:szCs w:val="18"/>
        </w:rPr>
      </w:pPr>
      <w:r w:rsidRPr="000A1332">
        <w:rPr>
          <w:rFonts w:ascii="Arial" w:hAnsi="Arial" w:cs="Arial"/>
          <w:bCs/>
          <w:sz w:val="18"/>
          <w:szCs w:val="18"/>
        </w:rPr>
        <w:t xml:space="preserve">Added "Stop and </w:t>
      </w:r>
      <w:proofErr w:type="spellStart"/>
      <w:r w:rsidRPr="000A1332">
        <w:rPr>
          <w:rFonts w:ascii="Arial" w:hAnsi="Arial" w:cs="Arial"/>
          <w:bCs/>
          <w:sz w:val="18"/>
          <w:szCs w:val="18"/>
        </w:rPr>
        <w:t>Think"s</w:t>
      </w:r>
      <w:proofErr w:type="spellEnd"/>
      <w:r w:rsidRPr="000A1332">
        <w:rPr>
          <w:rFonts w:ascii="Arial" w:hAnsi="Arial" w:cs="Arial"/>
          <w:bCs/>
          <w:sz w:val="18"/>
          <w:szCs w:val="18"/>
        </w:rPr>
        <w:t xml:space="preserve"> and changed any reference of "Onion Model" to "Strategic Communication Model".</w:t>
      </w:r>
    </w:p>
    <w:p w14:paraId="68A62538" w14:textId="0CB716B8" w:rsidR="000A1332" w:rsidRPr="000A1332" w:rsidRDefault="000A1332" w:rsidP="007C4AE1">
      <w:pPr>
        <w:rPr>
          <w:rFonts w:ascii="Arial" w:hAnsi="Arial" w:cs="Arial"/>
          <w:b/>
          <w:bCs/>
          <w:sz w:val="18"/>
          <w:szCs w:val="18"/>
        </w:rPr>
      </w:pPr>
      <w:r w:rsidRPr="000A1332">
        <w:rPr>
          <w:rFonts w:ascii="Arial" w:hAnsi="Arial" w:cs="Arial"/>
          <w:b/>
          <w:bCs/>
          <w:sz w:val="18"/>
          <w:szCs w:val="18"/>
        </w:rPr>
        <w:t>Ch. 10:</w:t>
      </w:r>
    </w:p>
    <w:p w14:paraId="48EED03A" w14:textId="04203ECD" w:rsidR="000A1332" w:rsidRPr="000A1332" w:rsidRDefault="000A1332" w:rsidP="007C4AE1">
      <w:pPr>
        <w:rPr>
          <w:rFonts w:ascii="Arial" w:hAnsi="Arial" w:cs="Arial"/>
          <w:bCs/>
          <w:sz w:val="18"/>
          <w:szCs w:val="18"/>
        </w:rPr>
      </w:pPr>
      <w:r w:rsidRPr="000A1332">
        <w:rPr>
          <w:rFonts w:ascii="Arial" w:hAnsi="Arial" w:cs="Arial"/>
          <w:bCs/>
          <w:sz w:val="18"/>
          <w:szCs w:val="18"/>
        </w:rPr>
        <w:t>Added material from one of the appendixes and added a "Stop and Think."</w:t>
      </w:r>
    </w:p>
    <w:p w14:paraId="6415E942" w14:textId="6D873AA3" w:rsidR="000A1332" w:rsidRPr="000A1332" w:rsidRDefault="000A1332" w:rsidP="007C4AE1">
      <w:pPr>
        <w:rPr>
          <w:rFonts w:ascii="Arial" w:hAnsi="Arial" w:cs="Arial"/>
          <w:b/>
          <w:bCs/>
          <w:sz w:val="18"/>
          <w:szCs w:val="18"/>
        </w:rPr>
      </w:pPr>
      <w:r w:rsidRPr="000A1332">
        <w:rPr>
          <w:rFonts w:ascii="Arial" w:hAnsi="Arial" w:cs="Arial"/>
          <w:b/>
          <w:bCs/>
          <w:sz w:val="18"/>
          <w:szCs w:val="18"/>
        </w:rPr>
        <w:t>Ch. 11:</w:t>
      </w:r>
    </w:p>
    <w:p w14:paraId="4A381EEF" w14:textId="77777777" w:rsidR="000A1332" w:rsidRDefault="000A1332" w:rsidP="000A133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Previously chapter 9</w:t>
      </w:r>
    </w:p>
    <w:p w14:paraId="7CC97D9E" w14:textId="77777777" w:rsidR="000A1332" w:rsidRDefault="000A1332" w:rsidP="000A133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Added seven "Stop and </w:t>
      </w:r>
      <w:proofErr w:type="spellStart"/>
      <w:r>
        <w:rPr>
          <w:rFonts w:ascii="Arial" w:hAnsi="Arial" w:cs="Arial"/>
          <w:bCs/>
          <w:sz w:val="18"/>
          <w:szCs w:val="18"/>
        </w:rPr>
        <w:t>Think"s</w:t>
      </w:r>
      <w:proofErr w:type="spellEnd"/>
    </w:p>
    <w:p w14:paraId="0DEAC81B" w14:textId="77777777" w:rsidR="000A1332" w:rsidRDefault="000A1332" w:rsidP="000A133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</w:t>
      </w:r>
      <w:r w:rsidRPr="000A1332">
        <w:rPr>
          <w:rFonts w:ascii="Arial" w:hAnsi="Arial" w:cs="Arial"/>
          <w:bCs/>
          <w:sz w:val="18"/>
          <w:szCs w:val="18"/>
        </w:rPr>
        <w:t>dd</w:t>
      </w:r>
      <w:r>
        <w:rPr>
          <w:rFonts w:ascii="Arial" w:hAnsi="Arial" w:cs="Arial"/>
          <w:bCs/>
          <w:sz w:val="18"/>
          <w:szCs w:val="18"/>
        </w:rPr>
        <w:t>ed lots of updated statistics</w:t>
      </w:r>
    </w:p>
    <w:p w14:paraId="02A26148" w14:textId="77777777" w:rsidR="000A1332" w:rsidRDefault="000A1332" w:rsidP="000A133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</w:t>
      </w:r>
      <w:r w:rsidRPr="000A1332">
        <w:rPr>
          <w:rFonts w:ascii="Arial" w:hAnsi="Arial" w:cs="Arial"/>
          <w:bCs/>
          <w:sz w:val="18"/>
          <w:szCs w:val="18"/>
        </w:rPr>
        <w:t>dded</w:t>
      </w:r>
      <w:r>
        <w:rPr>
          <w:rFonts w:ascii="Arial" w:hAnsi="Arial" w:cs="Arial"/>
          <w:bCs/>
          <w:sz w:val="18"/>
          <w:szCs w:val="18"/>
        </w:rPr>
        <w:t xml:space="preserve"> new examples of the concepts</w:t>
      </w:r>
    </w:p>
    <w:p w14:paraId="0C0C96F9" w14:textId="77777777" w:rsidR="000A1332" w:rsidRDefault="000A1332" w:rsidP="000A133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</w:t>
      </w:r>
      <w:r w:rsidRPr="000A1332">
        <w:rPr>
          <w:rFonts w:ascii="Arial" w:hAnsi="Arial" w:cs="Arial"/>
          <w:bCs/>
          <w:sz w:val="18"/>
          <w:szCs w:val="18"/>
        </w:rPr>
        <w:t>xpanded discussion of cultura</w:t>
      </w:r>
      <w:r>
        <w:rPr>
          <w:rFonts w:ascii="Arial" w:hAnsi="Arial" w:cs="Arial"/>
          <w:bCs/>
          <w:sz w:val="18"/>
          <w:szCs w:val="18"/>
        </w:rPr>
        <w:t>l difference in communication</w:t>
      </w:r>
    </w:p>
    <w:p w14:paraId="70EF5200" w14:textId="77777777" w:rsidR="000A1332" w:rsidRDefault="000A1332" w:rsidP="000A133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</w:t>
      </w:r>
      <w:r w:rsidRPr="000A1332">
        <w:rPr>
          <w:rFonts w:ascii="Arial" w:hAnsi="Arial" w:cs="Arial"/>
          <w:bCs/>
          <w:sz w:val="18"/>
          <w:szCs w:val="18"/>
        </w:rPr>
        <w:t>dded new end-of-c</w:t>
      </w:r>
      <w:r>
        <w:rPr>
          <w:rFonts w:ascii="Arial" w:hAnsi="Arial" w:cs="Arial"/>
          <w:bCs/>
          <w:sz w:val="18"/>
          <w:szCs w:val="18"/>
        </w:rPr>
        <w:t>hapter case on technology</w:t>
      </w:r>
    </w:p>
    <w:p w14:paraId="37A26EF3" w14:textId="667E3BCA" w:rsidR="000A1332" w:rsidRDefault="000A1332" w:rsidP="000A133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</w:t>
      </w:r>
      <w:r w:rsidRPr="000A1332">
        <w:rPr>
          <w:rFonts w:ascii="Arial" w:hAnsi="Arial" w:cs="Arial"/>
          <w:bCs/>
          <w:sz w:val="18"/>
          <w:szCs w:val="18"/>
        </w:rPr>
        <w:t>dded a new class exercise in small groups.</w:t>
      </w:r>
    </w:p>
    <w:p w14:paraId="13C8AD2C" w14:textId="77777777" w:rsidR="000A1332" w:rsidRPr="000A1332" w:rsidRDefault="000A1332" w:rsidP="000A1332">
      <w:pPr>
        <w:pStyle w:val="ListParagraph"/>
        <w:rPr>
          <w:rFonts w:ascii="Arial" w:hAnsi="Arial" w:cs="Arial"/>
          <w:bCs/>
          <w:sz w:val="18"/>
          <w:szCs w:val="18"/>
        </w:rPr>
      </w:pPr>
    </w:p>
    <w:p w14:paraId="338C0089" w14:textId="3E547DD4" w:rsidR="000A1332" w:rsidRPr="000A1332" w:rsidRDefault="000A1332" w:rsidP="007C4AE1">
      <w:pPr>
        <w:rPr>
          <w:rFonts w:ascii="Arial" w:hAnsi="Arial" w:cs="Arial"/>
          <w:b/>
          <w:bCs/>
          <w:sz w:val="18"/>
          <w:szCs w:val="18"/>
        </w:rPr>
      </w:pPr>
      <w:r w:rsidRPr="000A1332">
        <w:rPr>
          <w:rFonts w:ascii="Arial" w:hAnsi="Arial" w:cs="Arial"/>
          <w:b/>
          <w:bCs/>
          <w:sz w:val="18"/>
          <w:szCs w:val="18"/>
        </w:rPr>
        <w:t>Ch. 12:</w:t>
      </w:r>
    </w:p>
    <w:p w14:paraId="1CFD5938" w14:textId="789889BA" w:rsidR="000A1332" w:rsidRPr="000A1332" w:rsidRDefault="000A1332" w:rsidP="000A1332">
      <w:pPr>
        <w:pStyle w:val="ListParagraph"/>
        <w:numPr>
          <w:ilvl w:val="0"/>
          <w:numId w:val="17"/>
        </w:numPr>
        <w:rPr>
          <w:rFonts w:ascii="Arial" w:hAnsi="Arial" w:cs="Arial"/>
          <w:bCs/>
          <w:sz w:val="18"/>
          <w:szCs w:val="18"/>
        </w:rPr>
      </w:pPr>
      <w:r w:rsidRPr="000A1332">
        <w:rPr>
          <w:rFonts w:ascii="Arial" w:hAnsi="Arial" w:cs="Arial"/>
          <w:bCs/>
          <w:sz w:val="18"/>
          <w:szCs w:val="18"/>
        </w:rPr>
        <w:t>Previously chapter 10 and added three new "critical thinking questions."</w:t>
      </w:r>
    </w:p>
    <w:p w14:paraId="0EE89CE9" w14:textId="5EFCABD0" w:rsidR="000A1332" w:rsidRPr="000A1332" w:rsidRDefault="000A1332" w:rsidP="007C4AE1">
      <w:pPr>
        <w:rPr>
          <w:rFonts w:ascii="Arial" w:hAnsi="Arial" w:cs="Arial"/>
          <w:b/>
          <w:bCs/>
          <w:sz w:val="18"/>
          <w:szCs w:val="18"/>
        </w:rPr>
      </w:pPr>
      <w:r w:rsidRPr="000A1332">
        <w:rPr>
          <w:rFonts w:ascii="Arial" w:hAnsi="Arial" w:cs="Arial"/>
          <w:b/>
          <w:bCs/>
          <w:sz w:val="18"/>
          <w:szCs w:val="18"/>
        </w:rPr>
        <w:t>Ch. 13:</w:t>
      </w:r>
    </w:p>
    <w:p w14:paraId="0CD83F2F" w14:textId="2D70DEB9" w:rsidR="000A1332" w:rsidRPr="000A1332" w:rsidRDefault="000A1332" w:rsidP="000A1332">
      <w:pPr>
        <w:pStyle w:val="ListParagraph"/>
        <w:numPr>
          <w:ilvl w:val="0"/>
          <w:numId w:val="17"/>
        </w:numPr>
        <w:rPr>
          <w:rFonts w:ascii="Arial" w:hAnsi="Arial" w:cs="Arial"/>
          <w:bCs/>
          <w:sz w:val="18"/>
          <w:szCs w:val="18"/>
        </w:rPr>
      </w:pPr>
      <w:r w:rsidRPr="000A1332">
        <w:rPr>
          <w:rFonts w:ascii="Arial" w:hAnsi="Arial" w:cs="Arial"/>
          <w:bCs/>
          <w:sz w:val="18"/>
          <w:szCs w:val="18"/>
        </w:rPr>
        <w:t xml:space="preserve">Added "Stop and </w:t>
      </w:r>
      <w:proofErr w:type="spellStart"/>
      <w:r w:rsidRPr="000A1332">
        <w:rPr>
          <w:rFonts w:ascii="Arial" w:hAnsi="Arial" w:cs="Arial"/>
          <w:bCs/>
          <w:sz w:val="18"/>
          <w:szCs w:val="18"/>
        </w:rPr>
        <w:t>Think"s</w:t>
      </w:r>
      <w:proofErr w:type="spellEnd"/>
      <w:r w:rsidRPr="000A1332">
        <w:rPr>
          <w:rFonts w:ascii="Arial" w:hAnsi="Arial" w:cs="Arial"/>
          <w:bCs/>
          <w:sz w:val="18"/>
          <w:szCs w:val="18"/>
        </w:rPr>
        <w:t xml:space="preserve"> and changed any reference of "Onion Model" to "Strategic Communication Model".</w:t>
      </w:r>
    </w:p>
    <w:p w14:paraId="5E1D342D" w14:textId="19F75068" w:rsidR="000A1332" w:rsidRPr="000A1332" w:rsidRDefault="000A1332" w:rsidP="007C4AE1">
      <w:pPr>
        <w:rPr>
          <w:rFonts w:ascii="Arial" w:hAnsi="Arial" w:cs="Arial"/>
          <w:b/>
          <w:bCs/>
          <w:sz w:val="18"/>
          <w:szCs w:val="18"/>
        </w:rPr>
      </w:pPr>
      <w:r w:rsidRPr="000A1332">
        <w:rPr>
          <w:rFonts w:ascii="Arial" w:hAnsi="Arial" w:cs="Arial"/>
          <w:b/>
          <w:bCs/>
          <w:sz w:val="18"/>
          <w:szCs w:val="18"/>
        </w:rPr>
        <w:t>Ch. 14:</w:t>
      </w:r>
    </w:p>
    <w:p w14:paraId="21677B71" w14:textId="647F9832" w:rsidR="000A1332" w:rsidRPr="000A1332" w:rsidRDefault="000A1332" w:rsidP="000A1332">
      <w:pPr>
        <w:pStyle w:val="ListParagraph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A1332">
        <w:rPr>
          <w:rFonts w:ascii="Arial" w:hAnsi="Arial" w:cs="Arial"/>
          <w:bCs/>
          <w:sz w:val="18"/>
          <w:szCs w:val="18"/>
        </w:rPr>
        <w:t xml:space="preserve">Added "Stop and </w:t>
      </w:r>
      <w:proofErr w:type="spellStart"/>
      <w:r w:rsidRPr="000A1332">
        <w:rPr>
          <w:rFonts w:ascii="Arial" w:hAnsi="Arial" w:cs="Arial"/>
          <w:bCs/>
          <w:sz w:val="18"/>
          <w:szCs w:val="18"/>
        </w:rPr>
        <w:t>Think"s</w:t>
      </w:r>
      <w:proofErr w:type="spellEnd"/>
      <w:r w:rsidRPr="000A1332">
        <w:rPr>
          <w:rFonts w:ascii="Arial" w:hAnsi="Arial" w:cs="Arial"/>
          <w:bCs/>
          <w:sz w:val="18"/>
          <w:szCs w:val="18"/>
        </w:rPr>
        <w:t xml:space="preserve"> and changed any reference of "Onion Model" to "Strategic Communication Model".</w:t>
      </w:r>
    </w:p>
    <w:p w14:paraId="6085DE8B" w14:textId="77777777" w:rsidR="000A1332" w:rsidRDefault="000A1332" w:rsidP="000A1332">
      <w:pPr>
        <w:rPr>
          <w:rFonts w:ascii="Arial" w:hAnsi="Arial" w:cs="Arial"/>
          <w:sz w:val="18"/>
          <w:szCs w:val="18"/>
        </w:rPr>
      </w:pPr>
    </w:p>
    <w:p w14:paraId="08C6C365" w14:textId="77777777" w:rsidR="000A1332" w:rsidRDefault="000A1332" w:rsidP="000A1332">
      <w:pPr>
        <w:rPr>
          <w:rFonts w:ascii="Arial" w:hAnsi="Arial" w:cs="Arial"/>
          <w:sz w:val="18"/>
          <w:szCs w:val="18"/>
        </w:rPr>
      </w:pPr>
    </w:p>
    <w:p w14:paraId="4C42B02A" w14:textId="77777777" w:rsidR="000A1332" w:rsidRDefault="000A1332" w:rsidP="000A1332">
      <w:pPr>
        <w:rPr>
          <w:rFonts w:ascii="Arial" w:hAnsi="Arial" w:cs="Arial"/>
          <w:sz w:val="18"/>
          <w:szCs w:val="18"/>
        </w:rPr>
      </w:pPr>
    </w:p>
    <w:p w14:paraId="419DE7A0" w14:textId="77777777" w:rsidR="000A1332" w:rsidRDefault="000A1332" w:rsidP="000A1332">
      <w:pPr>
        <w:rPr>
          <w:rFonts w:ascii="Arial" w:hAnsi="Arial" w:cs="Arial"/>
          <w:sz w:val="18"/>
          <w:szCs w:val="18"/>
        </w:rPr>
      </w:pPr>
    </w:p>
    <w:p w14:paraId="61CBC2DC" w14:textId="77777777" w:rsidR="000A1332" w:rsidRDefault="000A1332" w:rsidP="000A1332">
      <w:pPr>
        <w:rPr>
          <w:rFonts w:ascii="Arial" w:hAnsi="Arial" w:cs="Arial"/>
          <w:sz w:val="18"/>
          <w:szCs w:val="18"/>
        </w:rPr>
      </w:pPr>
    </w:p>
    <w:p w14:paraId="60FF54AD" w14:textId="77777777" w:rsidR="000A1332" w:rsidRDefault="000A1332" w:rsidP="000A1332">
      <w:pPr>
        <w:rPr>
          <w:rFonts w:ascii="Arial" w:hAnsi="Arial" w:cs="Arial"/>
          <w:sz w:val="18"/>
          <w:szCs w:val="18"/>
        </w:rPr>
      </w:pPr>
    </w:p>
    <w:p w14:paraId="3E605A1F" w14:textId="77777777" w:rsidR="000A1332" w:rsidRDefault="000A1332" w:rsidP="000A1332">
      <w:pPr>
        <w:rPr>
          <w:rFonts w:ascii="Arial" w:hAnsi="Arial" w:cs="Arial"/>
          <w:sz w:val="18"/>
          <w:szCs w:val="18"/>
        </w:rPr>
      </w:pPr>
    </w:p>
    <w:p w14:paraId="0878A6F1" w14:textId="77777777" w:rsidR="000A1332" w:rsidRDefault="000A1332" w:rsidP="000A1332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0271A291" w14:textId="77777777" w:rsidR="000A1332" w:rsidRDefault="000A1332" w:rsidP="000A1332">
      <w:pPr>
        <w:rPr>
          <w:rFonts w:ascii="Arial" w:hAnsi="Arial" w:cs="Arial"/>
          <w:sz w:val="18"/>
          <w:szCs w:val="18"/>
        </w:rPr>
      </w:pPr>
    </w:p>
    <w:p w14:paraId="356D171F" w14:textId="77777777" w:rsidR="000A1332" w:rsidRDefault="000A1332" w:rsidP="000A1332">
      <w:pPr>
        <w:rPr>
          <w:rFonts w:ascii="Arial" w:hAnsi="Arial" w:cs="Arial"/>
          <w:sz w:val="18"/>
          <w:szCs w:val="18"/>
        </w:rPr>
      </w:pPr>
    </w:p>
    <w:p w14:paraId="2D21BD8D" w14:textId="77777777" w:rsidR="000A1332" w:rsidRPr="006C3248" w:rsidRDefault="000A1332" w:rsidP="000A1332">
      <w:pPr>
        <w:pStyle w:val="ListParagraph"/>
        <w:autoSpaceDE w:val="0"/>
        <w:autoSpaceDN w:val="0"/>
        <w:adjustRightInd w:val="0"/>
        <w:rPr>
          <w:rFonts w:ascii="Arial" w:hAnsi="Arial" w:cs="Arial"/>
          <w:bCs/>
          <w:noProof/>
          <w:sz w:val="18"/>
          <w:szCs w:val="20"/>
        </w:rPr>
      </w:pPr>
      <w:r w:rsidRPr="006C3248">
        <w:rPr>
          <w:rFonts w:ascii="Arial" w:hAnsi="Arial" w:cs="Arial"/>
          <w:sz w:val="18"/>
          <w:szCs w:val="20"/>
        </w:rPr>
        <w:t xml:space="preserve">If you have any questions, your sales representative is happy to help. You can utilize our Rep Locator to quickly find the contact information for your sales representative. </w:t>
      </w:r>
      <w:hyperlink r:id="rId11" w:history="1">
        <w:r w:rsidRPr="006C3248">
          <w:rPr>
            <w:rStyle w:val="Hyperlink"/>
            <w:rFonts w:ascii="Arial" w:hAnsi="Arial" w:cs="Arial"/>
            <w:sz w:val="18"/>
            <w:szCs w:val="20"/>
          </w:rPr>
          <w:t>http://www.sagepub.com/replocator.sp</w:t>
        </w:r>
      </w:hyperlink>
    </w:p>
    <w:p w14:paraId="351CCE43" w14:textId="77777777" w:rsidR="000A1332" w:rsidRPr="000A1332" w:rsidRDefault="000A1332" w:rsidP="000A1332">
      <w:pPr>
        <w:rPr>
          <w:rFonts w:ascii="Arial" w:hAnsi="Arial" w:cs="Arial"/>
          <w:sz w:val="18"/>
          <w:szCs w:val="18"/>
        </w:rPr>
      </w:pPr>
    </w:p>
    <w:sectPr w:rsidR="000A1332" w:rsidRPr="000A1332" w:rsidSect="00BB71F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A98BE" w14:textId="77777777" w:rsidR="00FD3EF1" w:rsidRDefault="00FD3EF1">
      <w:pPr>
        <w:spacing w:after="0" w:line="240" w:lineRule="auto"/>
      </w:pPr>
      <w:r>
        <w:separator/>
      </w:r>
    </w:p>
  </w:endnote>
  <w:endnote w:type="continuationSeparator" w:id="0">
    <w:p w14:paraId="7EB7DC36" w14:textId="77777777" w:rsidR="00FD3EF1" w:rsidRDefault="00FD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813CB" w14:textId="77777777" w:rsidR="003B127F" w:rsidRDefault="003B127F" w:rsidP="003B12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EF813CC" w14:textId="77777777" w:rsidR="003B127F" w:rsidRDefault="003B127F" w:rsidP="003B127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813CD" w14:textId="77777777" w:rsidR="003B127F" w:rsidRPr="00D05754" w:rsidRDefault="003B127F" w:rsidP="003B127F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  <w:sz w:val="16"/>
        <w:szCs w:val="16"/>
      </w:rPr>
    </w:pPr>
    <w:r w:rsidRPr="00D05754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D05754">
      <w:rPr>
        <w:rStyle w:val="PageNumber"/>
        <w:rFonts w:ascii="Arial" w:hAnsi="Arial" w:cs="Arial"/>
        <w:b/>
        <w:sz w:val="16"/>
        <w:szCs w:val="16"/>
      </w:rPr>
      <w:instrText xml:space="preserve">PAGE  </w:instrText>
    </w:r>
    <w:r w:rsidRPr="00D05754">
      <w:rPr>
        <w:rStyle w:val="PageNumber"/>
        <w:rFonts w:ascii="Arial" w:hAnsi="Arial" w:cs="Arial"/>
        <w:b/>
        <w:sz w:val="16"/>
        <w:szCs w:val="16"/>
      </w:rPr>
      <w:fldChar w:fldCharType="separate"/>
    </w:r>
    <w:r w:rsidR="00E341A3">
      <w:rPr>
        <w:rStyle w:val="PageNumber"/>
        <w:rFonts w:ascii="Arial" w:hAnsi="Arial" w:cs="Arial"/>
        <w:b/>
        <w:noProof/>
        <w:sz w:val="16"/>
        <w:szCs w:val="16"/>
      </w:rPr>
      <w:t>1</w:t>
    </w:r>
    <w:r w:rsidRPr="00D05754">
      <w:rPr>
        <w:rStyle w:val="PageNumber"/>
        <w:rFonts w:ascii="Arial" w:hAnsi="Arial" w:cs="Arial"/>
        <w:b/>
        <w:sz w:val="16"/>
        <w:szCs w:val="16"/>
      </w:rPr>
      <w:fldChar w:fldCharType="end"/>
    </w:r>
  </w:p>
  <w:p w14:paraId="5EF813CE" w14:textId="4C721703" w:rsidR="003B127F" w:rsidRPr="001316AD" w:rsidRDefault="003B127F" w:rsidP="003B127F">
    <w:pPr>
      <w:pStyle w:val="Footer"/>
      <w:jc w:val="center"/>
      <w:rPr>
        <w:rFonts w:ascii="Arial" w:hAnsi="Arial" w:cs="Arial"/>
        <w:sz w:val="18"/>
        <w:szCs w:val="18"/>
      </w:rPr>
    </w:pPr>
    <w:r w:rsidRPr="00D22D97">
      <w:rPr>
        <w:rFonts w:ascii="Arial" w:hAnsi="Arial" w:cs="Arial"/>
        <w:sz w:val="18"/>
        <w:szCs w:val="18"/>
      </w:rPr>
      <w:t xml:space="preserve">Rollover Kit – </w:t>
    </w:r>
    <w:r w:rsidR="007C4AE1">
      <w:rPr>
        <w:rFonts w:ascii="Arial" w:hAnsi="Arial" w:cs="Arial"/>
        <w:sz w:val="18"/>
        <w:szCs w:val="18"/>
      </w:rPr>
      <w:t>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813E4" w14:textId="77777777" w:rsidR="003B127F" w:rsidRPr="009D5861" w:rsidRDefault="003B127F" w:rsidP="003B127F">
    <w:pPr>
      <w:pStyle w:val="Footer"/>
      <w:jc w:val="center"/>
      <w:rPr>
        <w:rFonts w:ascii="Arial" w:hAnsi="Arial" w:cs="Arial"/>
        <w:sz w:val="20"/>
        <w:szCs w:val="20"/>
      </w:rPr>
    </w:pPr>
    <w:r w:rsidRPr="009D5861">
      <w:rPr>
        <w:rFonts w:ascii="Arial" w:hAnsi="Arial" w:cs="Arial"/>
        <w:sz w:val="20"/>
        <w:szCs w:val="20"/>
      </w:rPr>
      <w:t xml:space="preserve">Rollover Kit – </w:t>
    </w:r>
    <w:r>
      <w:rPr>
        <w:rFonts w:ascii="Arial" w:hAnsi="Arial" w:cs="Arial"/>
        <w:sz w:val="20"/>
        <w:szCs w:val="20"/>
      </w:rPr>
      <w:t>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02593" w14:textId="77777777" w:rsidR="00FD3EF1" w:rsidRDefault="00FD3EF1">
      <w:pPr>
        <w:spacing w:after="0" w:line="240" w:lineRule="auto"/>
      </w:pPr>
      <w:r>
        <w:separator/>
      </w:r>
    </w:p>
  </w:footnote>
  <w:footnote w:type="continuationSeparator" w:id="0">
    <w:p w14:paraId="368247BB" w14:textId="77777777" w:rsidR="00FD3EF1" w:rsidRDefault="00FD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813C7" w14:textId="77777777" w:rsidR="003B127F" w:rsidRPr="001316AD" w:rsidRDefault="003B127F" w:rsidP="003B127F">
    <w:pPr>
      <w:pStyle w:val="Heading2"/>
      <w:shd w:val="clear" w:color="auto" w:fill="FFFFFF"/>
      <w:spacing w:before="0" w:beforeAutospacing="0" w:after="0" w:afterAutospacing="0" w:line="425" w:lineRule="atLeast"/>
      <w:jc w:val="center"/>
      <w:rPr>
        <w:rFonts w:ascii="Arial" w:hAnsi="Arial" w:cs="Arial"/>
        <w:b w:val="0"/>
        <w:bCs w:val="0"/>
        <w:color w:val="333333"/>
        <w:sz w:val="18"/>
        <w:szCs w:val="18"/>
      </w:rPr>
    </w:pPr>
    <w:r w:rsidRPr="001A1A67">
      <w:rPr>
        <w:rFonts w:ascii="Arial" w:hAnsi="Arial" w:cs="Arial"/>
        <w:noProof/>
        <w:color w:val="333333"/>
        <w:sz w:val="18"/>
        <w:szCs w:val="18"/>
      </w:rPr>
      <w:t>Managerial  Communication</w:t>
    </w:r>
    <w:r>
      <w:rPr>
        <w:rStyle w:val="Strong"/>
        <w:rFonts w:ascii="Arial" w:hAnsi="Arial" w:cs="Arial"/>
        <w:color w:val="333333"/>
        <w:sz w:val="18"/>
        <w:szCs w:val="18"/>
      </w:rPr>
      <w:t>,</w:t>
    </w:r>
    <w:r w:rsidRPr="00D22D97">
      <w:rPr>
        <w:rStyle w:val="Strong"/>
        <w:rFonts w:ascii="Arial" w:hAnsi="Arial" w:cs="Arial"/>
        <w:color w:val="333333"/>
        <w:sz w:val="18"/>
        <w:szCs w:val="18"/>
      </w:rPr>
      <w:t xml:space="preserve"> </w:t>
    </w:r>
    <w:r w:rsidRPr="001A1A67">
      <w:rPr>
        <w:rFonts w:ascii="Arial" w:hAnsi="Arial" w:cs="Arial"/>
        <w:noProof/>
        <w:color w:val="333333"/>
        <w:sz w:val="18"/>
        <w:szCs w:val="18"/>
      </w:rPr>
      <w:t>Sixth Edition</w:t>
    </w:r>
  </w:p>
  <w:p w14:paraId="5EF813C8" w14:textId="77777777" w:rsidR="003B127F" w:rsidRDefault="003B127F" w:rsidP="003B127F">
    <w:pPr>
      <w:pStyle w:val="Footer"/>
      <w:ind w:right="360"/>
      <w:jc w:val="center"/>
      <w:rPr>
        <w:rFonts w:ascii="Arial" w:hAnsi="Arial" w:cs="Arial"/>
        <w:b/>
        <w:sz w:val="20"/>
        <w:szCs w:val="20"/>
      </w:rPr>
    </w:pPr>
  </w:p>
  <w:p w14:paraId="5EF813C9" w14:textId="77777777" w:rsidR="003B127F" w:rsidRPr="002D63AD" w:rsidRDefault="003B127F" w:rsidP="003B127F">
    <w:pPr>
      <w:pStyle w:val="Footer"/>
      <w:ind w:right="360"/>
      <w:jc w:val="center"/>
      <w:rPr>
        <w:rFonts w:ascii="Arial" w:hAnsi="Arial" w:cs="Arial"/>
        <w:sz w:val="18"/>
        <w:szCs w:val="18"/>
      </w:rPr>
    </w:pPr>
    <w:r w:rsidRPr="002D63AD">
      <w:rPr>
        <w:rFonts w:ascii="Arial" w:hAnsi="Arial" w:cs="Arial"/>
        <w:sz w:val="18"/>
        <w:szCs w:val="18"/>
      </w:rPr>
      <w:t xml:space="preserve">Pub Date: </w:t>
    </w:r>
    <w:r w:rsidRPr="001A1A67">
      <w:rPr>
        <w:rFonts w:ascii="Arial" w:hAnsi="Arial" w:cs="Arial"/>
        <w:noProof/>
        <w:sz w:val="18"/>
        <w:szCs w:val="18"/>
      </w:rPr>
      <w:t>1/20/2015</w:t>
    </w:r>
  </w:p>
  <w:p w14:paraId="5EF813CA" w14:textId="77777777" w:rsidR="003B127F" w:rsidRDefault="003B12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813E3" w14:textId="77777777" w:rsidR="003B127F" w:rsidRPr="009D5861" w:rsidRDefault="003B127F" w:rsidP="003B127F">
    <w:pPr>
      <w:pStyle w:val="Footer"/>
      <w:ind w:right="360"/>
      <w:jc w:val="center"/>
      <w:rPr>
        <w:rFonts w:ascii="Arial" w:hAnsi="Arial" w:cs="Arial"/>
        <w:b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B53"/>
    <w:multiLevelType w:val="multilevel"/>
    <w:tmpl w:val="9A02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A6EA2"/>
    <w:multiLevelType w:val="hybridMultilevel"/>
    <w:tmpl w:val="3932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7106C"/>
    <w:multiLevelType w:val="hybridMultilevel"/>
    <w:tmpl w:val="6E64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873D9"/>
    <w:multiLevelType w:val="hybridMultilevel"/>
    <w:tmpl w:val="5826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26C12"/>
    <w:multiLevelType w:val="hybridMultilevel"/>
    <w:tmpl w:val="9E56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C560F"/>
    <w:multiLevelType w:val="hybridMultilevel"/>
    <w:tmpl w:val="60946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65B90"/>
    <w:multiLevelType w:val="hybridMultilevel"/>
    <w:tmpl w:val="F876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174A7"/>
    <w:multiLevelType w:val="hybridMultilevel"/>
    <w:tmpl w:val="0AF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F1D5C"/>
    <w:multiLevelType w:val="hybridMultilevel"/>
    <w:tmpl w:val="349C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22196"/>
    <w:multiLevelType w:val="multilevel"/>
    <w:tmpl w:val="5176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337123"/>
    <w:multiLevelType w:val="multilevel"/>
    <w:tmpl w:val="3B22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003855"/>
    <w:multiLevelType w:val="hybridMultilevel"/>
    <w:tmpl w:val="AFF4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B03617"/>
    <w:multiLevelType w:val="hybridMultilevel"/>
    <w:tmpl w:val="EF30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D7484"/>
    <w:multiLevelType w:val="hybridMultilevel"/>
    <w:tmpl w:val="5D28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CF7B35"/>
    <w:multiLevelType w:val="hybridMultilevel"/>
    <w:tmpl w:val="EE28F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5B6188"/>
    <w:multiLevelType w:val="multilevel"/>
    <w:tmpl w:val="F5C2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6969F5"/>
    <w:multiLevelType w:val="hybridMultilevel"/>
    <w:tmpl w:val="72B05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0D39E1"/>
    <w:multiLevelType w:val="hybridMultilevel"/>
    <w:tmpl w:val="3FE0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4957B5"/>
    <w:multiLevelType w:val="multilevel"/>
    <w:tmpl w:val="2C1C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0"/>
  </w:num>
  <w:num w:numId="7">
    <w:abstractNumId w:val="15"/>
  </w:num>
  <w:num w:numId="8">
    <w:abstractNumId w:val="13"/>
  </w:num>
  <w:num w:numId="9">
    <w:abstractNumId w:val="11"/>
  </w:num>
  <w:num w:numId="10">
    <w:abstractNumId w:val="8"/>
  </w:num>
  <w:num w:numId="11">
    <w:abstractNumId w:val="14"/>
  </w:num>
  <w:num w:numId="12">
    <w:abstractNumId w:val="16"/>
  </w:num>
  <w:num w:numId="13">
    <w:abstractNumId w:val="3"/>
  </w:num>
  <w:num w:numId="14">
    <w:abstractNumId w:val="17"/>
  </w:num>
  <w:num w:numId="15">
    <w:abstractNumId w:val="7"/>
  </w:num>
  <w:num w:numId="16">
    <w:abstractNumId w:val="12"/>
  </w:num>
  <w:num w:numId="17">
    <w:abstractNumId w:val="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F9"/>
    <w:rsid w:val="000A1332"/>
    <w:rsid w:val="003003F5"/>
    <w:rsid w:val="00372F2B"/>
    <w:rsid w:val="003B127F"/>
    <w:rsid w:val="00664F21"/>
    <w:rsid w:val="00707965"/>
    <w:rsid w:val="007C4AE1"/>
    <w:rsid w:val="007E34A3"/>
    <w:rsid w:val="00A05C49"/>
    <w:rsid w:val="00BB71F9"/>
    <w:rsid w:val="00E30503"/>
    <w:rsid w:val="00E328BB"/>
    <w:rsid w:val="00E341A3"/>
    <w:rsid w:val="00EE415F"/>
    <w:rsid w:val="00F02B95"/>
    <w:rsid w:val="00FD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81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BB71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B71F9"/>
    <w:p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71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B7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B71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B71F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B71F9"/>
  </w:style>
  <w:style w:type="table" w:styleId="TableGrid">
    <w:name w:val="Table Grid"/>
    <w:basedOn w:val="TableNormal"/>
    <w:rsid w:val="00BB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B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71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71F9"/>
    <w:rPr>
      <w:b/>
      <w:bCs/>
    </w:rPr>
  </w:style>
  <w:style w:type="character" w:styleId="Emphasis">
    <w:name w:val="Emphasis"/>
    <w:basedOn w:val="DefaultParagraphFont"/>
    <w:uiPriority w:val="20"/>
    <w:qFormat/>
    <w:rsid w:val="00BB71F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05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C49"/>
  </w:style>
  <w:style w:type="character" w:styleId="Hyperlink">
    <w:name w:val="Hyperlink"/>
    <w:basedOn w:val="DefaultParagraphFont"/>
    <w:uiPriority w:val="99"/>
    <w:semiHidden/>
    <w:unhideWhenUsed/>
    <w:rsid w:val="000A1332"/>
    <w:rPr>
      <w:color w:val="3D5C99"/>
      <w:u w:val="single"/>
    </w:rPr>
  </w:style>
  <w:style w:type="character" w:customStyle="1" w:styleId="apple-converted-space">
    <w:name w:val="apple-converted-space"/>
    <w:basedOn w:val="DefaultParagraphFont"/>
    <w:rsid w:val="00372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BB71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B71F9"/>
    <w:p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71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B7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B71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B71F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B71F9"/>
  </w:style>
  <w:style w:type="table" w:styleId="TableGrid">
    <w:name w:val="Table Grid"/>
    <w:basedOn w:val="TableNormal"/>
    <w:rsid w:val="00BB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B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71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71F9"/>
    <w:rPr>
      <w:b/>
      <w:bCs/>
    </w:rPr>
  </w:style>
  <w:style w:type="character" w:styleId="Emphasis">
    <w:name w:val="Emphasis"/>
    <w:basedOn w:val="DefaultParagraphFont"/>
    <w:uiPriority w:val="20"/>
    <w:qFormat/>
    <w:rsid w:val="00BB71F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05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C49"/>
  </w:style>
  <w:style w:type="character" w:styleId="Hyperlink">
    <w:name w:val="Hyperlink"/>
    <w:basedOn w:val="DefaultParagraphFont"/>
    <w:uiPriority w:val="99"/>
    <w:semiHidden/>
    <w:unhideWhenUsed/>
    <w:rsid w:val="000A1332"/>
    <w:rPr>
      <w:color w:val="3D5C99"/>
      <w:u w:val="single"/>
    </w:rPr>
  </w:style>
  <w:style w:type="character" w:customStyle="1" w:styleId="apple-converted-space">
    <w:name w:val="apple-converted-space"/>
    <w:basedOn w:val="DefaultParagraphFont"/>
    <w:rsid w:val="00372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13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171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0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0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4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2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sagepub.com/replocator.s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37803FE0B5B41B0B5819F0ADBFC30" ma:contentTypeVersion="0" ma:contentTypeDescription="Create a new document." ma:contentTypeScope="" ma:versionID="4054af30d19dd440118ee2bbb5ba8cf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B5FC8-C8B4-41CA-9C53-810F039B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2A8C2AE-0CBE-414A-A12D-B9913D2124F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92F84CC-6871-4870-990F-453D48C07D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13971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blee</dc:creator>
  <cp:lastModifiedBy>SageUser</cp:lastModifiedBy>
  <cp:revision>2</cp:revision>
  <dcterms:created xsi:type="dcterms:W3CDTF">2015-06-07T15:12:00Z</dcterms:created>
  <dcterms:modified xsi:type="dcterms:W3CDTF">2015-06-07T15:12:00Z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0x0101001F837803FE0B5B41B0B5819F0ADBFC30</vt:lpwstr>
  </property>
</Properties>
</file>