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F7250" w14:textId="77777777" w:rsidR="006428FA" w:rsidRPr="00213B4A" w:rsidRDefault="006428FA" w:rsidP="006428FA">
      <w:pPr>
        <w:rPr>
          <w:b/>
        </w:rPr>
      </w:pPr>
      <w:r>
        <w:rPr>
          <w:b/>
        </w:rPr>
        <w:t>Class Assignments</w:t>
      </w:r>
    </w:p>
    <w:p w14:paraId="31B2545D" w14:textId="77777777" w:rsidR="00BF659F" w:rsidRPr="00EA25D8" w:rsidRDefault="00BF659F" w:rsidP="00BF659F">
      <w:pPr>
        <w:rPr>
          <w:b/>
        </w:rPr>
      </w:pPr>
    </w:p>
    <w:p w14:paraId="094ADFEF" w14:textId="77777777" w:rsidR="00BF659F" w:rsidRPr="00EA25D8" w:rsidRDefault="00BF659F" w:rsidP="00BF659F">
      <w:pPr>
        <w:rPr>
          <w:b/>
        </w:rPr>
      </w:pPr>
      <w:r w:rsidRPr="00EA25D8">
        <w:rPr>
          <w:b/>
        </w:rPr>
        <w:t>Chapter 24: Counseling Strategies for the Dying and their Loved Ones</w:t>
      </w:r>
    </w:p>
    <w:p w14:paraId="0101C0B5" w14:textId="77777777" w:rsidR="00EA25D8" w:rsidRDefault="00EA25D8" w:rsidP="00983745"/>
    <w:p w14:paraId="69B61AE3" w14:textId="77777777" w:rsidR="003D3A69" w:rsidRDefault="003D3A69" w:rsidP="003D3A69">
      <w:pPr>
        <w:pStyle w:val="ListParagraph"/>
        <w:numPr>
          <w:ilvl w:val="0"/>
          <w:numId w:val="8"/>
        </w:numPr>
        <w:spacing w:after="200" w:line="276" w:lineRule="auto"/>
      </w:pPr>
      <w:r>
        <w:t>Goal: To increase student understanding of the unique ethical issues inherent in working with the dying and their loved ones.</w:t>
      </w:r>
    </w:p>
    <w:p w14:paraId="0A32612B" w14:textId="77777777" w:rsidR="003D3A69" w:rsidRDefault="003D3A69" w:rsidP="003D3A69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Assign the Code of Ethics of the Association for Death Education and Counseling (available at </w:t>
      </w:r>
      <w:hyperlink r:id="rId9" w:history="1">
        <w:r w:rsidRPr="00AB70E7">
          <w:rPr>
            <w:rStyle w:val="Hyperlink"/>
          </w:rPr>
          <w:t>http://www.adec.org/adec/Main/Discover_ADEC/Code_of_Ethics/ADEC_Main/Discover-ADEC/Code_of_Ethics.aspx?hkey=6ef825fd-775c-4ae8-9090-8ed3ca2c5cd1</w:t>
        </w:r>
      </w:hyperlink>
      <w:proofErr w:type="gramStart"/>
      <w:r>
        <w:t>) .</w:t>
      </w:r>
      <w:proofErr w:type="gramEnd"/>
    </w:p>
    <w:p w14:paraId="49C654E9" w14:textId="77777777" w:rsidR="003D3A69" w:rsidRDefault="003D3A69" w:rsidP="003D3A69">
      <w:pPr>
        <w:pStyle w:val="ListParagraph"/>
        <w:numPr>
          <w:ilvl w:val="1"/>
          <w:numId w:val="8"/>
        </w:numPr>
        <w:spacing w:after="200" w:line="276" w:lineRule="auto"/>
      </w:pPr>
      <w:r>
        <w:t>Have students write a paper comparing this code of ethics to their primary professional code of ethics, identifying the areas that would be most likely to be a challenge for them and actions they would take to meet that challenge.</w:t>
      </w:r>
    </w:p>
    <w:p w14:paraId="58B44184" w14:textId="77777777" w:rsidR="003D3A69" w:rsidRDefault="003D3A69" w:rsidP="003D3A69">
      <w:pPr>
        <w:pStyle w:val="ListParagraph"/>
        <w:ind w:left="1440"/>
      </w:pPr>
    </w:p>
    <w:p w14:paraId="16423AC0" w14:textId="77777777" w:rsidR="003D3A69" w:rsidRDefault="003D3A69" w:rsidP="003D3A69">
      <w:pPr>
        <w:pStyle w:val="ListParagraph"/>
        <w:numPr>
          <w:ilvl w:val="0"/>
          <w:numId w:val="8"/>
        </w:numPr>
        <w:spacing w:after="200" w:line="276" w:lineRule="auto"/>
      </w:pPr>
      <w:r>
        <w:t>Goal:  Increase student abilities to understand and work with the emotions that may accompany the tasks of leave-taking.</w:t>
      </w:r>
    </w:p>
    <w:p w14:paraId="05D48A68" w14:textId="77777777" w:rsidR="003D3A69" w:rsidRDefault="003D3A69" w:rsidP="003D3A69">
      <w:pPr>
        <w:pStyle w:val="ListParagraph"/>
        <w:numPr>
          <w:ilvl w:val="1"/>
          <w:numId w:val="8"/>
        </w:numPr>
        <w:spacing w:after="200" w:line="276" w:lineRule="auto"/>
      </w:pPr>
      <w:r>
        <w:t>Have students generate a list of emotions that they would expect to accompany the milestones associated with leave-taking (</w:t>
      </w:r>
      <w:proofErr w:type="spellStart"/>
      <w:r>
        <w:t>Byock</w:t>
      </w:r>
      <w:proofErr w:type="spellEnd"/>
      <w:r>
        <w:t>, 1997).  Then break students into small groups, each focusing on a single milestone.</w:t>
      </w:r>
    </w:p>
    <w:p w14:paraId="45CE632A" w14:textId="77777777" w:rsidR="003D3A69" w:rsidRDefault="003D3A69" w:rsidP="003D3A69">
      <w:pPr>
        <w:pStyle w:val="ListParagraph"/>
        <w:numPr>
          <w:ilvl w:val="1"/>
          <w:numId w:val="8"/>
        </w:numPr>
        <w:spacing w:after="200" w:line="276" w:lineRule="auto"/>
      </w:pPr>
      <w:r>
        <w:t>Within the small groups, have students discuss the emotions that would be most and least difficult for them to work with, and explore the reasons for the relative (</w:t>
      </w:r>
      <w:proofErr w:type="gramStart"/>
      <w:r>
        <w:t>un)</w:t>
      </w:r>
      <w:proofErr w:type="gramEnd"/>
      <w:r>
        <w:t>ease. If appropriate for the class size and time, have pairs within the small groups conduct short role-plays.</w:t>
      </w:r>
    </w:p>
    <w:p w14:paraId="5566F447" w14:textId="77777777" w:rsidR="003D3A69" w:rsidRPr="00983745" w:rsidRDefault="003D3A69" w:rsidP="00983745">
      <w:bookmarkStart w:id="0" w:name="_GoBack"/>
      <w:bookmarkEnd w:id="0"/>
    </w:p>
    <w:sectPr w:rsidR="003D3A69" w:rsidRPr="00983745" w:rsidSect="00D6039F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1BDE1021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B0C2C"/>
    <w:multiLevelType w:val="hybridMultilevel"/>
    <w:tmpl w:val="A252B22C"/>
    <w:lvl w:ilvl="0" w:tplc="AB50B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237E8"/>
    <w:multiLevelType w:val="hybridMultilevel"/>
    <w:tmpl w:val="ACEC4DDA"/>
    <w:lvl w:ilvl="0" w:tplc="FFAC2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D725C4"/>
    <w:multiLevelType w:val="hybridMultilevel"/>
    <w:tmpl w:val="207CB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F2F72"/>
    <w:multiLevelType w:val="hybridMultilevel"/>
    <w:tmpl w:val="19D0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67CB"/>
    <w:rsid w:val="001A540A"/>
    <w:rsid w:val="001B7F40"/>
    <w:rsid w:val="002630AF"/>
    <w:rsid w:val="0027408B"/>
    <w:rsid w:val="002E69CD"/>
    <w:rsid w:val="00311C59"/>
    <w:rsid w:val="00396DC0"/>
    <w:rsid w:val="003D3A69"/>
    <w:rsid w:val="00407F6A"/>
    <w:rsid w:val="0041308C"/>
    <w:rsid w:val="004C4282"/>
    <w:rsid w:val="005E7C3E"/>
    <w:rsid w:val="0060062A"/>
    <w:rsid w:val="006428FA"/>
    <w:rsid w:val="0064635F"/>
    <w:rsid w:val="00676C7E"/>
    <w:rsid w:val="0069669E"/>
    <w:rsid w:val="006A35D7"/>
    <w:rsid w:val="0070049F"/>
    <w:rsid w:val="0073359E"/>
    <w:rsid w:val="00742C57"/>
    <w:rsid w:val="007B6961"/>
    <w:rsid w:val="007E67F9"/>
    <w:rsid w:val="00817F7D"/>
    <w:rsid w:val="00892265"/>
    <w:rsid w:val="00926DE2"/>
    <w:rsid w:val="00927529"/>
    <w:rsid w:val="0096281C"/>
    <w:rsid w:val="00983745"/>
    <w:rsid w:val="009D2027"/>
    <w:rsid w:val="009D44DA"/>
    <w:rsid w:val="009E2B05"/>
    <w:rsid w:val="00A51F47"/>
    <w:rsid w:val="00AC65B9"/>
    <w:rsid w:val="00AF2AC0"/>
    <w:rsid w:val="00B3005C"/>
    <w:rsid w:val="00B31AA2"/>
    <w:rsid w:val="00B37325"/>
    <w:rsid w:val="00B56034"/>
    <w:rsid w:val="00B8015D"/>
    <w:rsid w:val="00BA05FF"/>
    <w:rsid w:val="00BD7EB7"/>
    <w:rsid w:val="00BF659F"/>
    <w:rsid w:val="00C06469"/>
    <w:rsid w:val="00C11FA4"/>
    <w:rsid w:val="00C65F43"/>
    <w:rsid w:val="00C94CB1"/>
    <w:rsid w:val="00CB1F05"/>
    <w:rsid w:val="00CC04A6"/>
    <w:rsid w:val="00CF3165"/>
    <w:rsid w:val="00D107A7"/>
    <w:rsid w:val="00D6039F"/>
    <w:rsid w:val="00DE184F"/>
    <w:rsid w:val="00E14547"/>
    <w:rsid w:val="00E24F1C"/>
    <w:rsid w:val="00E46A5C"/>
    <w:rsid w:val="00EA25D8"/>
    <w:rsid w:val="00EC07EF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3D3A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3D3A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adec.org/adec/Main/Discover_ADEC/Code_of_Ethics/ADEC_Main/Discover-ADEC/Code_of_Ethics.aspx?hkey=6ef825fd-775c-4ae8-9090-8ed3ca2c5cd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B14AD-59DB-42C1-ADA5-1F4C1C49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17</cp:revision>
  <dcterms:created xsi:type="dcterms:W3CDTF">2015-04-20T23:00:00Z</dcterms:created>
  <dcterms:modified xsi:type="dcterms:W3CDTF">2015-05-05T00:36:00Z</dcterms:modified>
</cp:coreProperties>
</file>