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8A57EF" w:rsidP="00130570">
      <w:pPr>
        <w:pStyle w:val="Title"/>
        <w:rPr>
          <w:color w:val="5F497A" w:themeColor="accent4" w:themeShade="BF"/>
        </w:rPr>
      </w:pPr>
      <w:r>
        <w:rPr>
          <w:color w:val="5F497A" w:themeColor="accent4" w:themeShade="BF"/>
        </w:rPr>
        <w:t>Instructor’s Manual: Chapter 9</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C81F86" w:rsidRDefault="00554811">
          <w:pPr>
            <w:pStyle w:val="TOC1"/>
            <w:tabs>
              <w:tab w:val="right" w:leader="dot" w:pos="9350"/>
            </w:tabs>
            <w:rPr>
              <w:noProof/>
              <w:lang w:eastAsia="en-US"/>
            </w:rPr>
          </w:pPr>
          <w:r w:rsidRPr="00554811">
            <w:fldChar w:fldCharType="begin"/>
          </w:r>
          <w:r w:rsidR="00130570">
            <w:instrText xml:space="preserve"> TOC \o "1-3" \h \z \u </w:instrText>
          </w:r>
          <w:r w:rsidRPr="00554811">
            <w:fldChar w:fldCharType="separate"/>
          </w:r>
          <w:hyperlink w:anchor="_Toc418606480" w:history="1">
            <w:r w:rsidR="00C81F86" w:rsidRPr="000236A3">
              <w:rPr>
                <w:rStyle w:val="Hyperlink"/>
                <w:noProof/>
              </w:rPr>
              <w:t>Discussion Questions</w:t>
            </w:r>
            <w:r w:rsidR="00C81F86">
              <w:rPr>
                <w:noProof/>
                <w:webHidden/>
              </w:rPr>
              <w:tab/>
            </w:r>
            <w:r>
              <w:rPr>
                <w:noProof/>
                <w:webHidden/>
              </w:rPr>
              <w:fldChar w:fldCharType="begin"/>
            </w:r>
            <w:r w:rsidR="00C81F86">
              <w:rPr>
                <w:noProof/>
                <w:webHidden/>
              </w:rPr>
              <w:instrText xml:space="preserve"> PAGEREF _Toc418606480 \h </w:instrText>
            </w:r>
            <w:r>
              <w:rPr>
                <w:noProof/>
                <w:webHidden/>
              </w:rPr>
            </w:r>
            <w:r>
              <w:rPr>
                <w:noProof/>
                <w:webHidden/>
              </w:rPr>
              <w:fldChar w:fldCharType="separate"/>
            </w:r>
            <w:r w:rsidR="00AA5DB2">
              <w:rPr>
                <w:noProof/>
                <w:webHidden/>
              </w:rPr>
              <w:t>2</w:t>
            </w:r>
            <w:r>
              <w:rPr>
                <w:noProof/>
                <w:webHidden/>
              </w:rPr>
              <w:fldChar w:fldCharType="end"/>
            </w:r>
          </w:hyperlink>
        </w:p>
        <w:p w:rsidR="00C81F86" w:rsidRDefault="00554811">
          <w:pPr>
            <w:pStyle w:val="TOC1"/>
            <w:tabs>
              <w:tab w:val="right" w:leader="dot" w:pos="9350"/>
            </w:tabs>
            <w:rPr>
              <w:noProof/>
              <w:lang w:eastAsia="en-US"/>
            </w:rPr>
          </w:pPr>
          <w:hyperlink w:anchor="_Toc418606481" w:history="1">
            <w:r w:rsidR="00C81F86" w:rsidRPr="000236A3">
              <w:rPr>
                <w:rStyle w:val="Hyperlink"/>
                <w:noProof/>
              </w:rPr>
              <w:t>Chapter Exercises</w:t>
            </w:r>
            <w:r w:rsidR="00C81F86">
              <w:rPr>
                <w:noProof/>
                <w:webHidden/>
              </w:rPr>
              <w:tab/>
            </w:r>
            <w:r>
              <w:rPr>
                <w:noProof/>
                <w:webHidden/>
              </w:rPr>
              <w:fldChar w:fldCharType="begin"/>
            </w:r>
            <w:r w:rsidR="00C81F86">
              <w:rPr>
                <w:noProof/>
                <w:webHidden/>
              </w:rPr>
              <w:instrText xml:space="preserve"> PAGEREF _Toc418606481 \h </w:instrText>
            </w:r>
            <w:r>
              <w:rPr>
                <w:noProof/>
                <w:webHidden/>
              </w:rPr>
            </w:r>
            <w:r>
              <w:rPr>
                <w:noProof/>
                <w:webHidden/>
              </w:rPr>
              <w:fldChar w:fldCharType="separate"/>
            </w:r>
            <w:r w:rsidR="00AA5DB2">
              <w:rPr>
                <w:noProof/>
                <w:webHidden/>
              </w:rPr>
              <w:t>3</w:t>
            </w:r>
            <w:r>
              <w:rPr>
                <w:noProof/>
                <w:webHidden/>
              </w:rPr>
              <w:fldChar w:fldCharType="end"/>
            </w:r>
          </w:hyperlink>
        </w:p>
        <w:p w:rsidR="00C81F86" w:rsidRDefault="00554811">
          <w:pPr>
            <w:pStyle w:val="TOC1"/>
            <w:tabs>
              <w:tab w:val="right" w:leader="dot" w:pos="9350"/>
            </w:tabs>
            <w:rPr>
              <w:noProof/>
              <w:lang w:eastAsia="en-US"/>
            </w:rPr>
          </w:pPr>
          <w:hyperlink w:anchor="_Toc418606482" w:history="1">
            <w:r w:rsidR="00C81F86" w:rsidRPr="000236A3">
              <w:rPr>
                <w:rStyle w:val="Hyperlink"/>
                <w:noProof/>
              </w:rPr>
              <w:t>Class Assignments</w:t>
            </w:r>
            <w:r w:rsidR="00C81F86">
              <w:rPr>
                <w:noProof/>
                <w:webHidden/>
              </w:rPr>
              <w:tab/>
            </w:r>
            <w:r>
              <w:rPr>
                <w:noProof/>
                <w:webHidden/>
              </w:rPr>
              <w:fldChar w:fldCharType="begin"/>
            </w:r>
            <w:r w:rsidR="00C81F86">
              <w:rPr>
                <w:noProof/>
                <w:webHidden/>
              </w:rPr>
              <w:instrText xml:space="preserve"> PAGEREF _Toc418606482 \h </w:instrText>
            </w:r>
            <w:r>
              <w:rPr>
                <w:noProof/>
                <w:webHidden/>
              </w:rPr>
            </w:r>
            <w:r>
              <w:rPr>
                <w:noProof/>
                <w:webHidden/>
              </w:rPr>
              <w:fldChar w:fldCharType="separate"/>
            </w:r>
            <w:r w:rsidR="00AA5DB2">
              <w:rPr>
                <w:noProof/>
                <w:webHidden/>
              </w:rPr>
              <w:t>4</w:t>
            </w:r>
            <w:r>
              <w:rPr>
                <w:noProof/>
                <w:webHidden/>
              </w:rPr>
              <w:fldChar w:fldCharType="end"/>
            </w:r>
          </w:hyperlink>
        </w:p>
        <w:p w:rsidR="00C81F86" w:rsidRDefault="00554811">
          <w:pPr>
            <w:pStyle w:val="TOC1"/>
            <w:tabs>
              <w:tab w:val="right" w:leader="dot" w:pos="9350"/>
            </w:tabs>
            <w:rPr>
              <w:noProof/>
              <w:lang w:eastAsia="en-US"/>
            </w:rPr>
          </w:pPr>
          <w:hyperlink w:anchor="_Toc418606483" w:history="1">
            <w:r w:rsidR="00C81F86" w:rsidRPr="000236A3">
              <w:rPr>
                <w:rStyle w:val="Hyperlink"/>
                <w:noProof/>
              </w:rPr>
              <w:t>Video and Multimedia</w:t>
            </w:r>
            <w:r w:rsidR="00C81F86">
              <w:rPr>
                <w:noProof/>
                <w:webHidden/>
              </w:rPr>
              <w:tab/>
            </w:r>
            <w:r>
              <w:rPr>
                <w:noProof/>
                <w:webHidden/>
              </w:rPr>
              <w:fldChar w:fldCharType="begin"/>
            </w:r>
            <w:r w:rsidR="00C81F86">
              <w:rPr>
                <w:noProof/>
                <w:webHidden/>
              </w:rPr>
              <w:instrText xml:space="preserve"> PAGEREF _Toc418606483 \h </w:instrText>
            </w:r>
            <w:r>
              <w:rPr>
                <w:noProof/>
                <w:webHidden/>
              </w:rPr>
            </w:r>
            <w:r>
              <w:rPr>
                <w:noProof/>
                <w:webHidden/>
              </w:rPr>
              <w:fldChar w:fldCharType="separate"/>
            </w:r>
            <w:r w:rsidR="00AA5DB2">
              <w:rPr>
                <w:noProof/>
                <w:webHidden/>
              </w:rPr>
              <w:t>5</w:t>
            </w:r>
            <w:r>
              <w:rPr>
                <w:noProof/>
                <w:webHidden/>
              </w:rPr>
              <w:fldChar w:fldCharType="end"/>
            </w:r>
          </w:hyperlink>
        </w:p>
        <w:p w:rsidR="00C81F86" w:rsidRDefault="00554811">
          <w:pPr>
            <w:pStyle w:val="TOC1"/>
            <w:tabs>
              <w:tab w:val="right" w:leader="dot" w:pos="9350"/>
            </w:tabs>
            <w:rPr>
              <w:noProof/>
              <w:lang w:eastAsia="en-US"/>
            </w:rPr>
          </w:pPr>
          <w:hyperlink w:anchor="_Toc418606484" w:history="1">
            <w:r w:rsidR="00C81F86" w:rsidRPr="000236A3">
              <w:rPr>
                <w:rStyle w:val="Hyperlink"/>
                <w:noProof/>
              </w:rPr>
              <w:t>Web Resources</w:t>
            </w:r>
            <w:r w:rsidR="00C81F86">
              <w:rPr>
                <w:noProof/>
                <w:webHidden/>
              </w:rPr>
              <w:tab/>
            </w:r>
            <w:r>
              <w:rPr>
                <w:noProof/>
                <w:webHidden/>
              </w:rPr>
              <w:fldChar w:fldCharType="begin"/>
            </w:r>
            <w:r w:rsidR="00C81F86">
              <w:rPr>
                <w:noProof/>
                <w:webHidden/>
              </w:rPr>
              <w:instrText xml:space="preserve"> PAGEREF _Toc418606484 \h </w:instrText>
            </w:r>
            <w:r>
              <w:rPr>
                <w:noProof/>
                <w:webHidden/>
              </w:rPr>
            </w:r>
            <w:r>
              <w:rPr>
                <w:noProof/>
                <w:webHidden/>
              </w:rPr>
              <w:fldChar w:fldCharType="separate"/>
            </w:r>
            <w:r w:rsidR="00AA5DB2">
              <w:rPr>
                <w:noProof/>
                <w:webHidden/>
              </w:rPr>
              <w:t>6</w:t>
            </w:r>
            <w:r>
              <w:rPr>
                <w:noProof/>
                <w:webHidden/>
              </w:rPr>
              <w:fldChar w:fldCharType="end"/>
            </w:r>
          </w:hyperlink>
        </w:p>
        <w:p w:rsidR="00C81F86" w:rsidRDefault="00554811">
          <w:pPr>
            <w:pStyle w:val="TOC1"/>
            <w:tabs>
              <w:tab w:val="right" w:leader="dot" w:pos="9350"/>
            </w:tabs>
            <w:rPr>
              <w:noProof/>
              <w:lang w:eastAsia="en-US"/>
            </w:rPr>
          </w:pPr>
          <w:hyperlink w:anchor="_Toc418606485" w:history="1">
            <w:r w:rsidR="00C81F86" w:rsidRPr="000236A3">
              <w:rPr>
                <w:rStyle w:val="Hyperlink"/>
                <w:bCs/>
                <w:iCs/>
                <w:noProof/>
              </w:rPr>
              <w:t>SAGE Journal Articles</w:t>
            </w:r>
            <w:r w:rsidR="00C81F86">
              <w:rPr>
                <w:noProof/>
                <w:webHidden/>
              </w:rPr>
              <w:tab/>
            </w:r>
            <w:r>
              <w:rPr>
                <w:noProof/>
                <w:webHidden/>
              </w:rPr>
              <w:fldChar w:fldCharType="begin"/>
            </w:r>
            <w:r w:rsidR="00C81F86">
              <w:rPr>
                <w:noProof/>
                <w:webHidden/>
              </w:rPr>
              <w:instrText xml:space="preserve"> PAGEREF _Toc418606485 \h </w:instrText>
            </w:r>
            <w:r>
              <w:rPr>
                <w:noProof/>
                <w:webHidden/>
              </w:rPr>
            </w:r>
            <w:r>
              <w:rPr>
                <w:noProof/>
                <w:webHidden/>
              </w:rPr>
              <w:fldChar w:fldCharType="separate"/>
            </w:r>
            <w:r w:rsidR="00AA5DB2">
              <w:rPr>
                <w:noProof/>
                <w:webHidden/>
              </w:rPr>
              <w:t>7</w:t>
            </w:r>
            <w:r>
              <w:rPr>
                <w:noProof/>
                <w:webHidden/>
              </w:rPr>
              <w:fldChar w:fldCharType="end"/>
            </w:r>
          </w:hyperlink>
        </w:p>
        <w:p w:rsidR="00130570" w:rsidRDefault="00554811">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C81F86">
      <w:pPr>
        <w:pStyle w:val="Heading1"/>
      </w:pPr>
      <w:bookmarkStart w:id="0" w:name="_Toc418606480"/>
      <w:r w:rsidRPr="00684755">
        <w:lastRenderedPageBreak/>
        <w:t>Discussion Questions</w:t>
      </w:r>
      <w:bookmarkEnd w:id="0"/>
    </w:p>
    <w:p w:rsidR="00684755" w:rsidRDefault="00684755" w:rsidP="00684755">
      <w:pPr>
        <w:spacing w:after="0" w:line="360" w:lineRule="auto"/>
        <w:contextualSpacing/>
        <w:rPr>
          <w:rFonts w:ascii="Times New Roman" w:hAnsi="Times New Roman"/>
          <w:b/>
          <w:sz w:val="24"/>
          <w:szCs w:val="24"/>
        </w:rPr>
      </w:pPr>
    </w:p>
    <w:p w:rsidR="00C93133" w:rsidRPr="00C93133" w:rsidRDefault="00C93133" w:rsidP="00C93133">
      <w:pPr>
        <w:pStyle w:val="ListParagraph"/>
        <w:numPr>
          <w:ilvl w:val="0"/>
          <w:numId w:val="6"/>
        </w:numPr>
        <w:spacing w:after="160" w:line="240" w:lineRule="auto"/>
        <w:rPr>
          <w:rFonts w:ascii="Times New Roman" w:hAnsi="Times New Roman"/>
          <w:sz w:val="24"/>
          <w:szCs w:val="24"/>
        </w:rPr>
      </w:pPr>
      <w:r w:rsidRPr="00C93133">
        <w:rPr>
          <w:rFonts w:ascii="Times New Roman" w:hAnsi="Times New Roman"/>
          <w:sz w:val="24"/>
          <w:szCs w:val="24"/>
        </w:rPr>
        <w:t>Describe Super’s concept of career maturity. How might a school counseling program foster students’ movement through the maxi-stage of exploration?</w:t>
      </w:r>
    </w:p>
    <w:p w:rsidR="00C93133" w:rsidRPr="00C93133" w:rsidRDefault="00C93133" w:rsidP="00C93133">
      <w:pPr>
        <w:pStyle w:val="ListParagraph"/>
        <w:numPr>
          <w:ilvl w:val="0"/>
          <w:numId w:val="6"/>
        </w:numPr>
        <w:spacing w:after="160" w:line="240" w:lineRule="auto"/>
        <w:rPr>
          <w:rFonts w:ascii="Times New Roman" w:hAnsi="Times New Roman"/>
          <w:sz w:val="24"/>
          <w:szCs w:val="24"/>
        </w:rPr>
      </w:pPr>
      <w:r w:rsidRPr="00C93133">
        <w:rPr>
          <w:rFonts w:ascii="Times New Roman" w:hAnsi="Times New Roman"/>
          <w:sz w:val="24"/>
          <w:szCs w:val="24"/>
        </w:rPr>
        <w:t xml:space="preserve">Summarize the research on the relevance of racial identity in vocational exploration. Which </w:t>
      </w:r>
      <w:proofErr w:type="spellStart"/>
      <w:r w:rsidRPr="00C93133">
        <w:rPr>
          <w:rFonts w:ascii="Times New Roman" w:hAnsi="Times New Roman"/>
          <w:sz w:val="24"/>
          <w:szCs w:val="24"/>
        </w:rPr>
        <w:t>sociocultural</w:t>
      </w:r>
      <w:proofErr w:type="spellEnd"/>
      <w:r w:rsidRPr="00C93133">
        <w:rPr>
          <w:rFonts w:ascii="Times New Roman" w:hAnsi="Times New Roman"/>
          <w:sz w:val="24"/>
          <w:szCs w:val="24"/>
        </w:rPr>
        <w:t xml:space="preserve"> factors are most important in the development of vocational maturity? Why?</w:t>
      </w:r>
    </w:p>
    <w:p w:rsidR="00C93133" w:rsidRPr="00C93133" w:rsidRDefault="00C93133" w:rsidP="00C93133">
      <w:pPr>
        <w:pStyle w:val="ListParagraph"/>
        <w:numPr>
          <w:ilvl w:val="0"/>
          <w:numId w:val="6"/>
        </w:numPr>
        <w:spacing w:after="160" w:line="240" w:lineRule="auto"/>
        <w:rPr>
          <w:rFonts w:ascii="Times New Roman" w:hAnsi="Times New Roman"/>
          <w:sz w:val="24"/>
          <w:szCs w:val="24"/>
        </w:rPr>
      </w:pPr>
      <w:r w:rsidRPr="00C93133">
        <w:rPr>
          <w:rFonts w:ascii="Times New Roman" w:hAnsi="Times New Roman"/>
          <w:sz w:val="24"/>
          <w:szCs w:val="24"/>
        </w:rPr>
        <w:t xml:space="preserve">Discuss career interventions that may enhance academic performance. Which of these interventions would you </w:t>
      </w:r>
      <w:proofErr w:type="gramStart"/>
      <w:r w:rsidRPr="00C93133">
        <w:rPr>
          <w:rFonts w:ascii="Times New Roman" w:hAnsi="Times New Roman"/>
          <w:sz w:val="24"/>
          <w:szCs w:val="24"/>
        </w:rPr>
        <w:t>be</w:t>
      </w:r>
      <w:proofErr w:type="gramEnd"/>
      <w:r w:rsidRPr="00C93133">
        <w:rPr>
          <w:rFonts w:ascii="Times New Roman" w:hAnsi="Times New Roman"/>
          <w:sz w:val="24"/>
          <w:szCs w:val="24"/>
        </w:rPr>
        <w:t xml:space="preserve"> inclined to employ with adolescents, in a school or afterschool setting? Why?</w:t>
      </w:r>
    </w:p>
    <w:p w:rsidR="00C93133" w:rsidRPr="00C93133" w:rsidRDefault="00C93133" w:rsidP="00C93133">
      <w:pPr>
        <w:pStyle w:val="ListParagraph"/>
        <w:numPr>
          <w:ilvl w:val="0"/>
          <w:numId w:val="6"/>
        </w:numPr>
        <w:spacing w:after="160" w:line="240" w:lineRule="auto"/>
        <w:rPr>
          <w:rFonts w:ascii="Times New Roman" w:hAnsi="Times New Roman"/>
          <w:sz w:val="24"/>
          <w:szCs w:val="24"/>
        </w:rPr>
      </w:pPr>
      <w:r w:rsidRPr="00C93133">
        <w:rPr>
          <w:rFonts w:ascii="Times New Roman" w:hAnsi="Times New Roman"/>
          <w:sz w:val="24"/>
          <w:szCs w:val="24"/>
        </w:rPr>
        <w:t>What are the expected outcomes of effective career development programs offered to adolescent students? How are these related to STEM education? Provide examples of interventions that are part of a comprehensive career development program.</w:t>
      </w:r>
    </w:p>
    <w:p w:rsidR="00C92C5B" w:rsidRDefault="00C92C5B"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C93133" w:rsidRDefault="00C93133"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00FD6" w:rsidRDefault="00100FD6" w:rsidP="008A328F">
      <w:pPr>
        <w:spacing w:after="0" w:line="360" w:lineRule="auto"/>
        <w:contextualSpacing/>
        <w:jc w:val="center"/>
        <w:rPr>
          <w:rFonts w:ascii="Times New Roman" w:hAnsi="Times New Roman"/>
          <w:b/>
          <w:sz w:val="24"/>
          <w:szCs w:val="24"/>
        </w:rPr>
      </w:pPr>
    </w:p>
    <w:p w:rsidR="00111A33" w:rsidRPr="00246C75" w:rsidRDefault="00684755" w:rsidP="009A6965">
      <w:pPr>
        <w:pStyle w:val="Heading1"/>
      </w:pPr>
      <w:bookmarkStart w:id="1" w:name="_Toc418606481"/>
      <w:r w:rsidRPr="00684755">
        <w:lastRenderedPageBreak/>
        <w:t>Chapter Exercises</w:t>
      </w:r>
      <w:bookmarkEnd w:id="1"/>
    </w:p>
    <w:p w:rsidR="00500B8F" w:rsidRPr="008A328F" w:rsidRDefault="00500B8F" w:rsidP="00AD64B1">
      <w:pPr>
        <w:spacing w:after="0" w:line="360" w:lineRule="auto"/>
        <w:contextualSpacing/>
        <w:rPr>
          <w:rFonts w:ascii="Times New Roman" w:hAnsi="Times New Roman"/>
          <w:sz w:val="24"/>
          <w:szCs w:val="24"/>
        </w:rPr>
      </w:pPr>
    </w:p>
    <w:p w:rsidR="00AA5DB2" w:rsidRPr="00AA5DB2" w:rsidRDefault="00AA5DB2" w:rsidP="00AA5DB2">
      <w:pPr>
        <w:pStyle w:val="ListParagraph"/>
        <w:numPr>
          <w:ilvl w:val="0"/>
          <w:numId w:val="7"/>
        </w:numPr>
        <w:spacing w:line="240" w:lineRule="auto"/>
        <w:rPr>
          <w:rFonts w:ascii="Times New Roman" w:hAnsi="Times New Roman"/>
          <w:sz w:val="24"/>
          <w:szCs w:val="24"/>
        </w:rPr>
      </w:pPr>
      <w:r w:rsidRPr="00AA5DB2">
        <w:rPr>
          <w:rFonts w:ascii="Times New Roman" w:hAnsi="Times New Roman"/>
          <w:sz w:val="24"/>
          <w:szCs w:val="24"/>
        </w:rPr>
        <w:t>Goal:  To increase awareness of the impact of media on adolescent career aspirations.</w:t>
      </w:r>
    </w:p>
    <w:p w:rsidR="00AA5DB2" w:rsidRPr="00AA5DB2" w:rsidRDefault="00AA5DB2" w:rsidP="00AA5DB2">
      <w:pPr>
        <w:pStyle w:val="ListParagraph"/>
        <w:numPr>
          <w:ilvl w:val="1"/>
          <w:numId w:val="7"/>
        </w:numPr>
        <w:spacing w:line="240" w:lineRule="auto"/>
        <w:rPr>
          <w:rFonts w:ascii="Times New Roman" w:hAnsi="Times New Roman"/>
          <w:sz w:val="24"/>
          <w:szCs w:val="24"/>
        </w:rPr>
      </w:pPr>
      <w:r w:rsidRPr="00AA5DB2">
        <w:rPr>
          <w:rFonts w:ascii="Times New Roman" w:hAnsi="Times New Roman"/>
          <w:sz w:val="24"/>
          <w:szCs w:val="24"/>
        </w:rPr>
        <w:t xml:space="preserve">Watch an evening of television or peruse social media sites for an hour or more.  Document the types of careers that are shown and any information you can discern about how adolescents might learn how to obtain such careers.  </w:t>
      </w:r>
    </w:p>
    <w:p w:rsidR="00AA5DB2" w:rsidRPr="00AA5DB2" w:rsidRDefault="00AA5DB2" w:rsidP="00AA5DB2">
      <w:pPr>
        <w:pStyle w:val="ListParagraph"/>
        <w:spacing w:line="240" w:lineRule="auto"/>
        <w:ind w:left="1440"/>
        <w:rPr>
          <w:rFonts w:ascii="Times New Roman" w:hAnsi="Times New Roman"/>
          <w:sz w:val="24"/>
          <w:szCs w:val="24"/>
        </w:rPr>
      </w:pPr>
    </w:p>
    <w:p w:rsidR="00AA5DB2" w:rsidRPr="00AA5DB2" w:rsidRDefault="00AA5DB2" w:rsidP="00AA5DB2">
      <w:pPr>
        <w:pStyle w:val="ListParagraph"/>
        <w:numPr>
          <w:ilvl w:val="0"/>
          <w:numId w:val="7"/>
        </w:numPr>
        <w:spacing w:line="240" w:lineRule="auto"/>
        <w:rPr>
          <w:rFonts w:ascii="Times New Roman" w:hAnsi="Times New Roman"/>
          <w:sz w:val="24"/>
          <w:szCs w:val="24"/>
        </w:rPr>
      </w:pPr>
      <w:r w:rsidRPr="00AA5DB2">
        <w:rPr>
          <w:rFonts w:ascii="Times New Roman" w:hAnsi="Times New Roman"/>
          <w:sz w:val="24"/>
          <w:szCs w:val="24"/>
        </w:rPr>
        <w:t xml:space="preserve">Goal:   To identify the gaps in research related to </w:t>
      </w:r>
      <w:proofErr w:type="spellStart"/>
      <w:r w:rsidRPr="00AA5DB2">
        <w:rPr>
          <w:rFonts w:ascii="Times New Roman" w:hAnsi="Times New Roman"/>
          <w:sz w:val="24"/>
          <w:szCs w:val="24"/>
        </w:rPr>
        <w:t>sociocultural</w:t>
      </w:r>
      <w:proofErr w:type="spellEnd"/>
      <w:r w:rsidRPr="00AA5DB2">
        <w:rPr>
          <w:rFonts w:ascii="Times New Roman" w:hAnsi="Times New Roman"/>
          <w:sz w:val="24"/>
          <w:szCs w:val="24"/>
        </w:rPr>
        <w:t xml:space="preserve"> context and adolescent career development.</w:t>
      </w:r>
    </w:p>
    <w:p w:rsidR="00AA5DB2" w:rsidRPr="00AA5DB2" w:rsidRDefault="00AA5DB2" w:rsidP="00AA5DB2">
      <w:pPr>
        <w:pStyle w:val="ListParagraph"/>
        <w:numPr>
          <w:ilvl w:val="1"/>
          <w:numId w:val="7"/>
        </w:numPr>
        <w:spacing w:line="240" w:lineRule="auto"/>
        <w:rPr>
          <w:rFonts w:ascii="Times New Roman" w:hAnsi="Times New Roman"/>
          <w:sz w:val="24"/>
          <w:szCs w:val="24"/>
        </w:rPr>
      </w:pPr>
      <w:r w:rsidRPr="00AA5DB2">
        <w:rPr>
          <w:rFonts w:ascii="Times New Roman" w:hAnsi="Times New Roman"/>
          <w:sz w:val="24"/>
          <w:szCs w:val="24"/>
        </w:rPr>
        <w:t xml:space="preserve">Complete a search of lead career journals and identify 8-12 articles that address vocational development.  Analyze the extent to which these studies assess or attend to the impact of gender, race, sexual orientation, and socioeconomic status on youth career development. </w:t>
      </w:r>
    </w:p>
    <w:p w:rsidR="00684755" w:rsidRDefault="00684755" w:rsidP="00E31267">
      <w:pPr>
        <w:spacing w:after="0" w:line="360" w:lineRule="auto"/>
        <w:contextualSpacing/>
        <w:rPr>
          <w:rFonts w:ascii="Times New Roman" w:hAnsi="Times New Roman"/>
          <w:b/>
          <w:sz w:val="24"/>
          <w:szCs w:val="24"/>
        </w:rPr>
      </w:pPr>
    </w:p>
    <w:p w:rsidR="00684755" w:rsidRDefault="00684755" w:rsidP="00E31267">
      <w:pPr>
        <w:spacing w:after="0" w:line="360" w:lineRule="auto"/>
        <w:contextualSpacing/>
        <w:rPr>
          <w:rFonts w:ascii="Times New Roman" w:hAnsi="Times New Roman"/>
          <w:b/>
          <w:sz w:val="24"/>
          <w:szCs w:val="24"/>
        </w:rPr>
      </w:pPr>
    </w:p>
    <w:p w:rsidR="00684755" w:rsidRDefault="00684755" w:rsidP="00E31267">
      <w:pPr>
        <w:spacing w:after="0" w:line="360" w:lineRule="auto"/>
        <w:contextualSpacing/>
        <w:rPr>
          <w:rFonts w:ascii="Times New Roman" w:hAnsi="Times New Roman"/>
          <w:b/>
          <w:sz w:val="24"/>
          <w:szCs w:val="24"/>
        </w:rPr>
      </w:pPr>
    </w:p>
    <w:p w:rsidR="00100FD6" w:rsidRDefault="00100FD6"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AA5DB2" w:rsidRDefault="00AA5DB2"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684755" w:rsidRDefault="00684755" w:rsidP="00E31267">
      <w:pPr>
        <w:pStyle w:val="ListParagraph"/>
        <w:spacing w:after="0" w:line="360" w:lineRule="auto"/>
        <w:ind w:left="0"/>
        <w:rPr>
          <w:rFonts w:ascii="Times New Roman" w:hAnsi="Times New Roman"/>
          <w:sz w:val="24"/>
          <w:szCs w:val="24"/>
        </w:rPr>
      </w:pPr>
    </w:p>
    <w:p w:rsidR="00100FD6" w:rsidRDefault="00100FD6" w:rsidP="00E31267">
      <w:pPr>
        <w:pStyle w:val="ListParagraph"/>
        <w:spacing w:after="0" w:line="360" w:lineRule="auto"/>
        <w:ind w:left="0"/>
        <w:rPr>
          <w:rFonts w:ascii="Times New Roman" w:hAnsi="Times New Roman"/>
          <w:sz w:val="24"/>
          <w:szCs w:val="24"/>
        </w:rPr>
      </w:pPr>
    </w:p>
    <w:p w:rsidR="006C3132" w:rsidRDefault="00684755" w:rsidP="006C3132">
      <w:pPr>
        <w:pStyle w:val="Heading1"/>
      </w:pPr>
      <w:bookmarkStart w:id="2" w:name="_Toc418606482"/>
      <w:r>
        <w:lastRenderedPageBreak/>
        <w:t>Class Assignments</w:t>
      </w:r>
      <w:bookmarkEnd w:id="2"/>
    </w:p>
    <w:p w:rsidR="006C3132" w:rsidRPr="00684755" w:rsidRDefault="006C3132" w:rsidP="006C3132">
      <w:pPr>
        <w:pStyle w:val="Heading1"/>
        <w:rPr>
          <w:sz w:val="24"/>
          <w:szCs w:val="24"/>
        </w:rPr>
      </w:pPr>
    </w:p>
    <w:p w:rsidR="00AA5DB2" w:rsidRPr="00AA5DB2" w:rsidRDefault="00AA5DB2" w:rsidP="00AA5DB2">
      <w:pPr>
        <w:pStyle w:val="ListParagraph"/>
        <w:numPr>
          <w:ilvl w:val="0"/>
          <w:numId w:val="8"/>
        </w:numPr>
        <w:spacing w:line="240" w:lineRule="auto"/>
        <w:rPr>
          <w:rFonts w:ascii="Times New Roman" w:hAnsi="Times New Roman"/>
          <w:sz w:val="24"/>
          <w:szCs w:val="24"/>
        </w:rPr>
      </w:pPr>
      <w:r w:rsidRPr="00AA5DB2">
        <w:rPr>
          <w:rFonts w:ascii="Times New Roman" w:hAnsi="Times New Roman"/>
          <w:sz w:val="24"/>
          <w:szCs w:val="24"/>
        </w:rPr>
        <w:t>Goal: To articulate the link between school-based and individual vocational interventions</w:t>
      </w:r>
    </w:p>
    <w:p w:rsidR="00AA5DB2" w:rsidRPr="00AA5DB2" w:rsidRDefault="00AA5DB2" w:rsidP="00AA5DB2">
      <w:pPr>
        <w:pStyle w:val="ListParagraph"/>
        <w:numPr>
          <w:ilvl w:val="1"/>
          <w:numId w:val="8"/>
        </w:numPr>
        <w:spacing w:line="240" w:lineRule="auto"/>
        <w:rPr>
          <w:rFonts w:ascii="Times New Roman" w:hAnsi="Times New Roman"/>
          <w:sz w:val="24"/>
          <w:szCs w:val="24"/>
        </w:rPr>
      </w:pPr>
      <w:r w:rsidRPr="00AA5DB2">
        <w:rPr>
          <w:rFonts w:ascii="Times New Roman" w:hAnsi="Times New Roman"/>
          <w:sz w:val="24"/>
          <w:szCs w:val="24"/>
        </w:rPr>
        <w:t>Provide students with a case example of a high school junior who has participate in the MFW program.  This student continues to struggle with making plans for the future and reports that the MFW program was “inter</w:t>
      </w:r>
      <w:r>
        <w:rPr>
          <w:rFonts w:ascii="Times New Roman" w:hAnsi="Times New Roman"/>
          <w:sz w:val="24"/>
          <w:szCs w:val="24"/>
        </w:rPr>
        <w:t>esting, but didn’t help enough.</w:t>
      </w:r>
      <w:r w:rsidRPr="00AA5DB2">
        <w:rPr>
          <w:rFonts w:ascii="Times New Roman" w:hAnsi="Times New Roman"/>
          <w:sz w:val="24"/>
          <w:szCs w:val="24"/>
        </w:rPr>
        <w:t>”  The student is confused about the future and doesn’t feel able to succeed at anything.</w:t>
      </w:r>
    </w:p>
    <w:p w:rsidR="00AA5DB2" w:rsidRPr="00AA5DB2" w:rsidRDefault="00AA5DB2" w:rsidP="00AA5DB2">
      <w:pPr>
        <w:pStyle w:val="ListParagraph"/>
        <w:numPr>
          <w:ilvl w:val="1"/>
          <w:numId w:val="8"/>
        </w:numPr>
        <w:spacing w:line="240" w:lineRule="auto"/>
        <w:rPr>
          <w:rFonts w:ascii="Times New Roman" w:hAnsi="Times New Roman"/>
          <w:sz w:val="24"/>
          <w:szCs w:val="24"/>
        </w:rPr>
      </w:pPr>
      <w:r w:rsidRPr="00AA5DB2">
        <w:rPr>
          <w:rFonts w:ascii="Times New Roman" w:hAnsi="Times New Roman"/>
          <w:sz w:val="24"/>
          <w:szCs w:val="24"/>
        </w:rPr>
        <w:t xml:space="preserve">Using small groups, have students assess which modules of the MFW might be most helpful for this client.  Then have each student group develop an individual treatment plan, with interventions that complement or </w:t>
      </w:r>
      <w:proofErr w:type="gramStart"/>
      <w:r w:rsidRPr="00AA5DB2">
        <w:rPr>
          <w:rFonts w:ascii="Times New Roman" w:hAnsi="Times New Roman"/>
          <w:sz w:val="24"/>
          <w:szCs w:val="24"/>
        </w:rPr>
        <w:t>augment  the</w:t>
      </w:r>
      <w:proofErr w:type="gramEnd"/>
      <w:r w:rsidRPr="00AA5DB2">
        <w:rPr>
          <w:rFonts w:ascii="Times New Roman" w:hAnsi="Times New Roman"/>
          <w:sz w:val="24"/>
          <w:szCs w:val="24"/>
        </w:rPr>
        <w:t xml:space="preserve"> MFW curriculum, of 5 – 8 career counseling sessions. </w:t>
      </w:r>
    </w:p>
    <w:p w:rsidR="00AA5DB2" w:rsidRPr="00AA5DB2" w:rsidRDefault="00AA5DB2" w:rsidP="00AA5DB2">
      <w:pPr>
        <w:pStyle w:val="ListParagraph"/>
        <w:spacing w:line="240" w:lineRule="auto"/>
        <w:ind w:left="1440"/>
        <w:rPr>
          <w:rFonts w:ascii="Times New Roman" w:hAnsi="Times New Roman"/>
          <w:sz w:val="24"/>
          <w:szCs w:val="24"/>
        </w:rPr>
      </w:pPr>
    </w:p>
    <w:p w:rsidR="00AA5DB2" w:rsidRPr="00AA5DB2" w:rsidRDefault="00AA5DB2" w:rsidP="00AA5DB2">
      <w:pPr>
        <w:pStyle w:val="ListParagraph"/>
        <w:numPr>
          <w:ilvl w:val="0"/>
          <w:numId w:val="8"/>
        </w:numPr>
        <w:spacing w:line="240" w:lineRule="auto"/>
        <w:rPr>
          <w:rFonts w:ascii="Times New Roman" w:hAnsi="Times New Roman"/>
          <w:sz w:val="24"/>
          <w:szCs w:val="24"/>
        </w:rPr>
      </w:pPr>
      <w:r w:rsidRPr="00AA5DB2">
        <w:rPr>
          <w:rFonts w:ascii="Times New Roman" w:hAnsi="Times New Roman"/>
          <w:sz w:val="24"/>
          <w:szCs w:val="24"/>
        </w:rPr>
        <w:t>Goal:  Increase student awareness of the link between career development, health, risk and protective factors.</w:t>
      </w:r>
    </w:p>
    <w:p w:rsidR="00AA5DB2" w:rsidRPr="00AA5DB2" w:rsidRDefault="00AA5DB2" w:rsidP="00AA5DB2">
      <w:pPr>
        <w:pStyle w:val="ListParagraph"/>
        <w:numPr>
          <w:ilvl w:val="1"/>
          <w:numId w:val="8"/>
        </w:numPr>
        <w:spacing w:line="240" w:lineRule="auto"/>
        <w:rPr>
          <w:rFonts w:ascii="Times New Roman" w:hAnsi="Times New Roman"/>
          <w:sz w:val="24"/>
          <w:szCs w:val="24"/>
        </w:rPr>
      </w:pPr>
      <w:r w:rsidRPr="00AA5DB2">
        <w:rPr>
          <w:rFonts w:ascii="Times New Roman" w:hAnsi="Times New Roman"/>
          <w:sz w:val="24"/>
          <w:szCs w:val="24"/>
        </w:rPr>
        <w:t xml:space="preserve">Using the Continuum of Care model presented in Chapter 1, identify the roles of career interventions and their potential impact on mental, emotional, and behavioral health outcomes. </w:t>
      </w:r>
    </w:p>
    <w:p w:rsidR="006C3132" w:rsidRDefault="006C3132"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AA5DB2" w:rsidRDefault="00AA5DB2" w:rsidP="006C3132">
      <w:pPr>
        <w:pStyle w:val="ListParagraph"/>
        <w:spacing w:after="0" w:line="360" w:lineRule="auto"/>
        <w:ind w:left="0"/>
        <w:rPr>
          <w:rFonts w:ascii="Times New Roman" w:hAnsi="Times New Roman"/>
          <w:bCs/>
          <w:color w:val="211D1E"/>
          <w:sz w:val="24"/>
          <w:szCs w:val="24"/>
        </w:rPr>
      </w:pPr>
    </w:p>
    <w:p w:rsidR="00100FD6" w:rsidRDefault="00100FD6" w:rsidP="006C3132">
      <w:pPr>
        <w:pStyle w:val="ListParagraph"/>
        <w:spacing w:after="0" w:line="360" w:lineRule="auto"/>
        <w:ind w:left="0"/>
        <w:rPr>
          <w:rFonts w:ascii="Times New Roman" w:hAnsi="Times New Roman"/>
          <w:bCs/>
          <w:color w:val="211D1E"/>
          <w:sz w:val="24"/>
          <w:szCs w:val="24"/>
        </w:rPr>
      </w:pPr>
    </w:p>
    <w:p w:rsidR="006143D6" w:rsidRDefault="006143D6" w:rsidP="006C3132">
      <w:pPr>
        <w:pStyle w:val="ListParagraph"/>
        <w:spacing w:after="0" w:line="360" w:lineRule="auto"/>
        <w:ind w:left="0"/>
        <w:rPr>
          <w:rFonts w:ascii="Times New Roman" w:hAnsi="Times New Roman"/>
          <w:bCs/>
          <w:color w:val="211D1E"/>
          <w:sz w:val="24"/>
          <w:szCs w:val="24"/>
        </w:rPr>
      </w:pPr>
    </w:p>
    <w:p w:rsidR="00684755" w:rsidRDefault="00684755" w:rsidP="00100FD6">
      <w:pPr>
        <w:pStyle w:val="Heading1"/>
      </w:pPr>
    </w:p>
    <w:p w:rsidR="00684755" w:rsidRPr="00AA5DB2" w:rsidRDefault="00684755" w:rsidP="00AA5DB2">
      <w:pPr>
        <w:pStyle w:val="Heading1"/>
      </w:pPr>
      <w:bookmarkStart w:id="3" w:name="_Toc418606483"/>
      <w:r>
        <w:lastRenderedPageBreak/>
        <w:t>Video and Multimedia</w:t>
      </w:r>
      <w:bookmarkEnd w:id="3"/>
    </w:p>
    <w:p w:rsidR="00AA5DB2" w:rsidRPr="00AA5DB2" w:rsidRDefault="00AA5DB2" w:rsidP="00AA5DB2">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A5DB2">
        <w:rPr>
          <w:rFonts w:ascii="Times New Roman" w:eastAsia="Times New Roman" w:hAnsi="Times New Roman"/>
          <w:bCs/>
          <w:i/>
          <w:color w:val="808080" w:themeColor="background1" w:themeShade="80"/>
          <w:sz w:val="24"/>
          <w:szCs w:val="24"/>
        </w:rPr>
        <w:t>Video Clips</w:t>
      </w:r>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8" w:tgtFrame="_blank" w:history="1">
        <w:r w:rsidR="00AA5DB2" w:rsidRPr="006F3EDA">
          <w:rPr>
            <w:rFonts w:ascii="Times New Roman" w:eastAsia="Times New Roman" w:hAnsi="Times New Roman"/>
            <w:color w:val="0000FF"/>
            <w:sz w:val="24"/>
            <w:szCs w:val="24"/>
            <w:u w:val="single"/>
          </w:rPr>
          <w:t>Health Disparities in Adolescent Girls</w:t>
        </w:r>
      </w:hyperlink>
      <w:r w:rsidR="00AA5DB2" w:rsidRPr="006F3EDA">
        <w:rPr>
          <w:rFonts w:ascii="Times New Roman" w:eastAsia="Times New Roman" w:hAnsi="Times New Roman"/>
          <w:sz w:val="24"/>
          <w:szCs w:val="24"/>
        </w:rPr>
        <w:br/>
      </w:r>
      <w:proofErr w:type="gramStart"/>
      <w:r w:rsidR="00AA5DB2" w:rsidRPr="006F3EDA">
        <w:rPr>
          <w:rFonts w:ascii="Times New Roman" w:eastAsia="Times New Roman" w:hAnsi="Times New Roman"/>
          <w:sz w:val="24"/>
          <w:szCs w:val="24"/>
        </w:rPr>
        <w:t>This</w:t>
      </w:r>
      <w:proofErr w:type="gramEnd"/>
      <w:r w:rsidR="00AA5DB2" w:rsidRPr="006F3EDA">
        <w:rPr>
          <w:rFonts w:ascii="Times New Roman" w:eastAsia="Times New Roman" w:hAnsi="Times New Roman"/>
          <w:sz w:val="24"/>
          <w:szCs w:val="24"/>
        </w:rPr>
        <w:t xml:space="preserve"> video clip is part of an ongoing series of career guidance/inspiration videos.</w:t>
      </w:r>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9" w:tgtFrame="_blank" w:history="1">
        <w:r w:rsidR="00AA5DB2" w:rsidRPr="006F3EDA">
          <w:rPr>
            <w:rFonts w:ascii="Times New Roman" w:eastAsia="Times New Roman" w:hAnsi="Times New Roman"/>
            <w:color w:val="0000FF"/>
            <w:sz w:val="24"/>
            <w:szCs w:val="24"/>
            <w:u w:val="single"/>
          </w:rPr>
          <w:t>Supporting Girls Health to Promote Their Empowerment</w:t>
        </w:r>
      </w:hyperlink>
      <w:r w:rsidR="00AA5DB2" w:rsidRPr="006F3EDA">
        <w:rPr>
          <w:rFonts w:ascii="Times New Roman" w:eastAsia="Times New Roman" w:hAnsi="Times New Roman"/>
          <w:sz w:val="24"/>
          <w:szCs w:val="24"/>
        </w:rPr>
        <w:br/>
        <w:t>This plenary session raises awareness for, and establishes a dialog about, supporting vulnerable girls' health and educational needs in order to keep them in school and promote their empowerment.</w:t>
      </w:r>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10" w:tgtFrame="_blank" w:history="1">
        <w:r w:rsidR="00AA5DB2" w:rsidRPr="006F3EDA">
          <w:rPr>
            <w:rFonts w:ascii="Times New Roman" w:eastAsia="Times New Roman" w:hAnsi="Times New Roman"/>
            <w:color w:val="0000FF"/>
            <w:sz w:val="24"/>
            <w:szCs w:val="24"/>
            <w:u w:val="single"/>
          </w:rPr>
          <w:t>What is gender socialization?</w:t>
        </w:r>
      </w:hyperlink>
      <w:r w:rsidR="00AA5DB2" w:rsidRPr="006F3EDA">
        <w:rPr>
          <w:rFonts w:ascii="Times New Roman" w:eastAsia="Times New Roman" w:hAnsi="Times New Roman"/>
          <w:sz w:val="24"/>
          <w:szCs w:val="24"/>
        </w:rPr>
        <w:br/>
      </w:r>
      <w:proofErr w:type="gramStart"/>
      <w:r w:rsidR="00AA5DB2" w:rsidRPr="006F3EDA">
        <w:rPr>
          <w:rFonts w:ascii="Times New Roman" w:eastAsia="Times New Roman" w:hAnsi="Times New Roman"/>
          <w:sz w:val="24"/>
          <w:szCs w:val="24"/>
        </w:rPr>
        <w:t>An overview of gender socialization among females, presented by the YWCA-Montreal.</w:t>
      </w:r>
      <w:proofErr w:type="gramEnd"/>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11" w:tgtFrame="_blank" w:history="1">
        <w:r w:rsidR="00AA5DB2" w:rsidRPr="006F3EDA">
          <w:rPr>
            <w:rFonts w:ascii="Times New Roman" w:eastAsia="Times New Roman" w:hAnsi="Times New Roman"/>
            <w:color w:val="0000FF"/>
            <w:sz w:val="24"/>
            <w:szCs w:val="24"/>
            <w:u w:val="single"/>
          </w:rPr>
          <w:t>Girls' Health and Education: Igniting Change Worldwide</w:t>
        </w:r>
      </w:hyperlink>
      <w:r w:rsidR="00AA5DB2" w:rsidRPr="006F3EDA">
        <w:rPr>
          <w:rFonts w:ascii="Times New Roman" w:eastAsia="Times New Roman" w:hAnsi="Times New Roman"/>
          <w:sz w:val="24"/>
          <w:szCs w:val="24"/>
        </w:rPr>
        <w:br/>
        <w:t xml:space="preserve">Alarming discrepancies persist between genders and within and among nations on who receives quality, sustained education and, consequently, who experiences the most opportunities to thrive. This video Harvard University video examined the sources of these discrepancies, including entrenched biases and predatory acts such as trafficking, and reviewed efforts to </w:t>
      </w:r>
      <w:proofErr w:type="gramStart"/>
      <w:r w:rsidR="00AA5DB2" w:rsidRPr="006F3EDA">
        <w:rPr>
          <w:rFonts w:ascii="Times New Roman" w:eastAsia="Times New Roman" w:hAnsi="Times New Roman"/>
          <w:sz w:val="24"/>
          <w:szCs w:val="24"/>
        </w:rPr>
        <w:t>raise</w:t>
      </w:r>
      <w:proofErr w:type="gramEnd"/>
      <w:r w:rsidR="00AA5DB2" w:rsidRPr="006F3EDA">
        <w:rPr>
          <w:rFonts w:ascii="Times New Roman" w:eastAsia="Times New Roman" w:hAnsi="Times New Roman"/>
          <w:sz w:val="24"/>
          <w:szCs w:val="24"/>
        </w:rPr>
        <w:t xml:space="preserve"> up the world's girls through health and education.</w:t>
      </w:r>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12" w:tgtFrame="_blank" w:history="1">
        <w:r w:rsidR="00AA5DB2" w:rsidRPr="006F3EDA">
          <w:rPr>
            <w:rFonts w:ascii="Times New Roman" w:eastAsia="Times New Roman" w:hAnsi="Times New Roman"/>
            <w:color w:val="0000FF"/>
            <w:sz w:val="24"/>
            <w:szCs w:val="24"/>
            <w:u w:val="single"/>
          </w:rPr>
          <w:t>Growing Up a Girl</w:t>
        </w:r>
      </w:hyperlink>
      <w:r w:rsidR="00AA5DB2" w:rsidRPr="006F3EDA">
        <w:rPr>
          <w:rFonts w:ascii="Times New Roman" w:eastAsia="Times New Roman" w:hAnsi="Times New Roman"/>
          <w:sz w:val="24"/>
          <w:szCs w:val="24"/>
        </w:rPr>
        <w:br/>
        <w:t xml:space="preserve">In this video, speakers Trina Menden </w:t>
      </w:r>
      <w:proofErr w:type="spellStart"/>
      <w:r w:rsidR="00AA5DB2" w:rsidRPr="006F3EDA">
        <w:rPr>
          <w:rFonts w:ascii="Times New Roman" w:eastAsia="Times New Roman" w:hAnsi="Times New Roman"/>
          <w:sz w:val="24"/>
          <w:szCs w:val="24"/>
        </w:rPr>
        <w:t>Anglin</w:t>
      </w:r>
      <w:proofErr w:type="spellEnd"/>
      <w:r w:rsidR="00AA5DB2" w:rsidRPr="006F3EDA">
        <w:rPr>
          <w:rFonts w:ascii="Times New Roman" w:eastAsia="Times New Roman" w:hAnsi="Times New Roman"/>
          <w:sz w:val="24"/>
          <w:szCs w:val="24"/>
        </w:rPr>
        <w:t xml:space="preserve">, M.D., Ph.D., Elizabeth Miller, M.D., Ph.D. and </w:t>
      </w:r>
      <w:proofErr w:type="spellStart"/>
      <w:r w:rsidR="00AA5DB2" w:rsidRPr="006F3EDA">
        <w:rPr>
          <w:rFonts w:ascii="Times New Roman" w:eastAsia="Times New Roman" w:hAnsi="Times New Roman"/>
          <w:sz w:val="24"/>
          <w:szCs w:val="24"/>
        </w:rPr>
        <w:t>Scyatta</w:t>
      </w:r>
      <w:proofErr w:type="spellEnd"/>
      <w:r w:rsidR="00AA5DB2" w:rsidRPr="006F3EDA">
        <w:rPr>
          <w:rFonts w:ascii="Times New Roman" w:eastAsia="Times New Roman" w:hAnsi="Times New Roman"/>
          <w:sz w:val="24"/>
          <w:szCs w:val="24"/>
        </w:rPr>
        <w:t xml:space="preserve"> Wallace, Ph.D., provide an overview of adolescent girl growth and development including opportunities and risks encountered by today's teenage girls.</w:t>
      </w:r>
    </w:p>
    <w:p w:rsidR="00AA5DB2" w:rsidRPr="00AA5DB2" w:rsidRDefault="00AA5DB2" w:rsidP="00AA5DB2">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A5DB2">
        <w:rPr>
          <w:rFonts w:ascii="Times New Roman" w:eastAsia="Times New Roman" w:hAnsi="Times New Roman"/>
          <w:bCs/>
          <w:i/>
          <w:color w:val="808080" w:themeColor="background1" w:themeShade="80"/>
          <w:sz w:val="24"/>
          <w:szCs w:val="24"/>
        </w:rPr>
        <w:t>Audio Clips</w:t>
      </w:r>
    </w:p>
    <w:p w:rsidR="00AA5DB2" w:rsidRPr="006F3EDA" w:rsidRDefault="00554811" w:rsidP="00AA5DB2">
      <w:pPr>
        <w:spacing w:before="100" w:beforeAutospacing="1" w:after="100" w:afterAutospacing="1" w:line="240" w:lineRule="auto"/>
        <w:rPr>
          <w:rFonts w:ascii="Times New Roman" w:eastAsia="Times New Roman" w:hAnsi="Times New Roman"/>
          <w:sz w:val="24"/>
          <w:szCs w:val="24"/>
        </w:rPr>
      </w:pPr>
      <w:hyperlink r:id="rId13" w:tgtFrame="_blank" w:history="1">
        <w:r w:rsidR="00AA5DB2" w:rsidRPr="006F3EDA">
          <w:rPr>
            <w:rFonts w:ascii="Times New Roman" w:eastAsia="Times New Roman" w:hAnsi="Times New Roman"/>
            <w:color w:val="0000FF"/>
            <w:sz w:val="24"/>
            <w:szCs w:val="24"/>
            <w:u w:val="single"/>
          </w:rPr>
          <w:t>Teenage health, social problems</w:t>
        </w:r>
      </w:hyperlink>
      <w:r w:rsidR="00AA5DB2" w:rsidRPr="006F3EDA">
        <w:rPr>
          <w:rFonts w:ascii="Times New Roman" w:eastAsia="Times New Roman" w:hAnsi="Times New Roman"/>
          <w:sz w:val="24"/>
          <w:szCs w:val="24"/>
        </w:rPr>
        <w:br/>
        <w:t>This World Health Organization podcast talks about the risks and consequences of teenage pregnancies.</w:t>
      </w:r>
    </w:p>
    <w:p w:rsidR="00684755" w:rsidRDefault="00684755" w:rsidP="00684755">
      <w:pPr>
        <w:spacing w:line="360" w:lineRule="auto"/>
        <w:contextualSpacing/>
        <w:rPr>
          <w:rFonts w:ascii="Times New Roman" w:hAnsi="Times New Roman"/>
          <w:b/>
          <w:sz w:val="24"/>
          <w:szCs w:val="24"/>
        </w:rPr>
      </w:pPr>
    </w:p>
    <w:p w:rsidR="00684755" w:rsidRPr="00100FD6" w:rsidRDefault="00684755" w:rsidP="00100FD6">
      <w:pPr>
        <w:spacing w:line="360" w:lineRule="auto"/>
        <w:ind w:left="720"/>
        <w:contextualSpacing/>
        <w:jc w:val="center"/>
        <w:rPr>
          <w:rFonts w:ascii="Times New Roman" w:hAnsi="Times New Roman"/>
          <w:b/>
          <w:sz w:val="24"/>
          <w:szCs w:val="24"/>
        </w:rPr>
      </w:pPr>
    </w:p>
    <w:p w:rsidR="00684755" w:rsidRDefault="00684755" w:rsidP="00100FD6">
      <w:pPr>
        <w:pStyle w:val="Heading1"/>
      </w:pPr>
    </w:p>
    <w:p w:rsidR="00684755" w:rsidRDefault="00684755" w:rsidP="00100FD6">
      <w:pPr>
        <w:pStyle w:val="Heading1"/>
      </w:pPr>
    </w:p>
    <w:p w:rsidR="00684755" w:rsidRDefault="00684755" w:rsidP="00100FD6">
      <w:pPr>
        <w:pStyle w:val="Heading1"/>
      </w:pPr>
    </w:p>
    <w:p w:rsidR="00684755" w:rsidRDefault="00684755" w:rsidP="00100FD6">
      <w:pPr>
        <w:pStyle w:val="Heading1"/>
      </w:pPr>
    </w:p>
    <w:p w:rsidR="00AA5DB2" w:rsidRDefault="00AA5DB2" w:rsidP="00100FD6">
      <w:pPr>
        <w:pStyle w:val="Heading1"/>
      </w:pPr>
    </w:p>
    <w:p w:rsidR="00684755" w:rsidRDefault="00684755" w:rsidP="00100FD6">
      <w:pPr>
        <w:pStyle w:val="Heading1"/>
      </w:pPr>
    </w:p>
    <w:p w:rsidR="00684755" w:rsidRDefault="00684755" w:rsidP="00100FD6">
      <w:pPr>
        <w:pStyle w:val="Heading1"/>
      </w:pPr>
    </w:p>
    <w:p w:rsidR="00C81F86" w:rsidRDefault="00C81F86" w:rsidP="00100FD6">
      <w:pPr>
        <w:pStyle w:val="Heading1"/>
      </w:pPr>
    </w:p>
    <w:p w:rsidR="00C81F86" w:rsidRDefault="00C81F86" w:rsidP="00100FD6">
      <w:pPr>
        <w:pStyle w:val="Heading1"/>
      </w:pPr>
    </w:p>
    <w:p w:rsidR="006143D6" w:rsidRPr="00AA5DB2" w:rsidRDefault="00684755" w:rsidP="00AA5DB2">
      <w:pPr>
        <w:pStyle w:val="Heading1"/>
      </w:pPr>
      <w:bookmarkStart w:id="4" w:name="_Toc418606484"/>
      <w:r>
        <w:lastRenderedPageBreak/>
        <w:t>Web Resources</w:t>
      </w:r>
      <w:bookmarkEnd w:id="4"/>
    </w:p>
    <w:p w:rsidR="001E6112" w:rsidRDefault="00554811" w:rsidP="001E6112">
      <w:pPr>
        <w:spacing w:before="100" w:beforeAutospacing="1" w:after="100" w:afterAutospacing="1" w:line="240" w:lineRule="auto"/>
        <w:rPr>
          <w:rFonts w:ascii="Times New Roman" w:eastAsia="Times New Roman" w:hAnsi="Times New Roman"/>
          <w:sz w:val="24"/>
          <w:szCs w:val="24"/>
        </w:rPr>
      </w:pPr>
      <w:hyperlink r:id="rId14" w:tgtFrame="_blank" w:history="1">
        <w:r w:rsidR="001E6112" w:rsidRPr="00E82EDD">
          <w:rPr>
            <w:rFonts w:ascii="Times New Roman" w:eastAsia="Times New Roman" w:hAnsi="Times New Roman"/>
            <w:color w:val="0000FF"/>
            <w:sz w:val="24"/>
            <w:szCs w:val="24"/>
            <w:u w:val="single"/>
          </w:rPr>
          <w:t>Career One Stop</w:t>
        </w:r>
      </w:hyperlink>
      <w:r w:rsidR="001E6112" w:rsidRPr="00E82EDD">
        <w:rPr>
          <w:rFonts w:ascii="Times New Roman" w:eastAsia="Times New Roman" w:hAnsi="Times New Roman"/>
          <w:sz w:val="24"/>
          <w:szCs w:val="24"/>
        </w:rPr>
        <w:t> </w:t>
      </w:r>
      <w:r w:rsidR="001E6112" w:rsidRPr="00E82EDD">
        <w:rPr>
          <w:rFonts w:ascii="Times New Roman" w:eastAsia="Times New Roman" w:hAnsi="Times New Roman"/>
          <w:sz w:val="24"/>
          <w:szCs w:val="24"/>
        </w:rPr>
        <w:br/>
        <w:t>This site provides informational videos on a wide range of careers, indu</w:t>
      </w:r>
      <w:r w:rsidR="001E6112">
        <w:rPr>
          <w:rFonts w:ascii="Times New Roman" w:eastAsia="Times New Roman" w:hAnsi="Times New Roman"/>
          <w:sz w:val="24"/>
          <w:szCs w:val="24"/>
        </w:rPr>
        <w:t xml:space="preserve">stries, occupational skills </w:t>
      </w:r>
      <w:r w:rsidR="001E6112" w:rsidRPr="00E82EDD">
        <w:rPr>
          <w:rFonts w:ascii="Times New Roman" w:eastAsia="Times New Roman" w:hAnsi="Times New Roman"/>
          <w:sz w:val="24"/>
          <w:szCs w:val="24"/>
        </w:rPr>
        <w:t>and abilities, and work options. </w:t>
      </w:r>
    </w:p>
    <w:p w:rsidR="001E6112" w:rsidRPr="00E82EDD" w:rsidRDefault="00554811" w:rsidP="001E6112">
      <w:pPr>
        <w:spacing w:before="100" w:beforeAutospacing="1" w:after="100" w:afterAutospacing="1" w:line="240" w:lineRule="auto"/>
        <w:rPr>
          <w:rFonts w:ascii="Times New Roman" w:eastAsia="Times New Roman" w:hAnsi="Times New Roman"/>
          <w:sz w:val="24"/>
          <w:szCs w:val="24"/>
        </w:rPr>
      </w:pPr>
      <w:hyperlink r:id="rId15" w:tgtFrame="_blank" w:history="1">
        <w:r w:rsidR="001E6112" w:rsidRPr="00E82EDD">
          <w:rPr>
            <w:rFonts w:ascii="Times New Roman" w:eastAsia="Times New Roman" w:hAnsi="Times New Roman"/>
            <w:color w:val="0000FF"/>
            <w:sz w:val="24"/>
            <w:szCs w:val="24"/>
            <w:u w:val="single"/>
          </w:rPr>
          <w:t>Hands-on Career Examples</w:t>
        </w:r>
      </w:hyperlink>
      <w:r w:rsidR="001E6112" w:rsidRPr="00E82EDD">
        <w:rPr>
          <w:rFonts w:ascii="Times New Roman" w:eastAsia="Times New Roman" w:hAnsi="Times New Roman"/>
          <w:sz w:val="24"/>
          <w:szCs w:val="24"/>
        </w:rPr>
        <w:t> </w:t>
      </w:r>
      <w:r w:rsidR="001E6112" w:rsidRPr="00E82EDD">
        <w:rPr>
          <w:rFonts w:ascii="Times New Roman" w:eastAsia="Times New Roman" w:hAnsi="Times New Roman"/>
          <w:sz w:val="24"/>
          <w:szCs w:val="24"/>
        </w:rPr>
        <w:br/>
        <w:t>This site provides youth with videos of people working in many different careers.  At the     end of each video, viewers are provided with sources to get more information.</w:t>
      </w:r>
    </w:p>
    <w:p w:rsidR="001E6112" w:rsidRPr="00E82EDD" w:rsidRDefault="00554811" w:rsidP="001E6112">
      <w:pPr>
        <w:spacing w:before="100" w:beforeAutospacing="1" w:after="100" w:afterAutospacing="1" w:line="240" w:lineRule="auto"/>
        <w:rPr>
          <w:rFonts w:ascii="Times New Roman" w:eastAsia="Times New Roman" w:hAnsi="Times New Roman"/>
          <w:sz w:val="24"/>
          <w:szCs w:val="24"/>
        </w:rPr>
      </w:pPr>
      <w:hyperlink r:id="rId16" w:tgtFrame="_blank" w:history="1">
        <w:r w:rsidR="001E6112" w:rsidRPr="00E82EDD">
          <w:rPr>
            <w:rFonts w:ascii="Times New Roman" w:eastAsia="Times New Roman" w:hAnsi="Times New Roman"/>
            <w:color w:val="0000FF"/>
            <w:sz w:val="24"/>
            <w:szCs w:val="24"/>
            <w:u w:val="single"/>
          </w:rPr>
          <w:t>Professional Interviews</w:t>
        </w:r>
      </w:hyperlink>
      <w:r w:rsidR="001E6112" w:rsidRPr="00E82EDD">
        <w:rPr>
          <w:rFonts w:ascii="Times New Roman" w:eastAsia="Times New Roman" w:hAnsi="Times New Roman"/>
          <w:sz w:val="24"/>
          <w:szCs w:val="24"/>
        </w:rPr>
        <w:t> </w:t>
      </w:r>
      <w:r w:rsidR="001E6112" w:rsidRPr="00E82EDD">
        <w:rPr>
          <w:rFonts w:ascii="Times New Roman" w:eastAsia="Times New Roman" w:hAnsi="Times New Roman"/>
          <w:sz w:val="24"/>
          <w:szCs w:val="24"/>
        </w:rPr>
        <w:br/>
        <w:t>This site provides video interviews of people discussing various careers.</w:t>
      </w:r>
    </w:p>
    <w:p w:rsidR="001E6112" w:rsidRPr="00E82EDD" w:rsidRDefault="00554811" w:rsidP="001E6112">
      <w:pPr>
        <w:spacing w:before="100" w:beforeAutospacing="1" w:after="100" w:afterAutospacing="1" w:line="240" w:lineRule="auto"/>
        <w:rPr>
          <w:rFonts w:ascii="Times New Roman" w:eastAsia="Times New Roman" w:hAnsi="Times New Roman"/>
          <w:sz w:val="24"/>
          <w:szCs w:val="24"/>
        </w:rPr>
      </w:pPr>
      <w:hyperlink r:id="rId17" w:tgtFrame="_blank" w:history="1">
        <w:r w:rsidR="001E6112" w:rsidRPr="00E82EDD">
          <w:rPr>
            <w:rFonts w:ascii="Times New Roman" w:eastAsia="Times New Roman" w:hAnsi="Times New Roman"/>
            <w:color w:val="0000FF"/>
            <w:sz w:val="24"/>
            <w:szCs w:val="24"/>
            <w:u w:val="single"/>
          </w:rPr>
          <w:t>Career Examples for Adolescents</w:t>
        </w:r>
      </w:hyperlink>
      <w:r w:rsidR="001E6112" w:rsidRPr="00E82EDD">
        <w:rPr>
          <w:rFonts w:ascii="Times New Roman" w:eastAsia="Times New Roman" w:hAnsi="Times New Roman"/>
          <w:sz w:val="24"/>
          <w:szCs w:val="24"/>
        </w:rPr>
        <w:t> </w:t>
      </w:r>
      <w:r w:rsidR="001E6112" w:rsidRPr="00E82EDD">
        <w:rPr>
          <w:rFonts w:ascii="Times New Roman" w:eastAsia="Times New Roman" w:hAnsi="Times New Roman"/>
          <w:sz w:val="24"/>
          <w:szCs w:val="24"/>
        </w:rPr>
        <w:br/>
        <w:t>This site provides high school level adolescents with informational videos about different     career choices they can make. </w:t>
      </w:r>
    </w:p>
    <w:p w:rsidR="00684755" w:rsidRDefault="00684755" w:rsidP="006C3132">
      <w:pPr>
        <w:pStyle w:val="ListParagraph"/>
        <w:spacing w:after="0" w:line="360" w:lineRule="auto"/>
        <w:ind w:left="0"/>
        <w:rPr>
          <w:rFonts w:ascii="Times New Roman" w:hAnsi="Times New Roman"/>
          <w:sz w:val="24"/>
          <w:szCs w:val="24"/>
        </w:rPr>
      </w:pPr>
    </w:p>
    <w:p w:rsidR="006143D6" w:rsidRDefault="006143D6" w:rsidP="006C3132">
      <w:pPr>
        <w:pStyle w:val="ListParagraph"/>
        <w:spacing w:after="0" w:line="360" w:lineRule="auto"/>
        <w:ind w:left="0"/>
        <w:rPr>
          <w:rFonts w:ascii="Times New Roman" w:hAnsi="Times New Roman"/>
          <w:sz w:val="24"/>
          <w:szCs w:val="24"/>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AA5DB2" w:rsidRDefault="00AA5DB2" w:rsidP="006143D6">
      <w:pPr>
        <w:pStyle w:val="Heading1"/>
        <w:rPr>
          <w:bCs/>
          <w:iCs/>
        </w:rPr>
      </w:pPr>
    </w:p>
    <w:p w:rsidR="001E6112" w:rsidRDefault="001E6112"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84755" w:rsidRDefault="00684755" w:rsidP="006143D6">
      <w:pPr>
        <w:pStyle w:val="Heading1"/>
        <w:rPr>
          <w:bCs/>
          <w:iCs/>
        </w:rPr>
      </w:pPr>
    </w:p>
    <w:p w:rsidR="006143D6" w:rsidRPr="00AA5DB2" w:rsidRDefault="00684755" w:rsidP="00AA5DB2">
      <w:pPr>
        <w:pStyle w:val="Heading1"/>
        <w:rPr>
          <w:bCs/>
          <w:iCs/>
        </w:rPr>
      </w:pPr>
      <w:bookmarkStart w:id="5" w:name="_Toc418606485"/>
      <w:r>
        <w:rPr>
          <w:bCs/>
          <w:iCs/>
        </w:rPr>
        <w:lastRenderedPageBreak/>
        <w:t>SAGE Journal Articles</w:t>
      </w:r>
      <w:bookmarkEnd w:id="5"/>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Jung, J. Y. (2014). </w:t>
      </w:r>
      <w:hyperlink r:id="rId18" w:tgtFrame="_blank" w:history="1">
        <w:r w:rsidRPr="0062163F">
          <w:rPr>
            <w:rFonts w:ascii="Times New Roman" w:eastAsia="Times New Roman" w:hAnsi="Times New Roman"/>
            <w:color w:val="0000FF"/>
            <w:sz w:val="24"/>
            <w:szCs w:val="24"/>
            <w:u w:val="single"/>
          </w:rPr>
          <w:t>Modeling the Occupational/Career Decision-Making Processes of Intellectually Gifted Adolescents A Competing Models Strategy</w:t>
        </w:r>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Journal for the Education of the Gifted</w:t>
      </w:r>
      <w:r w:rsidRPr="0062163F">
        <w:rPr>
          <w:rFonts w:ascii="Times New Roman" w:eastAsia="Times New Roman" w:hAnsi="Times New Roman"/>
          <w:sz w:val="24"/>
          <w:szCs w:val="24"/>
        </w:rPr>
        <w:t>, 0162353214529045.</w:t>
      </w:r>
      <w:proofErr w:type="gramEnd"/>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developed and empirically tested two related models of the occupational/ career decision-making processes of gifted adolescents using a competing models strategy. The two models that guided the study, which acknowledged cultural orientations, social influences from the family, occupational/career values, and characteristics of intellectually gifted adolescents, differed in the manner in which the various constructs that form part of the occupational/career decision-making processes of gifted adolescents were sequenced. To collect data, the refined version of a rigorously developed survey instrument was administered to 687 adolescents attending three academically selective high schools in the Sydney metropolitan area (Australia). Data were analyzed using confirmatory factor analyses and structural equation modeling procedures. The finally accepted model suggested that, generally, the occupational/career decision-making processes of gifted adolescents incorporate a predictive role for cultural orientation and an intermediary role for motivation-related values, in the formation of attitudes toward occupations, and in turn, intentions to pursue particular occupations. Some notable aspects of the model included a strong association between the valuing of interest or enjoyment in an occupation and a need for intellectual stimulation, and a negative predictive relationship between a desire to fulfill one’s potential and occupational attitudes.</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570C23" w:rsidRPr="0062163F" w:rsidRDefault="00570C23" w:rsidP="00570C23">
      <w:pPr>
        <w:numPr>
          <w:ilvl w:val="0"/>
          <w:numId w:val="1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in which pertinent ways intellectually-gifted adolescents may undergo the career decision process differently than other children.</w:t>
      </w:r>
    </w:p>
    <w:p w:rsidR="00570C23" w:rsidRPr="0062163F" w:rsidRDefault="00570C23" w:rsidP="00570C23">
      <w:pPr>
        <w:numPr>
          <w:ilvl w:val="0"/>
          <w:numId w:val="1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Discuss differences between </w:t>
      </w:r>
      <w:proofErr w:type="spellStart"/>
      <w:r w:rsidRPr="0062163F">
        <w:rPr>
          <w:rFonts w:ascii="Times New Roman" w:eastAsia="Times New Roman" w:hAnsi="Times New Roman"/>
          <w:sz w:val="24"/>
          <w:szCs w:val="24"/>
        </w:rPr>
        <w:t>allocentric</w:t>
      </w:r>
      <w:proofErr w:type="spellEnd"/>
      <w:r w:rsidRPr="0062163F">
        <w:rPr>
          <w:rFonts w:ascii="Times New Roman" w:eastAsia="Times New Roman" w:hAnsi="Times New Roman"/>
          <w:sz w:val="24"/>
          <w:szCs w:val="24"/>
        </w:rPr>
        <w:t xml:space="preserve"> and </w:t>
      </w:r>
      <w:proofErr w:type="spellStart"/>
      <w:r w:rsidRPr="0062163F">
        <w:rPr>
          <w:rFonts w:ascii="Times New Roman" w:eastAsia="Times New Roman" w:hAnsi="Times New Roman"/>
          <w:sz w:val="24"/>
          <w:szCs w:val="24"/>
        </w:rPr>
        <w:t>idiocentric</w:t>
      </w:r>
      <w:proofErr w:type="spellEnd"/>
      <w:r w:rsidRPr="0062163F">
        <w:rPr>
          <w:rFonts w:ascii="Times New Roman" w:eastAsia="Times New Roman" w:hAnsi="Times New Roman"/>
          <w:sz w:val="24"/>
          <w:szCs w:val="24"/>
        </w:rPr>
        <w:t xml:space="preserve"> orientations and how they each may impact your career counseling work with adolescents.</w:t>
      </w:r>
    </w:p>
    <w:p w:rsidR="00570C23" w:rsidRPr="0062163F" w:rsidRDefault="00570C23" w:rsidP="00570C23">
      <w:pPr>
        <w:numPr>
          <w:ilvl w:val="0"/>
          <w:numId w:val="19"/>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is this model well suited to meet multicultural standards set forth in the counseling community?</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Novakovic</w:t>
      </w:r>
      <w:proofErr w:type="spellEnd"/>
      <w:r w:rsidRPr="0062163F">
        <w:rPr>
          <w:rFonts w:ascii="Times New Roman" w:eastAsia="Times New Roman" w:hAnsi="Times New Roman"/>
          <w:sz w:val="24"/>
          <w:szCs w:val="24"/>
        </w:rPr>
        <w:t xml:space="preserve">, A., &amp; </w:t>
      </w:r>
      <w:proofErr w:type="spellStart"/>
      <w:r w:rsidRPr="0062163F">
        <w:rPr>
          <w:rFonts w:ascii="Times New Roman" w:eastAsia="Times New Roman" w:hAnsi="Times New Roman"/>
          <w:sz w:val="24"/>
          <w:szCs w:val="24"/>
        </w:rPr>
        <w:t>Fouad</w:t>
      </w:r>
      <w:proofErr w:type="spellEnd"/>
      <w:r w:rsidRPr="0062163F">
        <w:rPr>
          <w:rFonts w:ascii="Times New Roman" w:eastAsia="Times New Roman" w:hAnsi="Times New Roman"/>
          <w:sz w:val="24"/>
          <w:szCs w:val="24"/>
        </w:rPr>
        <w:t>, N. A. (2013).</w:t>
      </w:r>
      <w:proofErr w:type="gramEnd"/>
      <w:r w:rsidRPr="0062163F">
        <w:rPr>
          <w:rFonts w:ascii="Times New Roman" w:eastAsia="Times New Roman" w:hAnsi="Times New Roman"/>
          <w:sz w:val="24"/>
          <w:szCs w:val="24"/>
        </w:rPr>
        <w:t> </w:t>
      </w:r>
      <w:hyperlink r:id="rId19" w:tgtFrame="_blank" w:history="1">
        <w:proofErr w:type="gramStart"/>
        <w:r w:rsidRPr="0062163F">
          <w:rPr>
            <w:rFonts w:ascii="Times New Roman" w:eastAsia="Times New Roman" w:hAnsi="Times New Roman"/>
            <w:color w:val="0000FF"/>
            <w:sz w:val="24"/>
            <w:szCs w:val="24"/>
            <w:u w:val="single"/>
          </w:rPr>
          <w:t>Background, personal, and environmental influences on the career planning of adolescent girls.</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Career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40</w:t>
      </w:r>
      <w:r w:rsidRPr="0062163F">
        <w:rPr>
          <w:rFonts w:ascii="Times New Roman" w:eastAsia="Times New Roman" w:hAnsi="Times New Roman"/>
          <w:sz w:val="24"/>
          <w:szCs w:val="24"/>
        </w:rPr>
        <w:t>(3), 223-244.</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This study investigated the influence of background variables (age, race/ethnicity, mother’s work status outside of the home, and socioeconomic status), personal variables (anticipatory role conflict and academic self-efficacy), and environmental variables (parental attachment and parental support) on aspects of adolescent girls’ career planning. Four hierarchical regression analyses were performed with a sample of 217 adolescent females in an urban high school. The </w:t>
      </w:r>
      <w:r w:rsidRPr="0062163F">
        <w:rPr>
          <w:rFonts w:ascii="Times New Roman" w:eastAsia="Times New Roman" w:hAnsi="Times New Roman"/>
          <w:sz w:val="24"/>
          <w:szCs w:val="24"/>
        </w:rPr>
        <w:lastRenderedPageBreak/>
        <w:t>dependent variables representing aspects of future career planning were (a) plans for the integration of work and family; (b) gender-</w:t>
      </w:r>
      <w:proofErr w:type="spellStart"/>
      <w:r w:rsidRPr="0062163F">
        <w:rPr>
          <w:rFonts w:ascii="Times New Roman" w:eastAsia="Times New Roman" w:hAnsi="Times New Roman"/>
          <w:sz w:val="24"/>
          <w:szCs w:val="24"/>
        </w:rPr>
        <w:t>traditionality</w:t>
      </w:r>
      <w:proofErr w:type="spellEnd"/>
      <w:r w:rsidRPr="0062163F">
        <w:rPr>
          <w:rFonts w:ascii="Times New Roman" w:eastAsia="Times New Roman" w:hAnsi="Times New Roman"/>
          <w:sz w:val="24"/>
          <w:szCs w:val="24"/>
        </w:rPr>
        <w:t xml:space="preserve"> of career choice; (c) career commitment; and </w:t>
      </w:r>
      <w:proofErr w:type="gramStart"/>
      <w:r w:rsidRPr="0062163F">
        <w:rPr>
          <w:rFonts w:ascii="Times New Roman" w:eastAsia="Times New Roman" w:hAnsi="Times New Roman"/>
          <w:sz w:val="24"/>
          <w:szCs w:val="24"/>
        </w:rPr>
        <w:t>(d) aspired</w:t>
      </w:r>
      <w:proofErr w:type="gramEnd"/>
      <w:r w:rsidRPr="0062163F">
        <w:rPr>
          <w:rFonts w:ascii="Times New Roman" w:eastAsia="Times New Roman" w:hAnsi="Times New Roman"/>
          <w:sz w:val="24"/>
          <w:szCs w:val="24"/>
        </w:rPr>
        <w:t xml:space="preserve"> education level. Personal variables made the greatest contribution to adolescent girls’ plans for the integration of work and family and career commitment. Background variables contributed most to gender-</w:t>
      </w:r>
      <w:proofErr w:type="spellStart"/>
      <w:r w:rsidRPr="0062163F">
        <w:rPr>
          <w:rFonts w:ascii="Times New Roman" w:eastAsia="Times New Roman" w:hAnsi="Times New Roman"/>
          <w:sz w:val="24"/>
          <w:szCs w:val="24"/>
        </w:rPr>
        <w:t>traditionality</w:t>
      </w:r>
      <w:proofErr w:type="spellEnd"/>
      <w:r w:rsidRPr="0062163F">
        <w:rPr>
          <w:rFonts w:ascii="Times New Roman" w:eastAsia="Times New Roman" w:hAnsi="Times New Roman"/>
          <w:sz w:val="24"/>
          <w:szCs w:val="24"/>
        </w:rPr>
        <w:t xml:space="preserve"> of career choice and aspired education level. Environmental variables did not make significant contributions to any of the dependent variables. Results and implications for counselors and educators are discussed.</w:t>
      </w:r>
    </w:p>
    <w:p w:rsidR="00570C23" w:rsidRPr="0062163F" w:rsidRDefault="00570C23" w:rsidP="00570C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570C23" w:rsidRPr="0062163F" w:rsidRDefault="00570C23" w:rsidP="00570C23">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interplay of background, personal, and environmental variable on career planning for adolescent girls.</w:t>
      </w:r>
    </w:p>
    <w:p w:rsidR="00570C23" w:rsidRPr="0062163F" w:rsidRDefault="00570C23" w:rsidP="00570C23">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importance of multiple role development in relation to cultural and societal expectations of girls and women.</w:t>
      </w:r>
    </w:p>
    <w:p w:rsidR="00570C23" w:rsidRPr="0062163F" w:rsidRDefault="00570C23" w:rsidP="00570C23">
      <w:pPr>
        <w:numPr>
          <w:ilvl w:val="0"/>
          <w:numId w:val="20"/>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Haw may counselors promote high self-efficacy in adolescent girls during the career decision making process?</w:t>
      </w:r>
    </w:p>
    <w:p w:rsidR="00684755" w:rsidRPr="00AA5DB2" w:rsidRDefault="00684755" w:rsidP="00570C23">
      <w:pPr>
        <w:spacing w:before="100" w:beforeAutospacing="1" w:after="100" w:afterAutospacing="1" w:line="240" w:lineRule="auto"/>
        <w:rPr>
          <w:rFonts w:ascii="Times New Roman" w:eastAsia="Times New Roman" w:hAnsi="Times New Roman"/>
          <w:sz w:val="24"/>
          <w:szCs w:val="24"/>
        </w:rPr>
      </w:pPr>
    </w:p>
    <w:sectPr w:rsidR="00684755" w:rsidRPr="00AA5DB2"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307" w:rsidRDefault="00C24307" w:rsidP="00FE0F9A">
      <w:pPr>
        <w:spacing w:after="0" w:line="240" w:lineRule="auto"/>
      </w:pPr>
      <w:r>
        <w:separator/>
      </w:r>
    </w:p>
  </w:endnote>
  <w:endnote w:type="continuationSeparator" w:id="0">
    <w:p w:rsidR="00C24307" w:rsidRDefault="00C24307"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307" w:rsidRDefault="00C24307" w:rsidP="00FE0F9A">
      <w:pPr>
        <w:spacing w:after="0" w:line="240" w:lineRule="auto"/>
      </w:pPr>
      <w:r>
        <w:separator/>
      </w:r>
    </w:p>
  </w:footnote>
  <w:footnote w:type="continuationSeparator" w:id="0">
    <w:p w:rsidR="00C24307" w:rsidRDefault="00C24307"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8F" w:rsidRPr="008A328F" w:rsidRDefault="00554811"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684755" w:rsidRPr="00684755" w:rsidRDefault="00684755" w:rsidP="00684755">
                <w:pPr>
                  <w:pStyle w:val="Header"/>
                  <w:rPr>
                    <w:sz w:val="18"/>
                    <w:szCs w:val="18"/>
                  </w:rPr>
                </w:pPr>
                <w:proofErr w:type="spellStart"/>
                <w:r w:rsidRPr="00684755">
                  <w:rPr>
                    <w:sz w:val="18"/>
                    <w:szCs w:val="18"/>
                  </w:rPr>
                  <w:t>Juntunen</w:t>
                </w:r>
                <w:proofErr w:type="spellEnd"/>
                <w:r w:rsidRPr="00684755">
                  <w:rPr>
                    <w:sz w:val="18"/>
                    <w:szCs w:val="18"/>
                  </w:rPr>
                  <w:t xml:space="preserve">,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8A328F" w:rsidRPr="00EA40EE" w:rsidRDefault="006251C3" w:rsidP="006251C3">
                <w:pPr>
                  <w:rPr>
                    <w:sz w:val="18"/>
                  </w:rPr>
                </w:pPr>
                <w:r>
                  <w:rPr>
                    <w:sz w:val="18"/>
                  </w:rPr>
                  <w:t>Chapter 9:</w:t>
                </w:r>
                <w:r w:rsidRPr="006251C3">
                  <w:rPr>
                    <w:sz w:val="18"/>
                  </w:rPr>
                  <w:t xml:space="preserve"> Fostering Adolescent Work and Career Readiness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8A328F" w:rsidRPr="00EA40EE" w:rsidRDefault="00554811" w:rsidP="008A328F">
                <w:pPr>
                  <w:jc w:val="right"/>
                  <w:rPr>
                    <w:color w:val="FFFFFF"/>
                    <w:sz w:val="20"/>
                  </w:rPr>
                </w:pPr>
                <w:r w:rsidRPr="00EA40EE">
                  <w:rPr>
                    <w:sz w:val="20"/>
                  </w:rPr>
                  <w:fldChar w:fldCharType="begin"/>
                </w:r>
                <w:r w:rsidR="008A328F" w:rsidRPr="00EA40EE">
                  <w:rPr>
                    <w:sz w:val="20"/>
                  </w:rPr>
                  <w:instrText xml:space="preserve"> PAGE   \* MERGEFORMAT </w:instrText>
                </w:r>
                <w:r w:rsidRPr="00EA40EE">
                  <w:rPr>
                    <w:sz w:val="20"/>
                  </w:rPr>
                  <w:fldChar w:fldCharType="separate"/>
                </w:r>
                <w:r w:rsidR="006251C3" w:rsidRPr="006251C3">
                  <w:rPr>
                    <w:noProof/>
                    <w:color w:val="FFFFFF"/>
                    <w:sz w:val="20"/>
                  </w:rPr>
                  <w:t>8</w:t>
                </w:r>
                <w:r w:rsidRPr="00EA40EE">
                  <w:rPr>
                    <w:sz w:val="20"/>
                  </w:rPr>
                  <w:fldChar w:fldCharType="end"/>
                </w:r>
              </w:p>
            </w:txbxContent>
          </v:textbox>
          <w10:wrap anchorx="page" anchory="page"/>
        </v:shape>
      </w:pict>
    </w:r>
  </w:p>
  <w:p w:rsidR="008A328F" w:rsidRPr="008A328F" w:rsidRDefault="008A328F"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0030A"/>
    <w:multiLevelType w:val="multilevel"/>
    <w:tmpl w:val="7630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237C6F"/>
    <w:multiLevelType w:val="multilevel"/>
    <w:tmpl w:val="2434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6E7B3B"/>
    <w:multiLevelType w:val="multilevel"/>
    <w:tmpl w:val="CB4A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D679FC"/>
    <w:multiLevelType w:val="multilevel"/>
    <w:tmpl w:val="1BEE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A458DD"/>
    <w:multiLevelType w:val="hybridMultilevel"/>
    <w:tmpl w:val="D44AACFA"/>
    <w:lvl w:ilvl="0" w:tplc="7B5870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8E524A"/>
    <w:multiLevelType w:val="multilevel"/>
    <w:tmpl w:val="665E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267CA8"/>
    <w:multiLevelType w:val="hybridMultilevel"/>
    <w:tmpl w:val="0CC05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C15D07"/>
    <w:multiLevelType w:val="hybridMultilevel"/>
    <w:tmpl w:val="40A8D51A"/>
    <w:lvl w:ilvl="0" w:tplc="52308B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4F1FA0"/>
    <w:multiLevelType w:val="multilevel"/>
    <w:tmpl w:val="0412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A31EFB"/>
    <w:multiLevelType w:val="multilevel"/>
    <w:tmpl w:val="81EE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6"/>
  </w:num>
  <w:num w:numId="3">
    <w:abstractNumId w:val="18"/>
  </w:num>
  <w:num w:numId="4">
    <w:abstractNumId w:val="12"/>
  </w:num>
  <w:num w:numId="5">
    <w:abstractNumId w:val="13"/>
  </w:num>
  <w:num w:numId="6">
    <w:abstractNumId w:val="8"/>
  </w:num>
  <w:num w:numId="7">
    <w:abstractNumId w:val="6"/>
  </w:num>
  <w:num w:numId="8">
    <w:abstractNumId w:val="10"/>
  </w:num>
  <w:num w:numId="9">
    <w:abstractNumId w:val="3"/>
  </w:num>
  <w:num w:numId="10">
    <w:abstractNumId w:val="15"/>
  </w:num>
  <w:num w:numId="11">
    <w:abstractNumId w:val="7"/>
  </w:num>
  <w:num w:numId="12">
    <w:abstractNumId w:val="5"/>
  </w:num>
  <w:num w:numId="13">
    <w:abstractNumId w:val="0"/>
  </w:num>
  <w:num w:numId="14">
    <w:abstractNumId w:val="4"/>
  </w:num>
  <w:num w:numId="15">
    <w:abstractNumId w:val="1"/>
  </w:num>
  <w:num w:numId="16">
    <w:abstractNumId w:val="17"/>
  </w:num>
  <w:num w:numId="17">
    <w:abstractNumId w:val="9"/>
  </w:num>
  <w:num w:numId="18">
    <w:abstractNumId w:val="14"/>
  </w:num>
  <w:num w:numId="19">
    <w:abstractNumId w:val="19"/>
  </w:num>
  <w:num w:numId="20">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5173A"/>
    <w:rsid w:val="000518F8"/>
    <w:rsid w:val="00053C74"/>
    <w:rsid w:val="00053EE2"/>
    <w:rsid w:val="0005637A"/>
    <w:rsid w:val="00057892"/>
    <w:rsid w:val="00062BF4"/>
    <w:rsid w:val="00066363"/>
    <w:rsid w:val="00066F52"/>
    <w:rsid w:val="00072877"/>
    <w:rsid w:val="000735EE"/>
    <w:rsid w:val="00073A84"/>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112"/>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4811"/>
    <w:rsid w:val="00555276"/>
    <w:rsid w:val="0055625C"/>
    <w:rsid w:val="00557737"/>
    <w:rsid w:val="00560CF2"/>
    <w:rsid w:val="00560E4F"/>
    <w:rsid w:val="005669FD"/>
    <w:rsid w:val="00566AEF"/>
    <w:rsid w:val="005672E1"/>
    <w:rsid w:val="00570C23"/>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197A"/>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1C3"/>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61253"/>
    <w:rsid w:val="00761F20"/>
    <w:rsid w:val="00762740"/>
    <w:rsid w:val="00762A92"/>
    <w:rsid w:val="00762F9F"/>
    <w:rsid w:val="0076341B"/>
    <w:rsid w:val="00763D14"/>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1B90"/>
    <w:rsid w:val="007E2C14"/>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7B1"/>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57E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5DB2"/>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3133"/>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VveKf085Ndo" TargetMode="External"/><Relationship Id="rId13" Type="http://schemas.openxmlformats.org/officeDocument/2006/relationships/hyperlink" Target="http://terrance.who.int/mediacentre/podcasts/WHO_podcast_059.mp3" TargetMode="External"/><Relationship Id="rId18" Type="http://schemas.openxmlformats.org/officeDocument/2006/relationships/hyperlink" Target="http://jeg.sagepub.com/cgi/reprint/37/2/128?ijkey=mrX423VyPLnmo&amp;keytype=ref&amp;siteid=spje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youtu.be/reu1NT5_nOQ" TargetMode="External"/><Relationship Id="rId17" Type="http://schemas.openxmlformats.org/officeDocument/2006/relationships/hyperlink" Target="http://knowitall.scetv.org/careeraisle/students/hs/index.cfm" TargetMode="External"/><Relationship Id="rId2" Type="http://schemas.openxmlformats.org/officeDocument/2006/relationships/numbering" Target="numbering.xml"/><Relationship Id="rId16" Type="http://schemas.openxmlformats.org/officeDocument/2006/relationships/hyperlink" Target="http://careersoutthere.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nXNuejQGWeI" TargetMode="External"/><Relationship Id="rId5" Type="http://schemas.openxmlformats.org/officeDocument/2006/relationships/webSettings" Target="webSettings.xml"/><Relationship Id="rId15" Type="http://schemas.openxmlformats.org/officeDocument/2006/relationships/hyperlink" Target="http://kids.usa.gov/watch-videos/jobs/archeologist/index.shtml" TargetMode="External"/><Relationship Id="rId23" Type="http://schemas.microsoft.com/office/2007/relationships/stylesWithEffects" Target="stylesWithEffects.xml"/><Relationship Id="rId10" Type="http://schemas.openxmlformats.org/officeDocument/2006/relationships/hyperlink" Target="https://youtu.be/E0ke7ar9A0w" TargetMode="External"/><Relationship Id="rId19" Type="http://schemas.openxmlformats.org/officeDocument/2006/relationships/hyperlink" Target="http://jcd.sagepub.com/cgi/reprint/40/3/223?ijkey=urjG.sMEFkhlY&amp;keytype=ref&amp;siteid=spjcd" TargetMode="External"/><Relationship Id="rId4" Type="http://schemas.openxmlformats.org/officeDocument/2006/relationships/settings" Target="settings.xml"/><Relationship Id="rId9" Type="http://schemas.openxmlformats.org/officeDocument/2006/relationships/hyperlink" Target="https://youtu.be/kWuxbM2pqYY" TargetMode="External"/><Relationship Id="rId14" Type="http://schemas.openxmlformats.org/officeDocument/2006/relationships/hyperlink" Target="http://www.careeronestop.org/Video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A25DB-CA80-46CB-A534-D9B97811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1210</Words>
  <Characters>8727</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7</cp:revision>
  <cp:lastPrinted>2014-01-08T19:46:00Z</cp:lastPrinted>
  <dcterms:created xsi:type="dcterms:W3CDTF">2015-06-03T21:58:00Z</dcterms:created>
  <dcterms:modified xsi:type="dcterms:W3CDTF">2015-06-04T17:31:00Z</dcterms:modified>
</cp:coreProperties>
</file>