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29" w:rsidRDefault="00D44129" w:rsidP="00D44129">
      <w:pPr>
        <w:spacing w:after="0" w:line="480" w:lineRule="auto"/>
        <w:rPr>
          <w:rFonts w:ascii="Times New Roman" w:eastAsia="Times New Roman" w:hAnsi="Times New Roman" w:cs="Times New Roman"/>
          <w:b/>
          <w:color w:val="000000"/>
          <w:sz w:val="24"/>
          <w:szCs w:val="24"/>
        </w:rPr>
      </w:pPr>
      <w:r w:rsidRPr="00CA42DF">
        <w:rPr>
          <w:rFonts w:ascii="Times New Roman" w:hAnsi="Times New Roman" w:cs="Times New Roman"/>
          <w:b/>
          <w:sz w:val="24"/>
          <w:szCs w:val="24"/>
        </w:rPr>
        <w:t xml:space="preserve">Table </w:t>
      </w:r>
      <w:r>
        <w:rPr>
          <w:rFonts w:ascii="Times New Roman" w:hAnsi="Times New Roman" w:cs="Times New Roman"/>
          <w:b/>
          <w:sz w:val="24"/>
          <w:szCs w:val="24"/>
        </w:rPr>
        <w:t>3.</w:t>
      </w:r>
      <w:r w:rsidRPr="00CA42DF">
        <w:rPr>
          <w:rFonts w:ascii="Times New Roman" w:hAnsi="Times New Roman" w:cs="Times New Roman"/>
          <w:b/>
          <w:sz w:val="24"/>
          <w:szCs w:val="24"/>
        </w:rPr>
        <w:t>2</w:t>
      </w:r>
      <w:r>
        <w:rPr>
          <w:rFonts w:ascii="Times New Roman" w:hAnsi="Times New Roman" w:cs="Times New Roman"/>
          <w:b/>
          <w:sz w:val="24"/>
          <w:szCs w:val="24"/>
        </w:rPr>
        <w:t>:</w:t>
      </w:r>
      <w:r w:rsidRPr="00CA42DF">
        <w:rPr>
          <w:rFonts w:ascii="Times New Roman" w:hAnsi="Times New Roman" w:cs="Times New Roman"/>
          <w:b/>
          <w:sz w:val="24"/>
          <w:szCs w:val="24"/>
        </w:rPr>
        <w:t xml:space="preserve"> </w:t>
      </w:r>
      <w:r w:rsidRPr="00CA42DF">
        <w:rPr>
          <w:rFonts w:ascii="Times New Roman" w:eastAsia="Times New Roman" w:hAnsi="Times New Roman" w:cs="Times New Roman"/>
          <w:b/>
          <w:color w:val="000000"/>
          <w:sz w:val="24"/>
          <w:szCs w:val="24"/>
        </w:rPr>
        <w:t xml:space="preserve">Adoption </w:t>
      </w:r>
      <w:r>
        <w:rPr>
          <w:rFonts w:ascii="Times New Roman" w:eastAsia="Times New Roman" w:hAnsi="Times New Roman" w:cs="Times New Roman"/>
          <w:b/>
          <w:color w:val="000000"/>
          <w:sz w:val="24"/>
          <w:szCs w:val="24"/>
        </w:rPr>
        <w:t>P</w:t>
      </w:r>
      <w:bookmarkStart w:id="0" w:name="_GoBack"/>
      <w:bookmarkEnd w:id="0"/>
      <w:r w:rsidRPr="00CA42DF">
        <w:rPr>
          <w:rFonts w:ascii="Times New Roman" w:eastAsia="Times New Roman" w:hAnsi="Times New Roman" w:cs="Times New Roman"/>
          <w:b/>
          <w:color w:val="000000"/>
          <w:sz w:val="24"/>
          <w:szCs w:val="24"/>
        </w:rPr>
        <w:t xml:space="preserve">rocess: </w:t>
      </w:r>
      <w:r>
        <w:rPr>
          <w:rFonts w:ascii="Times New Roman" w:eastAsia="Times New Roman" w:hAnsi="Times New Roman" w:cs="Times New Roman"/>
          <w:b/>
          <w:color w:val="000000"/>
          <w:sz w:val="24"/>
          <w:szCs w:val="24"/>
        </w:rPr>
        <w:t>E</w:t>
      </w:r>
      <w:r w:rsidRPr="00CA42DF">
        <w:rPr>
          <w:rFonts w:ascii="Times New Roman" w:eastAsia="Times New Roman" w:hAnsi="Times New Roman" w:cs="Times New Roman"/>
          <w:b/>
          <w:color w:val="000000"/>
          <w:sz w:val="24"/>
          <w:szCs w:val="24"/>
        </w:rPr>
        <w:t xml:space="preserve">ngaging </w:t>
      </w:r>
      <w:r>
        <w:rPr>
          <w:rFonts w:ascii="Times New Roman" w:eastAsia="Times New Roman" w:hAnsi="Times New Roman" w:cs="Times New Roman"/>
          <w:b/>
          <w:color w:val="000000"/>
          <w:sz w:val="24"/>
          <w:szCs w:val="24"/>
        </w:rPr>
        <w:t>D</w:t>
      </w:r>
      <w:r w:rsidRPr="00CA42DF">
        <w:rPr>
          <w:rFonts w:ascii="Times New Roman" w:eastAsia="Times New Roman" w:hAnsi="Times New Roman" w:cs="Times New Roman"/>
          <w:b/>
          <w:color w:val="000000"/>
          <w:sz w:val="24"/>
          <w:szCs w:val="24"/>
        </w:rPr>
        <w:t>ecision</w:t>
      </w:r>
      <w:r>
        <w:rPr>
          <w:rFonts w:ascii="Times New Roman" w:eastAsia="Times New Roman" w:hAnsi="Times New Roman" w:cs="Times New Roman"/>
          <w:b/>
          <w:color w:val="000000"/>
          <w:sz w:val="24"/>
          <w:szCs w:val="24"/>
        </w:rPr>
        <w:t xml:space="preserve"> M</w:t>
      </w:r>
      <w:r w:rsidRPr="00CA42DF">
        <w:rPr>
          <w:rFonts w:ascii="Times New Roman" w:eastAsia="Times New Roman" w:hAnsi="Times New Roman" w:cs="Times New Roman"/>
          <w:b/>
          <w:color w:val="000000"/>
          <w:sz w:val="24"/>
          <w:szCs w:val="24"/>
        </w:rPr>
        <w:t xml:space="preserve">akers in the </w:t>
      </w:r>
      <w:r>
        <w:rPr>
          <w:rFonts w:ascii="Times New Roman" w:eastAsia="Times New Roman" w:hAnsi="Times New Roman" w:cs="Times New Roman"/>
          <w:b/>
          <w:color w:val="000000"/>
          <w:sz w:val="24"/>
          <w:szCs w:val="24"/>
        </w:rPr>
        <w:t>A</w:t>
      </w:r>
      <w:r w:rsidRPr="00CA42DF">
        <w:rPr>
          <w:rFonts w:ascii="Times New Roman" w:eastAsia="Times New Roman" w:hAnsi="Times New Roman" w:cs="Times New Roman"/>
          <w:b/>
          <w:color w:val="000000"/>
          <w:sz w:val="24"/>
          <w:szCs w:val="24"/>
        </w:rPr>
        <w:t xml:space="preserve">doption </w:t>
      </w:r>
      <w:r>
        <w:rPr>
          <w:rFonts w:ascii="Times New Roman" w:eastAsia="Times New Roman" w:hAnsi="Times New Roman" w:cs="Times New Roman"/>
          <w:b/>
          <w:color w:val="000000"/>
          <w:sz w:val="24"/>
          <w:szCs w:val="24"/>
        </w:rPr>
        <w:t>D</w:t>
      </w:r>
      <w:r w:rsidRPr="00CA42DF">
        <w:rPr>
          <w:rFonts w:ascii="Times New Roman" w:eastAsia="Times New Roman" w:hAnsi="Times New Roman" w:cs="Times New Roman"/>
          <w:b/>
          <w:color w:val="000000"/>
          <w:sz w:val="24"/>
          <w:szCs w:val="24"/>
        </w:rPr>
        <w:t>ecision</w:t>
      </w:r>
    </w:p>
    <w:tbl>
      <w:tblPr>
        <w:tblStyle w:val="TableGrid"/>
        <w:tblW w:w="9450" w:type="dxa"/>
        <w:tblInd w:w="-72" w:type="dxa"/>
        <w:tblLayout w:type="fixed"/>
        <w:tblLook w:val="04A0" w:firstRow="1" w:lastRow="0" w:firstColumn="1" w:lastColumn="0" w:noHBand="0" w:noVBand="1"/>
      </w:tblPr>
      <w:tblGrid>
        <w:gridCol w:w="4860"/>
        <w:gridCol w:w="4590"/>
      </w:tblGrid>
      <w:tr w:rsidR="00D44129" w:rsidRPr="00CA42DF" w:rsidTr="00B975B2">
        <w:tc>
          <w:tcPr>
            <w:tcW w:w="4860" w:type="dxa"/>
          </w:tcPr>
          <w:p w:rsidR="00D44129" w:rsidRDefault="00D44129" w:rsidP="00B975B2">
            <w:pPr>
              <w:spacing w:after="0" w:line="240" w:lineRule="auto"/>
              <w:jc w:val="center"/>
              <w:rPr>
                <w:b/>
                <w:color w:val="000000"/>
                <w:sz w:val="24"/>
                <w:szCs w:val="24"/>
              </w:rPr>
            </w:pPr>
            <w:r w:rsidRPr="003E37A2">
              <w:rPr>
                <w:b/>
                <w:color w:val="000000"/>
                <w:sz w:val="24"/>
                <w:szCs w:val="24"/>
              </w:rPr>
              <w:t xml:space="preserve">Category (boldface) </w:t>
            </w:r>
          </w:p>
          <w:p w:rsidR="00D44129" w:rsidRDefault="00D44129" w:rsidP="00B975B2">
            <w:pPr>
              <w:spacing w:after="0" w:line="240" w:lineRule="auto"/>
              <w:jc w:val="center"/>
              <w:rPr>
                <w:color w:val="000000"/>
                <w:sz w:val="24"/>
                <w:szCs w:val="24"/>
              </w:rPr>
            </w:pPr>
            <w:r>
              <w:rPr>
                <w:color w:val="000000"/>
                <w:sz w:val="24"/>
                <w:szCs w:val="24"/>
              </w:rPr>
              <w:t>and</w:t>
            </w:r>
            <w:r w:rsidRPr="003E37A2">
              <w:rPr>
                <w:color w:val="000000"/>
                <w:sz w:val="24"/>
                <w:szCs w:val="24"/>
              </w:rPr>
              <w:t xml:space="preserve"> Specific Influences </w:t>
            </w:r>
            <w:r>
              <w:rPr>
                <w:color w:val="000000"/>
                <w:sz w:val="24"/>
                <w:szCs w:val="24"/>
              </w:rPr>
              <w:t>(bulleted)</w:t>
            </w:r>
          </w:p>
          <w:p w:rsidR="00D44129" w:rsidRPr="003E37A2" w:rsidRDefault="00D44129" w:rsidP="00B975B2">
            <w:pPr>
              <w:spacing w:after="0" w:line="240" w:lineRule="auto"/>
              <w:jc w:val="center"/>
              <w:rPr>
                <w:color w:val="000000"/>
                <w:sz w:val="24"/>
                <w:szCs w:val="24"/>
              </w:rPr>
            </w:pPr>
          </w:p>
        </w:tc>
        <w:tc>
          <w:tcPr>
            <w:tcW w:w="4590" w:type="dxa"/>
          </w:tcPr>
          <w:p w:rsidR="00D44129" w:rsidRPr="003E37A2" w:rsidRDefault="00D44129" w:rsidP="00B975B2">
            <w:pPr>
              <w:spacing w:after="0" w:line="240" w:lineRule="auto"/>
              <w:jc w:val="center"/>
              <w:rPr>
                <w:b/>
                <w:color w:val="000000"/>
                <w:sz w:val="24"/>
                <w:szCs w:val="24"/>
              </w:rPr>
            </w:pPr>
            <w:r w:rsidRPr="003E37A2">
              <w:rPr>
                <w:b/>
                <w:color w:val="000000"/>
                <w:sz w:val="24"/>
                <w:szCs w:val="24"/>
              </w:rPr>
              <w:t>Questions to facilitate planning</w:t>
            </w:r>
          </w:p>
        </w:tc>
      </w:tr>
      <w:tr w:rsidR="00D44129" w:rsidRPr="00CA42DF" w:rsidTr="00B975B2">
        <w:tc>
          <w:tcPr>
            <w:tcW w:w="9450" w:type="dxa"/>
            <w:gridSpan w:val="2"/>
          </w:tcPr>
          <w:p w:rsidR="00D44129" w:rsidRDefault="00D44129" w:rsidP="00B975B2">
            <w:pPr>
              <w:spacing w:after="0" w:line="240" w:lineRule="auto"/>
              <w:jc w:val="center"/>
              <w:rPr>
                <w:b/>
                <w:i/>
                <w:color w:val="000000"/>
                <w:sz w:val="24"/>
                <w:szCs w:val="24"/>
              </w:rPr>
            </w:pPr>
            <w:r w:rsidRPr="003E37A2">
              <w:rPr>
                <w:b/>
                <w:i/>
                <w:color w:val="000000"/>
                <w:sz w:val="24"/>
                <w:szCs w:val="24"/>
              </w:rPr>
              <w:t xml:space="preserve">Factors over which </w:t>
            </w:r>
            <w:r>
              <w:rPr>
                <w:b/>
                <w:i/>
                <w:color w:val="000000"/>
                <w:sz w:val="24"/>
                <w:szCs w:val="24"/>
              </w:rPr>
              <w:t>the planning team</w:t>
            </w:r>
            <w:r w:rsidRPr="003E37A2">
              <w:rPr>
                <w:b/>
                <w:i/>
                <w:color w:val="000000"/>
                <w:sz w:val="24"/>
                <w:szCs w:val="24"/>
              </w:rPr>
              <w:t xml:space="preserve"> ha</w:t>
            </w:r>
            <w:r>
              <w:rPr>
                <w:b/>
                <w:i/>
                <w:color w:val="000000"/>
                <w:sz w:val="24"/>
                <w:szCs w:val="24"/>
              </w:rPr>
              <w:t>s</w:t>
            </w:r>
            <w:r w:rsidRPr="003E37A2">
              <w:rPr>
                <w:b/>
                <w:i/>
                <w:color w:val="000000"/>
                <w:sz w:val="24"/>
                <w:szCs w:val="24"/>
              </w:rPr>
              <w:t xml:space="preserve"> control</w:t>
            </w:r>
          </w:p>
          <w:p w:rsidR="00D44129" w:rsidRPr="003E37A2" w:rsidRDefault="00D44129" w:rsidP="00B975B2">
            <w:pPr>
              <w:spacing w:after="0" w:line="240" w:lineRule="auto"/>
              <w:jc w:val="center"/>
              <w:rPr>
                <w:b/>
                <w:i/>
                <w:color w:val="000000"/>
                <w:sz w:val="24"/>
                <w:szCs w:val="24"/>
              </w:rPr>
            </w:pPr>
          </w:p>
        </w:tc>
      </w:tr>
      <w:tr w:rsidR="00D44129" w:rsidRPr="00CA42DF" w:rsidTr="00B975B2">
        <w:tc>
          <w:tcPr>
            <w:tcW w:w="4860" w:type="dxa"/>
          </w:tcPr>
          <w:p w:rsidR="00D44129" w:rsidRPr="003E37A2" w:rsidRDefault="00D44129" w:rsidP="00B975B2">
            <w:pPr>
              <w:spacing w:after="0" w:line="240" w:lineRule="auto"/>
              <w:rPr>
                <w:b/>
                <w:sz w:val="24"/>
                <w:szCs w:val="24"/>
              </w:rPr>
            </w:pPr>
            <w:r w:rsidRPr="003E37A2">
              <w:rPr>
                <w:b/>
                <w:color w:val="000000"/>
                <w:sz w:val="24"/>
                <w:szCs w:val="24"/>
              </w:rPr>
              <w:t>Characteristics of intervention</w:t>
            </w:r>
          </w:p>
          <w:p w:rsidR="00D44129" w:rsidRPr="003E37A2" w:rsidRDefault="00D44129" w:rsidP="00D44129">
            <w:pPr>
              <w:pStyle w:val="ListParagraph"/>
              <w:numPr>
                <w:ilvl w:val="0"/>
                <w:numId w:val="1"/>
              </w:numPr>
              <w:ind w:left="360"/>
            </w:pPr>
            <w:r w:rsidRPr="003E37A2">
              <w:t xml:space="preserve">Nature of the program (complexity, relative advantage, </w:t>
            </w:r>
            <w:proofErr w:type="spellStart"/>
            <w:r w:rsidRPr="003E37A2">
              <w:t>trialability</w:t>
            </w:r>
            <w:proofErr w:type="spellEnd"/>
            <w:r w:rsidRPr="003E37A2">
              <w:t xml:space="preserve">, observability, uncertainty) </w:t>
            </w:r>
          </w:p>
          <w:p w:rsidR="00D44129" w:rsidRPr="003E37A2" w:rsidRDefault="00D44129" w:rsidP="00D44129">
            <w:pPr>
              <w:pStyle w:val="ListParagraph"/>
              <w:numPr>
                <w:ilvl w:val="0"/>
                <w:numId w:val="1"/>
              </w:numPr>
              <w:ind w:left="360"/>
              <w:rPr>
                <w:b/>
                <w:color w:val="000000"/>
              </w:rPr>
            </w:pPr>
            <w:r w:rsidRPr="003E37A2">
              <w:t>Scope for reinvention (adaptability, flexibility)</w:t>
            </w:r>
          </w:p>
          <w:p w:rsidR="00D44129" w:rsidRPr="003E37A2" w:rsidRDefault="00D44129" w:rsidP="00D44129">
            <w:pPr>
              <w:pStyle w:val="ListParagraph"/>
              <w:numPr>
                <w:ilvl w:val="0"/>
                <w:numId w:val="1"/>
              </w:numPr>
              <w:ind w:left="360"/>
              <w:rPr>
                <w:b/>
                <w:color w:val="000000"/>
              </w:rPr>
            </w:pPr>
            <w:r w:rsidRPr="003E37A2">
              <w:t>Fit with organizational/stakeholder needs, goals, priorities, skills, work practices</w:t>
            </w:r>
          </w:p>
        </w:tc>
        <w:tc>
          <w:tcPr>
            <w:tcW w:w="4590" w:type="dxa"/>
          </w:tcPr>
          <w:p w:rsidR="00D44129" w:rsidRPr="003E37A2" w:rsidRDefault="00D44129" w:rsidP="00B975B2">
            <w:pPr>
              <w:spacing w:after="0" w:line="240" w:lineRule="auto"/>
              <w:rPr>
                <w:color w:val="000000"/>
                <w:sz w:val="24"/>
                <w:szCs w:val="24"/>
              </w:rPr>
            </w:pPr>
            <w:r w:rsidRPr="003E37A2">
              <w:rPr>
                <w:color w:val="000000"/>
                <w:sz w:val="24"/>
                <w:szCs w:val="24"/>
              </w:rPr>
              <w:t>-How will decision</w:t>
            </w:r>
            <w:r>
              <w:rPr>
                <w:color w:val="000000"/>
                <w:sz w:val="24"/>
                <w:szCs w:val="24"/>
              </w:rPr>
              <w:t xml:space="preserve"> </w:t>
            </w:r>
            <w:r w:rsidRPr="003E37A2">
              <w:rPr>
                <w:color w:val="000000"/>
                <w:sz w:val="24"/>
                <w:szCs w:val="24"/>
              </w:rPr>
              <w:t>makers perceive the intervention, including its scope for reinvention?</w:t>
            </w:r>
          </w:p>
          <w:p w:rsidR="00D44129" w:rsidRPr="003E37A2" w:rsidRDefault="00D44129" w:rsidP="00B975B2">
            <w:pPr>
              <w:spacing w:after="0" w:line="240" w:lineRule="auto"/>
              <w:rPr>
                <w:color w:val="000000"/>
                <w:sz w:val="24"/>
                <w:szCs w:val="24"/>
              </w:rPr>
            </w:pPr>
            <w:r w:rsidRPr="003E37A2">
              <w:rPr>
                <w:color w:val="000000"/>
                <w:sz w:val="24"/>
                <w:szCs w:val="24"/>
              </w:rPr>
              <w:t>-How will decision</w:t>
            </w:r>
            <w:r>
              <w:rPr>
                <w:color w:val="000000"/>
                <w:sz w:val="24"/>
                <w:szCs w:val="24"/>
              </w:rPr>
              <w:t xml:space="preserve"> </w:t>
            </w:r>
            <w:r w:rsidRPr="003E37A2">
              <w:rPr>
                <w:color w:val="000000"/>
                <w:sz w:val="24"/>
                <w:szCs w:val="24"/>
              </w:rPr>
              <w:t>makers view the intervention’s fit with organizational goals, priorities</w:t>
            </w:r>
            <w:r>
              <w:rPr>
                <w:color w:val="000000"/>
                <w:sz w:val="24"/>
                <w:szCs w:val="24"/>
              </w:rPr>
              <w:t>,</w:t>
            </w:r>
            <w:r w:rsidRPr="003E37A2">
              <w:rPr>
                <w:color w:val="000000"/>
                <w:sz w:val="24"/>
                <w:szCs w:val="24"/>
              </w:rPr>
              <w:t xml:space="preserve"> and work practices? </w:t>
            </w:r>
          </w:p>
          <w:p w:rsidR="00D44129" w:rsidRPr="003E37A2" w:rsidRDefault="00D44129" w:rsidP="00B975B2">
            <w:pPr>
              <w:spacing w:after="0" w:line="240" w:lineRule="auto"/>
              <w:rPr>
                <w:color w:val="000000"/>
                <w:sz w:val="24"/>
                <w:szCs w:val="24"/>
              </w:rPr>
            </w:pPr>
            <w:r w:rsidRPr="003E37A2">
              <w:rPr>
                <w:color w:val="000000"/>
                <w:sz w:val="24"/>
                <w:szCs w:val="24"/>
              </w:rPr>
              <w:t>-How can we best communicate about the features of the intervention?</w:t>
            </w:r>
          </w:p>
        </w:tc>
      </w:tr>
      <w:tr w:rsidR="00D44129" w:rsidRPr="00CA42DF" w:rsidTr="00B975B2">
        <w:tc>
          <w:tcPr>
            <w:tcW w:w="4860" w:type="dxa"/>
          </w:tcPr>
          <w:p w:rsidR="00D44129" w:rsidRPr="003E37A2" w:rsidRDefault="00D44129" w:rsidP="00B975B2">
            <w:pPr>
              <w:spacing w:after="0" w:line="240" w:lineRule="auto"/>
              <w:rPr>
                <w:b/>
                <w:color w:val="000000"/>
                <w:sz w:val="24"/>
                <w:szCs w:val="24"/>
              </w:rPr>
            </w:pPr>
            <w:r w:rsidRPr="003E37A2">
              <w:rPr>
                <w:b/>
                <w:color w:val="000000"/>
                <w:sz w:val="24"/>
                <w:szCs w:val="24"/>
              </w:rPr>
              <w:t>Adoption approach/process</w:t>
            </w:r>
          </w:p>
          <w:p w:rsidR="00D44129" w:rsidRPr="003E37A2" w:rsidRDefault="00D44129" w:rsidP="00D44129">
            <w:pPr>
              <w:pStyle w:val="ListParagraph"/>
              <w:numPr>
                <w:ilvl w:val="0"/>
                <w:numId w:val="1"/>
              </w:numPr>
              <w:ind w:left="360"/>
              <w:rPr>
                <w:color w:val="000000"/>
              </w:rPr>
            </w:pPr>
            <w:r w:rsidRPr="003E37A2">
              <w:t>Timing and degree of adopter involvement</w:t>
            </w:r>
          </w:p>
          <w:p w:rsidR="00D44129" w:rsidRPr="003E37A2" w:rsidRDefault="00D44129" w:rsidP="00D44129">
            <w:pPr>
              <w:pStyle w:val="ListParagraph"/>
              <w:numPr>
                <w:ilvl w:val="0"/>
                <w:numId w:val="1"/>
              </w:numPr>
              <w:ind w:left="360"/>
              <w:rPr>
                <w:color w:val="000000"/>
              </w:rPr>
            </w:pPr>
            <w:r w:rsidRPr="003E37A2">
              <w:t>Nature of adoption decision</w:t>
            </w:r>
          </w:p>
        </w:tc>
        <w:tc>
          <w:tcPr>
            <w:tcW w:w="4590" w:type="dxa"/>
          </w:tcPr>
          <w:p w:rsidR="00D44129" w:rsidRPr="003E37A2" w:rsidRDefault="00D44129" w:rsidP="00B975B2">
            <w:pPr>
              <w:spacing w:after="0" w:line="240" w:lineRule="auto"/>
              <w:rPr>
                <w:color w:val="000000"/>
                <w:sz w:val="24"/>
                <w:szCs w:val="24"/>
              </w:rPr>
            </w:pPr>
            <w:r w:rsidRPr="003E37A2">
              <w:rPr>
                <w:color w:val="000000"/>
                <w:sz w:val="24"/>
                <w:szCs w:val="24"/>
              </w:rPr>
              <w:t>-What is the best approach and timing for working with decision</w:t>
            </w:r>
            <w:r>
              <w:rPr>
                <w:color w:val="000000"/>
                <w:sz w:val="24"/>
                <w:szCs w:val="24"/>
              </w:rPr>
              <w:t xml:space="preserve"> </w:t>
            </w:r>
            <w:r w:rsidRPr="003E37A2">
              <w:rPr>
                <w:color w:val="000000"/>
                <w:sz w:val="24"/>
                <w:szCs w:val="24"/>
              </w:rPr>
              <w:t xml:space="preserve">makers? </w:t>
            </w:r>
          </w:p>
          <w:p w:rsidR="00D44129" w:rsidRPr="003E37A2" w:rsidRDefault="00D44129" w:rsidP="00B975B2">
            <w:pPr>
              <w:spacing w:after="0" w:line="240" w:lineRule="auto"/>
              <w:rPr>
                <w:color w:val="000000"/>
                <w:sz w:val="24"/>
                <w:szCs w:val="24"/>
              </w:rPr>
            </w:pPr>
            <w:r w:rsidRPr="003E37A2">
              <w:rPr>
                <w:color w:val="000000"/>
                <w:sz w:val="24"/>
                <w:szCs w:val="24"/>
              </w:rPr>
              <w:t>-How might the nature of the adoption decision (e.g., mandated, requested, voluntary) influence the process?</w:t>
            </w:r>
          </w:p>
        </w:tc>
      </w:tr>
      <w:tr w:rsidR="00D44129" w:rsidRPr="00CA42DF" w:rsidTr="00B975B2">
        <w:tc>
          <w:tcPr>
            <w:tcW w:w="9450" w:type="dxa"/>
            <w:gridSpan w:val="2"/>
          </w:tcPr>
          <w:p w:rsidR="00D44129" w:rsidRDefault="00D44129" w:rsidP="00B975B2">
            <w:pPr>
              <w:spacing w:after="0" w:line="240" w:lineRule="auto"/>
              <w:jc w:val="center"/>
              <w:rPr>
                <w:b/>
                <w:i/>
                <w:sz w:val="24"/>
                <w:szCs w:val="24"/>
              </w:rPr>
            </w:pPr>
            <w:r w:rsidRPr="003E37A2">
              <w:rPr>
                <w:b/>
                <w:i/>
                <w:color w:val="000000"/>
                <w:sz w:val="24"/>
                <w:szCs w:val="24"/>
              </w:rPr>
              <w:t xml:space="preserve">Factors that can be influenced </w:t>
            </w:r>
            <w:r w:rsidRPr="003E37A2">
              <w:rPr>
                <w:b/>
                <w:i/>
                <w:sz w:val="24"/>
                <w:szCs w:val="24"/>
              </w:rPr>
              <w:t>(to some extent)</w:t>
            </w:r>
          </w:p>
          <w:p w:rsidR="00D44129" w:rsidRPr="003E37A2" w:rsidRDefault="00D44129" w:rsidP="00B975B2">
            <w:pPr>
              <w:spacing w:after="0" w:line="240" w:lineRule="auto"/>
              <w:jc w:val="center"/>
              <w:rPr>
                <w:b/>
                <w:i/>
                <w:color w:val="000000"/>
                <w:sz w:val="24"/>
                <w:szCs w:val="24"/>
              </w:rPr>
            </w:pPr>
          </w:p>
        </w:tc>
      </w:tr>
      <w:tr w:rsidR="00D44129" w:rsidRPr="00CA42DF" w:rsidTr="00B975B2">
        <w:tc>
          <w:tcPr>
            <w:tcW w:w="4860" w:type="dxa"/>
          </w:tcPr>
          <w:p w:rsidR="00D44129" w:rsidRPr="003E37A2" w:rsidRDefault="00D44129" w:rsidP="00B975B2">
            <w:pPr>
              <w:spacing w:after="0" w:line="240" w:lineRule="auto"/>
              <w:rPr>
                <w:b/>
                <w:sz w:val="24"/>
                <w:szCs w:val="24"/>
              </w:rPr>
            </w:pPr>
            <w:r w:rsidRPr="003E37A2">
              <w:rPr>
                <w:b/>
                <w:color w:val="000000"/>
                <w:sz w:val="24"/>
                <w:szCs w:val="24"/>
              </w:rPr>
              <w:t>Leadership and support; resources</w:t>
            </w:r>
          </w:p>
          <w:p w:rsidR="00D44129" w:rsidRPr="003E37A2" w:rsidRDefault="00D44129" w:rsidP="00D44129">
            <w:pPr>
              <w:pStyle w:val="ListParagraph"/>
              <w:numPr>
                <w:ilvl w:val="0"/>
                <w:numId w:val="1"/>
              </w:numPr>
              <w:ind w:left="360"/>
            </w:pPr>
            <w:r w:rsidRPr="003E37A2">
              <w:t>Establishing priorities, consensus</w:t>
            </w:r>
          </w:p>
          <w:p w:rsidR="00D44129" w:rsidRPr="003E37A2" w:rsidRDefault="00D44129" w:rsidP="00D44129">
            <w:pPr>
              <w:pStyle w:val="ListParagraph"/>
              <w:numPr>
                <w:ilvl w:val="0"/>
                <w:numId w:val="1"/>
              </w:numPr>
              <w:ind w:left="360"/>
              <w:rPr>
                <w:b/>
                <w:color w:val="000000"/>
              </w:rPr>
            </w:pPr>
            <w:r w:rsidRPr="003E37A2">
              <w:t>Investment of resources needed for activities (staff, funding, equipment)</w:t>
            </w:r>
          </w:p>
          <w:p w:rsidR="00D44129" w:rsidRPr="003E37A2" w:rsidRDefault="00D44129" w:rsidP="00D44129">
            <w:pPr>
              <w:pStyle w:val="ListParagraph"/>
              <w:numPr>
                <w:ilvl w:val="0"/>
                <w:numId w:val="1"/>
              </w:numPr>
              <w:ind w:left="360"/>
              <w:rPr>
                <w:b/>
                <w:color w:val="000000"/>
              </w:rPr>
            </w:pPr>
            <w:r w:rsidRPr="003E37A2">
              <w:t>Organizational slack (uncommitted resources available)</w:t>
            </w:r>
          </w:p>
        </w:tc>
        <w:tc>
          <w:tcPr>
            <w:tcW w:w="4590" w:type="dxa"/>
          </w:tcPr>
          <w:p w:rsidR="00D44129" w:rsidRPr="003E37A2" w:rsidRDefault="00D44129" w:rsidP="00B975B2">
            <w:pPr>
              <w:spacing w:after="0" w:line="240" w:lineRule="auto"/>
              <w:rPr>
                <w:color w:val="000000"/>
                <w:sz w:val="24"/>
                <w:szCs w:val="24"/>
              </w:rPr>
            </w:pPr>
            <w:r w:rsidRPr="003E37A2">
              <w:rPr>
                <w:color w:val="000000"/>
                <w:sz w:val="24"/>
                <w:szCs w:val="24"/>
              </w:rPr>
              <w:t>-How are decisions to adopt new programs, policies</w:t>
            </w:r>
            <w:r>
              <w:rPr>
                <w:color w:val="000000"/>
                <w:sz w:val="24"/>
                <w:szCs w:val="24"/>
              </w:rPr>
              <w:t>,</w:t>
            </w:r>
            <w:r w:rsidRPr="003E37A2">
              <w:rPr>
                <w:color w:val="000000"/>
                <w:sz w:val="24"/>
                <w:szCs w:val="24"/>
              </w:rPr>
              <w:t xml:space="preserve"> and practices made in this setting?</w:t>
            </w:r>
          </w:p>
          <w:p w:rsidR="00D44129" w:rsidRPr="003E37A2" w:rsidRDefault="00D44129" w:rsidP="00B975B2">
            <w:pPr>
              <w:spacing w:after="0" w:line="240" w:lineRule="auto"/>
              <w:rPr>
                <w:color w:val="000000"/>
                <w:sz w:val="24"/>
                <w:szCs w:val="24"/>
              </w:rPr>
            </w:pPr>
            <w:r w:rsidRPr="003E37A2">
              <w:rPr>
                <w:color w:val="000000"/>
                <w:sz w:val="24"/>
                <w:szCs w:val="24"/>
              </w:rPr>
              <w:t xml:space="preserve">-What is the best way to work with leadership to establish the intervention as a priority? </w:t>
            </w:r>
          </w:p>
          <w:p w:rsidR="00D44129" w:rsidRPr="003E37A2" w:rsidRDefault="00D44129" w:rsidP="00B975B2">
            <w:pPr>
              <w:spacing w:after="0" w:line="240" w:lineRule="auto"/>
              <w:rPr>
                <w:color w:val="000000"/>
                <w:sz w:val="24"/>
                <w:szCs w:val="24"/>
              </w:rPr>
            </w:pPr>
            <w:r w:rsidRPr="003E37A2">
              <w:rPr>
                <w:color w:val="000000"/>
                <w:sz w:val="24"/>
                <w:szCs w:val="24"/>
              </w:rPr>
              <w:t>-What organizational resources can be committed toward the intervention?</w:t>
            </w:r>
          </w:p>
          <w:p w:rsidR="00D44129" w:rsidRPr="003E37A2" w:rsidRDefault="00D44129" w:rsidP="00B975B2">
            <w:pPr>
              <w:spacing w:after="0" w:line="240" w:lineRule="auto"/>
              <w:rPr>
                <w:color w:val="000000"/>
                <w:sz w:val="24"/>
                <w:szCs w:val="24"/>
              </w:rPr>
            </w:pPr>
            <w:r w:rsidRPr="003E37A2">
              <w:rPr>
                <w:color w:val="000000"/>
                <w:sz w:val="24"/>
                <w:szCs w:val="24"/>
              </w:rPr>
              <w:t>-What additional resources are needed?</w:t>
            </w:r>
          </w:p>
        </w:tc>
      </w:tr>
      <w:tr w:rsidR="00D44129" w:rsidRPr="00CA42DF" w:rsidTr="00B975B2">
        <w:tc>
          <w:tcPr>
            <w:tcW w:w="4860" w:type="dxa"/>
          </w:tcPr>
          <w:p w:rsidR="00D44129" w:rsidRPr="003E37A2" w:rsidRDefault="00D44129" w:rsidP="00B975B2">
            <w:pPr>
              <w:spacing w:after="0" w:line="240" w:lineRule="auto"/>
              <w:rPr>
                <w:b/>
                <w:sz w:val="24"/>
                <w:szCs w:val="24"/>
              </w:rPr>
            </w:pPr>
            <w:r w:rsidRPr="003E37A2">
              <w:rPr>
                <w:b/>
                <w:color w:val="000000"/>
                <w:sz w:val="24"/>
                <w:szCs w:val="24"/>
              </w:rPr>
              <w:t>Characteristics of adopters</w:t>
            </w:r>
          </w:p>
          <w:p w:rsidR="00D44129" w:rsidRPr="003E37A2" w:rsidRDefault="00D44129" w:rsidP="00D44129">
            <w:pPr>
              <w:pStyle w:val="ListParagraph"/>
              <w:numPr>
                <w:ilvl w:val="0"/>
                <w:numId w:val="1"/>
              </w:numPr>
              <w:ind w:left="360"/>
            </w:pPr>
            <w:r w:rsidRPr="003E37A2">
              <w:t>Awareness/concern related to [specific area addressed by the program, policy</w:t>
            </w:r>
            <w:r>
              <w:t>,</w:t>
            </w:r>
            <w:r w:rsidRPr="003E37A2">
              <w:t xml:space="preserve"> or practice]</w:t>
            </w:r>
          </w:p>
          <w:p w:rsidR="00D44129" w:rsidRPr="003E37A2" w:rsidRDefault="00D44129" w:rsidP="00D44129">
            <w:pPr>
              <w:pStyle w:val="ListParagraph"/>
              <w:numPr>
                <w:ilvl w:val="0"/>
                <w:numId w:val="1"/>
              </w:numPr>
              <w:ind w:left="360"/>
              <w:rPr>
                <w:b/>
                <w:color w:val="000000"/>
              </w:rPr>
            </w:pPr>
            <w:r w:rsidRPr="003E37A2">
              <w:t>Support for issue (e.g., prevention, treatment)</w:t>
            </w:r>
          </w:p>
          <w:p w:rsidR="00D44129" w:rsidRPr="003E37A2" w:rsidRDefault="00D44129" w:rsidP="00D44129">
            <w:pPr>
              <w:pStyle w:val="ListParagraph"/>
              <w:numPr>
                <w:ilvl w:val="0"/>
                <w:numId w:val="1"/>
              </w:numPr>
              <w:ind w:left="360"/>
              <w:rPr>
                <w:b/>
                <w:color w:val="000000"/>
              </w:rPr>
            </w:pPr>
            <w:r w:rsidRPr="003E37A2">
              <w:t>Perceived need</w:t>
            </w:r>
          </w:p>
        </w:tc>
        <w:tc>
          <w:tcPr>
            <w:tcW w:w="4590" w:type="dxa"/>
          </w:tcPr>
          <w:p w:rsidR="00D44129" w:rsidRPr="003E37A2" w:rsidRDefault="00D44129" w:rsidP="00B975B2">
            <w:pPr>
              <w:spacing w:after="0" w:line="240" w:lineRule="auto"/>
              <w:rPr>
                <w:color w:val="000000"/>
                <w:sz w:val="24"/>
                <w:szCs w:val="24"/>
              </w:rPr>
            </w:pPr>
            <w:r w:rsidRPr="003E37A2">
              <w:rPr>
                <w:color w:val="000000"/>
                <w:sz w:val="24"/>
                <w:szCs w:val="24"/>
              </w:rPr>
              <w:t>-What are the best strategies for communicating/working with decision</w:t>
            </w:r>
            <w:r>
              <w:rPr>
                <w:color w:val="000000"/>
                <w:sz w:val="24"/>
                <w:szCs w:val="24"/>
              </w:rPr>
              <w:t xml:space="preserve"> </w:t>
            </w:r>
            <w:r w:rsidRPr="003E37A2">
              <w:rPr>
                <w:color w:val="000000"/>
                <w:sz w:val="24"/>
                <w:szCs w:val="24"/>
              </w:rPr>
              <w:t>makers to best instill awareness</w:t>
            </w:r>
            <w:r>
              <w:rPr>
                <w:color w:val="000000"/>
                <w:sz w:val="24"/>
                <w:szCs w:val="24"/>
              </w:rPr>
              <w:t xml:space="preserve"> of</w:t>
            </w:r>
            <w:r w:rsidRPr="003E37A2">
              <w:rPr>
                <w:color w:val="000000"/>
                <w:sz w:val="24"/>
                <w:szCs w:val="24"/>
              </w:rPr>
              <w:t>, concern about</w:t>
            </w:r>
            <w:r>
              <w:rPr>
                <w:color w:val="000000"/>
                <w:sz w:val="24"/>
                <w:szCs w:val="24"/>
              </w:rPr>
              <w:t>,</w:t>
            </w:r>
            <w:r w:rsidRPr="003E37A2">
              <w:rPr>
                <w:color w:val="000000"/>
                <w:sz w:val="24"/>
                <w:szCs w:val="24"/>
              </w:rPr>
              <w:t xml:space="preserve"> and an understanding of the need for the intervention?</w:t>
            </w:r>
          </w:p>
        </w:tc>
      </w:tr>
      <w:tr w:rsidR="00D44129" w:rsidRPr="00CA42DF" w:rsidTr="00B975B2">
        <w:tc>
          <w:tcPr>
            <w:tcW w:w="9450" w:type="dxa"/>
            <w:gridSpan w:val="2"/>
          </w:tcPr>
          <w:p w:rsidR="00D44129" w:rsidRDefault="00D44129" w:rsidP="00B975B2">
            <w:pPr>
              <w:spacing w:after="0" w:line="240" w:lineRule="auto"/>
              <w:jc w:val="center"/>
              <w:rPr>
                <w:b/>
                <w:i/>
                <w:color w:val="000000"/>
                <w:sz w:val="24"/>
                <w:szCs w:val="24"/>
              </w:rPr>
            </w:pPr>
            <w:r w:rsidRPr="003E37A2">
              <w:rPr>
                <w:b/>
                <w:i/>
                <w:color w:val="000000"/>
                <w:sz w:val="24"/>
                <w:szCs w:val="24"/>
              </w:rPr>
              <w:t xml:space="preserve">Important factors less amenable to influence </w:t>
            </w:r>
          </w:p>
          <w:p w:rsidR="00D44129" w:rsidRPr="003E37A2" w:rsidRDefault="00D44129" w:rsidP="00B975B2">
            <w:pPr>
              <w:spacing w:after="0" w:line="240" w:lineRule="auto"/>
              <w:jc w:val="center"/>
              <w:rPr>
                <w:b/>
                <w:i/>
                <w:color w:val="000000"/>
                <w:sz w:val="24"/>
                <w:szCs w:val="24"/>
              </w:rPr>
            </w:pPr>
          </w:p>
        </w:tc>
      </w:tr>
      <w:tr w:rsidR="00D44129" w:rsidRPr="00CA42DF" w:rsidTr="00B975B2">
        <w:tc>
          <w:tcPr>
            <w:tcW w:w="4860" w:type="dxa"/>
          </w:tcPr>
          <w:p w:rsidR="00D44129" w:rsidRPr="003E37A2" w:rsidRDefault="00D44129" w:rsidP="00B975B2">
            <w:pPr>
              <w:autoSpaceDE w:val="0"/>
              <w:autoSpaceDN w:val="0"/>
              <w:adjustRightInd w:val="0"/>
              <w:spacing w:after="0" w:line="240" w:lineRule="auto"/>
              <w:rPr>
                <w:b/>
                <w:sz w:val="24"/>
                <w:szCs w:val="24"/>
              </w:rPr>
            </w:pPr>
            <w:r w:rsidRPr="003E37A2">
              <w:rPr>
                <w:b/>
                <w:color w:val="000000"/>
                <w:sz w:val="24"/>
                <w:szCs w:val="24"/>
              </w:rPr>
              <w:t>Characteristics of the organization</w:t>
            </w:r>
          </w:p>
          <w:p w:rsidR="00D44129" w:rsidRPr="003E37A2" w:rsidRDefault="00D44129" w:rsidP="00D44129">
            <w:pPr>
              <w:pStyle w:val="ListParagraph"/>
              <w:numPr>
                <w:ilvl w:val="0"/>
                <w:numId w:val="1"/>
              </w:numPr>
              <w:autoSpaceDE w:val="0"/>
              <w:autoSpaceDN w:val="0"/>
              <w:adjustRightInd w:val="0"/>
              <w:ind w:left="360"/>
            </w:pPr>
            <w:r w:rsidRPr="003E37A2">
              <w:t xml:space="preserve">Features such as maturity (+), size (+), complexity (+), centralization </w:t>
            </w:r>
            <w:r w:rsidRPr="003E37A2">
              <w:softHyphen/>
              <w:t>(-)</w:t>
            </w:r>
            <w:r>
              <w:t>, and</w:t>
            </w:r>
            <w:r w:rsidRPr="003E37A2">
              <w:t xml:space="preserve"> formalization (-)</w:t>
            </w:r>
          </w:p>
          <w:p w:rsidR="00D44129" w:rsidRPr="003E37A2" w:rsidRDefault="00D44129" w:rsidP="00D44129">
            <w:pPr>
              <w:pStyle w:val="ListParagraph"/>
              <w:numPr>
                <w:ilvl w:val="0"/>
                <w:numId w:val="1"/>
              </w:numPr>
              <w:autoSpaceDE w:val="0"/>
              <w:autoSpaceDN w:val="0"/>
              <w:adjustRightInd w:val="0"/>
              <w:ind w:left="360"/>
            </w:pPr>
            <w:r w:rsidRPr="003E37A2">
              <w:t>Norms, openness to change, risk</w:t>
            </w:r>
            <w:r>
              <w:t xml:space="preserve"> </w:t>
            </w:r>
            <w:r w:rsidRPr="003E37A2">
              <w:t xml:space="preserve">taking, </w:t>
            </w:r>
            <w:r w:rsidRPr="003E37A2">
              <w:lastRenderedPageBreak/>
              <w:t xml:space="preserve">innovation </w:t>
            </w:r>
          </w:p>
          <w:p w:rsidR="00D44129" w:rsidRPr="003E37A2" w:rsidRDefault="00D44129" w:rsidP="00D44129">
            <w:pPr>
              <w:pStyle w:val="ListParagraph"/>
              <w:numPr>
                <w:ilvl w:val="0"/>
                <w:numId w:val="1"/>
              </w:numPr>
              <w:autoSpaceDE w:val="0"/>
              <w:autoSpaceDN w:val="0"/>
              <w:adjustRightInd w:val="0"/>
              <w:ind w:left="360"/>
              <w:rPr>
                <w:color w:val="000000"/>
              </w:rPr>
            </w:pPr>
            <w:r w:rsidRPr="003E37A2">
              <w:t xml:space="preserve">System openness-members linked to others outside organization </w:t>
            </w:r>
          </w:p>
          <w:p w:rsidR="00D44129" w:rsidRPr="003E37A2" w:rsidRDefault="00D44129" w:rsidP="00D44129">
            <w:pPr>
              <w:pStyle w:val="ListParagraph"/>
              <w:numPr>
                <w:ilvl w:val="0"/>
                <w:numId w:val="1"/>
              </w:numPr>
              <w:ind w:left="360"/>
            </w:pPr>
            <w:r w:rsidRPr="003E37A2">
              <w:t xml:space="preserve">Expertise in assessment, planning &amp; evaluation; use </w:t>
            </w:r>
            <w:r>
              <w:t xml:space="preserve">of </w:t>
            </w:r>
            <w:r w:rsidRPr="003E37A2">
              <w:t>evaluation data, feedback</w:t>
            </w:r>
          </w:p>
        </w:tc>
        <w:tc>
          <w:tcPr>
            <w:tcW w:w="4590" w:type="dxa"/>
          </w:tcPr>
          <w:p w:rsidR="00D44129" w:rsidRPr="003E37A2" w:rsidRDefault="00D44129" w:rsidP="00B975B2">
            <w:pPr>
              <w:spacing w:after="0" w:line="240" w:lineRule="auto"/>
              <w:rPr>
                <w:color w:val="000000"/>
                <w:sz w:val="24"/>
                <w:szCs w:val="24"/>
              </w:rPr>
            </w:pPr>
            <w:r w:rsidRPr="003E37A2">
              <w:rPr>
                <w:color w:val="000000"/>
                <w:sz w:val="24"/>
                <w:szCs w:val="24"/>
              </w:rPr>
              <w:lastRenderedPageBreak/>
              <w:t xml:space="preserve">-What are the characteristics of this organization; how can descriptive information inform our approach to the organization? </w:t>
            </w:r>
          </w:p>
          <w:p w:rsidR="00D44129" w:rsidRPr="003E37A2" w:rsidRDefault="00D44129" w:rsidP="00B975B2">
            <w:pPr>
              <w:spacing w:after="0" w:line="240" w:lineRule="auto"/>
              <w:rPr>
                <w:color w:val="000000"/>
                <w:sz w:val="24"/>
                <w:szCs w:val="24"/>
              </w:rPr>
            </w:pPr>
            <w:r w:rsidRPr="003E37A2">
              <w:rPr>
                <w:color w:val="000000"/>
                <w:sz w:val="24"/>
                <w:szCs w:val="24"/>
              </w:rPr>
              <w:t xml:space="preserve">-Do we need to plan additional </w:t>
            </w:r>
            <w:r w:rsidRPr="003E37A2">
              <w:rPr>
                <w:color w:val="000000"/>
                <w:sz w:val="24"/>
                <w:szCs w:val="24"/>
              </w:rPr>
              <w:lastRenderedPageBreak/>
              <w:t>organizational assessments to better understand the organization?</w:t>
            </w:r>
          </w:p>
          <w:p w:rsidR="00D44129" w:rsidRPr="003E37A2" w:rsidRDefault="00D44129" w:rsidP="00B975B2">
            <w:pPr>
              <w:spacing w:after="0" w:line="240" w:lineRule="auto"/>
              <w:rPr>
                <w:color w:val="000000"/>
                <w:sz w:val="24"/>
                <w:szCs w:val="24"/>
              </w:rPr>
            </w:pPr>
            <w:r w:rsidRPr="003E37A2">
              <w:rPr>
                <w:color w:val="000000"/>
                <w:sz w:val="24"/>
                <w:szCs w:val="24"/>
              </w:rPr>
              <w:t>-What are the implications for adoption?</w:t>
            </w:r>
          </w:p>
        </w:tc>
      </w:tr>
      <w:tr w:rsidR="00D44129" w:rsidRPr="00CA42DF" w:rsidTr="00B975B2">
        <w:tc>
          <w:tcPr>
            <w:tcW w:w="4860" w:type="dxa"/>
          </w:tcPr>
          <w:p w:rsidR="00D44129" w:rsidRPr="003E37A2" w:rsidRDefault="00D44129" w:rsidP="00B975B2">
            <w:pPr>
              <w:spacing w:after="0" w:line="240" w:lineRule="auto"/>
              <w:rPr>
                <w:b/>
                <w:sz w:val="24"/>
                <w:szCs w:val="24"/>
              </w:rPr>
            </w:pPr>
            <w:r w:rsidRPr="003E37A2">
              <w:rPr>
                <w:b/>
                <w:color w:val="000000"/>
                <w:sz w:val="24"/>
                <w:szCs w:val="24"/>
              </w:rPr>
              <w:lastRenderedPageBreak/>
              <w:t>External factors</w:t>
            </w:r>
          </w:p>
          <w:p w:rsidR="00D44129" w:rsidRPr="003E37A2" w:rsidRDefault="00D44129" w:rsidP="00D44129">
            <w:pPr>
              <w:pStyle w:val="ListParagraph"/>
              <w:numPr>
                <w:ilvl w:val="0"/>
                <w:numId w:val="1"/>
              </w:numPr>
              <w:ind w:left="360"/>
            </w:pPr>
            <w:r w:rsidRPr="003E37A2">
              <w:t xml:space="preserve">Support from inter-organizational networks </w:t>
            </w:r>
          </w:p>
          <w:p w:rsidR="00D44129" w:rsidRPr="003E37A2" w:rsidRDefault="00D44129" w:rsidP="00D44129">
            <w:pPr>
              <w:pStyle w:val="ListParagraph"/>
              <w:numPr>
                <w:ilvl w:val="0"/>
                <w:numId w:val="1"/>
              </w:numPr>
              <w:ind w:left="360"/>
            </w:pPr>
            <w:r w:rsidRPr="003E37A2">
              <w:t xml:space="preserve">Features of networks (structure, </w:t>
            </w:r>
            <w:proofErr w:type="spellStart"/>
            <w:r w:rsidRPr="003E37A2">
              <w:t>homophily</w:t>
            </w:r>
            <w:proofErr w:type="spellEnd"/>
            <w:r w:rsidRPr="003E37A2">
              <w:t xml:space="preserve">, boundary spanners) </w:t>
            </w:r>
          </w:p>
          <w:p w:rsidR="00D44129" w:rsidRPr="003E37A2" w:rsidRDefault="00D44129" w:rsidP="00D44129">
            <w:pPr>
              <w:pStyle w:val="ListParagraph"/>
              <w:numPr>
                <w:ilvl w:val="0"/>
                <w:numId w:val="1"/>
              </w:numPr>
              <w:ind w:left="360"/>
            </w:pPr>
            <w:r w:rsidRPr="003E37A2">
              <w:t xml:space="preserve">Political support or opposition </w:t>
            </w:r>
          </w:p>
          <w:p w:rsidR="00D44129" w:rsidRPr="003E37A2" w:rsidRDefault="00D44129" w:rsidP="00D44129">
            <w:pPr>
              <w:pStyle w:val="ListParagraph"/>
              <w:numPr>
                <w:ilvl w:val="0"/>
                <w:numId w:val="1"/>
              </w:numPr>
              <w:ind w:left="360"/>
            </w:pPr>
            <w:r w:rsidRPr="003E37A2">
              <w:t xml:space="preserve">Intentional spread (dissemination) </w:t>
            </w:r>
          </w:p>
          <w:p w:rsidR="00D44129" w:rsidRPr="003E37A2" w:rsidRDefault="00D44129" w:rsidP="00D44129">
            <w:pPr>
              <w:pStyle w:val="ListParagraph"/>
              <w:numPr>
                <w:ilvl w:val="0"/>
                <w:numId w:val="1"/>
              </w:numPr>
              <w:ind w:left="360"/>
              <w:rPr>
                <w:color w:val="000000"/>
              </w:rPr>
            </w:pPr>
            <w:r w:rsidRPr="003E37A2">
              <w:t>Connect</w:t>
            </w:r>
            <w:r>
              <w:t>ion</w:t>
            </w:r>
            <w:r w:rsidRPr="003E37A2">
              <w:t xml:space="preserve"> to “research system</w:t>
            </w:r>
            <w:r>
              <w:t>,</w:t>
            </w:r>
            <w:r w:rsidRPr="003E37A2">
              <w:t>” access to information on “what works”</w:t>
            </w:r>
          </w:p>
        </w:tc>
        <w:tc>
          <w:tcPr>
            <w:tcW w:w="4590" w:type="dxa"/>
          </w:tcPr>
          <w:p w:rsidR="00D44129" w:rsidRPr="003E37A2" w:rsidRDefault="00D44129" w:rsidP="00B975B2">
            <w:pPr>
              <w:spacing w:after="0" w:line="240" w:lineRule="auto"/>
              <w:rPr>
                <w:color w:val="000000"/>
                <w:sz w:val="24"/>
                <w:szCs w:val="24"/>
              </w:rPr>
            </w:pPr>
            <w:r w:rsidRPr="003E37A2">
              <w:rPr>
                <w:color w:val="000000"/>
                <w:sz w:val="24"/>
                <w:szCs w:val="24"/>
              </w:rPr>
              <w:t xml:space="preserve">-To what inter-organizational networks does this organization belong? </w:t>
            </w:r>
          </w:p>
          <w:p w:rsidR="00D44129" w:rsidRPr="003E37A2" w:rsidRDefault="00D44129" w:rsidP="00B975B2">
            <w:pPr>
              <w:spacing w:after="0" w:line="240" w:lineRule="auto"/>
              <w:rPr>
                <w:color w:val="000000"/>
                <w:sz w:val="24"/>
                <w:szCs w:val="24"/>
              </w:rPr>
            </w:pPr>
            <w:r w:rsidRPr="003E37A2">
              <w:rPr>
                <w:color w:val="000000"/>
                <w:sz w:val="24"/>
                <w:szCs w:val="24"/>
              </w:rPr>
              <w:t xml:space="preserve">-How might networks and external partnerships be engaged to facilitate adoption? </w:t>
            </w:r>
          </w:p>
          <w:p w:rsidR="00D44129" w:rsidRPr="003E37A2" w:rsidRDefault="00D44129" w:rsidP="00B975B2">
            <w:pPr>
              <w:spacing w:after="0" w:line="240" w:lineRule="auto"/>
              <w:rPr>
                <w:color w:val="000000"/>
                <w:sz w:val="24"/>
                <w:szCs w:val="24"/>
              </w:rPr>
            </w:pPr>
            <w:r w:rsidRPr="003E37A2">
              <w:rPr>
                <w:color w:val="000000"/>
                <w:sz w:val="24"/>
                <w:szCs w:val="24"/>
              </w:rPr>
              <w:t xml:space="preserve">-What are likely sources of political support or opposition for the intervention? </w:t>
            </w:r>
          </w:p>
          <w:p w:rsidR="00D44129" w:rsidRPr="003E37A2" w:rsidRDefault="00D44129" w:rsidP="00B975B2">
            <w:pPr>
              <w:spacing w:after="0" w:line="240" w:lineRule="auto"/>
              <w:rPr>
                <w:color w:val="000000"/>
                <w:sz w:val="24"/>
                <w:szCs w:val="24"/>
              </w:rPr>
            </w:pPr>
            <w:r w:rsidRPr="003E37A2">
              <w:rPr>
                <w:color w:val="000000"/>
                <w:sz w:val="24"/>
                <w:szCs w:val="24"/>
              </w:rPr>
              <w:t xml:space="preserve">-Are additional strategies needed to facilitate a more supportive context? </w:t>
            </w:r>
          </w:p>
        </w:tc>
      </w:tr>
    </w:tbl>
    <w:p w:rsidR="00D44129" w:rsidRPr="00D64D9C" w:rsidRDefault="00D44129" w:rsidP="00D4412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Content adapted from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 xml:space="preserve"> ADDIN ZOTERO_ITEM CSL_CITATION {"citationID":"1sij21va6v","properties":{"formattedCitation":"(Bopp et al., 2013)","plainCitation":"(Bopp et al., 2013)"},"citationItems":[{"id":515,"uris":["http://zotero.org/groups/167284/items/N3DXPPI4"],"uri":["http://zotero.org/groups/167284/items/N3DXPPI4"],"itemData":{"id":515,"type":"article-journal","title":"The Tug-of-War: Fidelity Versus Adaptation Throughout the Health Promotion Program Life Cycle","container-title":"The journal of primary prevention","source":"NCBI PubMed","abstract":"Researchers across multiple fields have described the iterative and nonlinear phases of the translational research process from program development to dissemination. This process can be conceptualized within a \"program life cycle\" framework that includes overlapping and nonlinear phases: development, adoption, implementation, maintenance, sustainability or termination, and dissemination or diffusion, characterized by tensions between fidelity to the original plan and adaptation for the setting and population. In this article, we describe the life cycle (phases) for research-based health promotion programs, the key influences at each phase, and the issues related to the tug-of-war between fidelity and adaptation throughout the process using a fictionalized case study based on our previous research. This article suggests the importance of reconceptualizing intervention design, involving stakeholders, and monitoring fidelity and adaptation throughout all phases to maintain implementation fidelity and completeness. Intervention fidelity should be based on causal mechanisms to ensure effectiveness, while allowing for appropriate adaption to ensure maximum implementation and sustainability. Recommendations for future interventions include considering the determinants of implementation including contextual factors at each phase, the roles of stakeholders, and the importance of developing a rigorous, adaptive, and flexible definition of implementation fidelity and completeness.","DOI":"10.1007/s10935-013-0299-y","ISSN":"1573-6547","note":"PMID: 23526141","shortTitle":"The Tug-of-War","journalAbbreviation":"J Prim Prev","language":"ENG","author":[{"family":"Bopp","given":"Melissa"},{"family":"Saunders","given":"Ruth P"},{"family":"Lattimore","given":"Diana"}],"issued":{"date-parts":[["2013",3,23]]},"PMID":"23526141"}}],"schema":"https://github.com/citation-style-language/schema/raw/master/csl-citation.json"} </w:instrText>
      </w:r>
      <w:r>
        <w:rPr>
          <w:rFonts w:ascii="Times New Roman" w:eastAsia="Times New Roman" w:hAnsi="Times New Roman" w:cs="Times New Roman"/>
          <w:b/>
          <w:color w:val="000000"/>
          <w:sz w:val="24"/>
          <w:szCs w:val="24"/>
        </w:rPr>
        <w:fldChar w:fldCharType="separate"/>
      </w:r>
      <w:r>
        <w:rPr>
          <w:rFonts w:ascii="Times New Roman" w:hAnsi="Times New Roman" w:cs="Times New Roman"/>
          <w:color w:val="000000"/>
          <w:sz w:val="24"/>
          <w:szCs w:val="24"/>
        </w:rPr>
        <w:t>Bopp et al., 2013</w:t>
      </w:r>
      <w:r>
        <w:rPr>
          <w:rFonts w:ascii="Times New Roman" w:eastAsia="Times New Roman" w:hAnsi="Times New Roman" w:cs="Times New Roman"/>
          <w:b/>
          <w:color w:val="000000"/>
          <w:sz w:val="24"/>
          <w:szCs w:val="24"/>
        </w:rPr>
        <w:fldChar w:fldCharType="end"/>
      </w:r>
    </w:p>
    <w:p w:rsidR="00AF3200" w:rsidRDefault="00AF3200"/>
    <w:sectPr w:rsidR="00AF32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29" w:rsidRDefault="00D44129" w:rsidP="00D44129">
      <w:pPr>
        <w:spacing w:after="0" w:line="240" w:lineRule="auto"/>
      </w:pPr>
      <w:r>
        <w:separator/>
      </w:r>
    </w:p>
  </w:endnote>
  <w:endnote w:type="continuationSeparator" w:id="0">
    <w:p w:rsidR="00D44129" w:rsidRDefault="00D44129" w:rsidP="00D4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29" w:rsidRPr="00B16D17" w:rsidRDefault="00D44129" w:rsidP="00D44129">
    <w:pPr>
      <w:pStyle w:val="Footer"/>
      <w:jc w:val="center"/>
      <w:rPr>
        <w:i/>
      </w:rPr>
    </w:pPr>
    <w:r>
      <w:t xml:space="preserve">Ruth P. Saunders, </w:t>
    </w:r>
    <w:r w:rsidRPr="006C7CD9">
      <w:rPr>
        <w:i/>
      </w:rPr>
      <w:t>Implementation Monitoring and Process Evaluation</w:t>
    </w:r>
  </w:p>
  <w:p w:rsidR="00D44129" w:rsidRDefault="00D4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29" w:rsidRDefault="00D44129" w:rsidP="00D44129">
      <w:pPr>
        <w:spacing w:after="0" w:line="240" w:lineRule="auto"/>
      </w:pPr>
      <w:r>
        <w:separator/>
      </w:r>
    </w:p>
  </w:footnote>
  <w:footnote w:type="continuationSeparator" w:id="0">
    <w:p w:rsidR="00D44129" w:rsidRDefault="00D44129" w:rsidP="00D44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01C76"/>
    <w:multiLevelType w:val="hybridMultilevel"/>
    <w:tmpl w:val="882EE1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67"/>
    <w:rsid w:val="00156567"/>
    <w:rsid w:val="00AF3200"/>
    <w:rsid w:val="00D4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2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2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4412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12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4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2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2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2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4412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12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44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2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Company>Sage Publications</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Bierach, Katie</dc:creator>
  <cp:keywords/>
  <dc:description/>
  <cp:lastModifiedBy>Bierach, Katie</cp:lastModifiedBy>
  <cp:revision>2</cp:revision>
  <dcterms:created xsi:type="dcterms:W3CDTF">2015-03-30T23:49:00Z</dcterms:created>
  <dcterms:modified xsi:type="dcterms:W3CDTF">2015-03-30T23:49:00Z</dcterms:modified>
</cp:coreProperties>
</file>