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60"/>
        <w:tblW w:w="10176" w:type="dxa"/>
        <w:tblLook w:val="04A0" w:firstRow="1" w:lastRow="0" w:firstColumn="1" w:lastColumn="0" w:noHBand="0" w:noVBand="1"/>
      </w:tblPr>
      <w:tblGrid>
        <w:gridCol w:w="2579"/>
        <w:gridCol w:w="5400"/>
        <w:gridCol w:w="2197"/>
      </w:tblGrid>
      <w:tr w:rsidR="008D7F26" w:rsidRPr="008D7F26" w:rsidTr="00C27F34">
        <w:trPr>
          <w:trHeight w:val="620"/>
        </w:trPr>
        <w:tc>
          <w:tcPr>
            <w:tcW w:w="2579" w:type="dxa"/>
            <w:shd w:val="clear" w:color="auto" w:fill="7F7F7F" w:themeFill="text1" w:themeFillTint="80"/>
          </w:tcPr>
          <w:p w:rsidR="008D7F26" w:rsidRPr="008D7F26" w:rsidRDefault="008D7F26" w:rsidP="00C27F3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 in Data Management</w:t>
            </w:r>
          </w:p>
        </w:tc>
        <w:tc>
          <w:tcPr>
            <w:tcW w:w="5400" w:type="dxa"/>
            <w:shd w:val="clear" w:color="auto" w:fill="7F7F7F" w:themeFill="text1" w:themeFillTint="80"/>
          </w:tcPr>
          <w:p w:rsidR="008D7F26" w:rsidRDefault="008D7F26" w:rsidP="00C27F34">
            <w:pPr>
              <w:rPr>
                <w:b/>
                <w:color w:val="FFFFFF" w:themeColor="background1"/>
              </w:rPr>
            </w:pPr>
          </w:p>
          <w:p w:rsidR="008D7F26" w:rsidRPr="008D7F26" w:rsidRDefault="008D7F26" w:rsidP="00C27F3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Management Tasks</w:t>
            </w:r>
          </w:p>
        </w:tc>
        <w:tc>
          <w:tcPr>
            <w:tcW w:w="2197" w:type="dxa"/>
            <w:shd w:val="clear" w:color="auto" w:fill="7F7F7F" w:themeFill="text1" w:themeFillTint="80"/>
          </w:tcPr>
          <w:p w:rsidR="008D7F26" w:rsidRDefault="008D7F26" w:rsidP="00C27F34">
            <w:pPr>
              <w:rPr>
                <w:b/>
                <w:color w:val="FFFFFF" w:themeColor="background1"/>
              </w:rPr>
            </w:pPr>
          </w:p>
          <w:p w:rsidR="008D7F26" w:rsidRPr="008D7F26" w:rsidRDefault="008D7F26" w:rsidP="00C27F3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 Responsible</w:t>
            </w:r>
          </w:p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9F2606" w:rsidP="00C27F34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8pt;margin-top:-76.05pt;width:534.75pt;height:36.8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27F34" w:rsidRPr="00C27F34" w:rsidRDefault="00C27F34">
                        <w:pPr>
                          <w:rPr>
                            <w:sz w:val="28"/>
                            <w:szCs w:val="28"/>
                          </w:rPr>
                        </w:pPr>
                        <w:r w:rsidRPr="00C27F34">
                          <w:rPr>
                            <w:sz w:val="28"/>
                            <w:szCs w:val="28"/>
                          </w:rPr>
                          <w:t>Worksheet 10.1 Data Management Plan Template</w:t>
                        </w:r>
                      </w:p>
                    </w:txbxContent>
                  </v:textbox>
                </v:shape>
              </w:pict>
            </w:r>
            <w:r w:rsidR="008D7F26">
              <w:t>Data Management Plan</w:t>
            </w:r>
          </w:p>
        </w:tc>
        <w:tc>
          <w:tcPr>
            <w:tcW w:w="5400" w:type="dxa"/>
          </w:tcPr>
          <w:p w:rsidR="008D7F26" w:rsidRDefault="008D7F26" w:rsidP="00C27F34">
            <w:pPr>
              <w:ind w:left="162" w:hanging="162"/>
            </w:pPr>
            <w:r>
              <w:t>• Develop data dictionary (or code book).</w:t>
            </w:r>
          </w:p>
          <w:p w:rsidR="008D7F26" w:rsidRDefault="008D7F26" w:rsidP="00C27F34">
            <w:pPr>
              <w:ind w:left="162" w:hanging="162"/>
            </w:pPr>
            <w:r>
              <w:t>• Develop a data management plan defining roles and responsibilities for personnel and procedures for all steps below.</w:t>
            </w:r>
          </w:p>
          <w:p w:rsidR="008D7F26" w:rsidRDefault="008D7F26" w:rsidP="00C27F34">
            <w:pPr>
              <w:ind w:left="162" w:hanging="162"/>
            </w:pPr>
            <w:r>
              <w:t>• Develop standardized approaches for naming variables, files and versions of files, programs, data sets and other documents, and for coding data.</w:t>
            </w:r>
          </w:p>
          <w:p w:rsidR="008D7F26" w:rsidRDefault="008D7F26" w:rsidP="00C27F34">
            <w:pPr>
              <w:ind w:left="162" w:hanging="162"/>
            </w:pPr>
            <w:r>
              <w:t>• Collect all relevant documentation including the original proposal, instruments, code book, and other documents that are created.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8D7F26" w:rsidP="00C27F34">
            <w:r>
              <w:t>Data collection in the field</w:t>
            </w:r>
          </w:p>
        </w:tc>
        <w:tc>
          <w:tcPr>
            <w:tcW w:w="5400" w:type="dxa"/>
          </w:tcPr>
          <w:p w:rsidR="008D7F26" w:rsidRDefault="008D7F26" w:rsidP="00C27F34">
            <w:pPr>
              <w:ind w:left="162" w:hanging="162"/>
            </w:pPr>
            <w:r>
              <w:t>• Develop and follow protocols for data collection.</w:t>
            </w:r>
          </w:p>
          <w:p w:rsidR="008D7F26" w:rsidRDefault="008D7F26" w:rsidP="00C27F34">
            <w:pPr>
              <w:ind w:left="162" w:hanging="162"/>
            </w:pPr>
            <w:r>
              <w:t>• Train and “certify” data collectors.</w:t>
            </w:r>
          </w:p>
          <w:p w:rsidR="008D7F26" w:rsidRDefault="008D7F26" w:rsidP="00C27F34">
            <w:pPr>
              <w:ind w:left="162" w:hanging="162"/>
            </w:pPr>
            <w:r>
              <w:t>• Coordinate data collection with organizational and intervention schedules to minimize disruption.</w:t>
            </w:r>
          </w:p>
          <w:p w:rsidR="008D7F26" w:rsidRDefault="008D7F26" w:rsidP="00C27F34">
            <w:pPr>
              <w:ind w:left="162" w:hanging="162"/>
            </w:pPr>
            <w:r>
              <w:t>• Ensure Institutional Review Board processes for informed consent are followed.</w:t>
            </w:r>
          </w:p>
          <w:p w:rsidR="008D7F26" w:rsidRDefault="008D7F26" w:rsidP="00C27F34">
            <w:pPr>
              <w:ind w:left="162" w:hanging="162"/>
            </w:pPr>
            <w:r>
              <w:t xml:space="preserve">• Conduct data quality and completeness check as data are </w:t>
            </w:r>
            <w:proofErr w:type="gramStart"/>
            <w:r>
              <w:t>collected/returned</w:t>
            </w:r>
            <w:proofErr w:type="gramEnd"/>
            <w:r>
              <w:t>.</w:t>
            </w:r>
          </w:p>
          <w:p w:rsidR="008D7F26" w:rsidRDefault="008D7F26" w:rsidP="00C27F34">
            <w:pPr>
              <w:ind w:left="162" w:hanging="162"/>
            </w:pPr>
            <w:r>
              <w:t>• Track data collection process (e.g., surveys sent, followed up, and returned) in database such as Access.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688"/>
        </w:trPr>
        <w:tc>
          <w:tcPr>
            <w:tcW w:w="2579" w:type="dxa"/>
          </w:tcPr>
          <w:p w:rsidR="008D7F26" w:rsidRDefault="008D7F26" w:rsidP="00C27F34">
            <w:r>
              <w:t>Data transfer</w:t>
            </w:r>
          </w:p>
        </w:tc>
        <w:tc>
          <w:tcPr>
            <w:tcW w:w="5400" w:type="dxa"/>
          </w:tcPr>
          <w:p w:rsidR="008D7F26" w:rsidRDefault="008D7F26" w:rsidP="00C27F34">
            <w:pPr>
              <w:ind w:left="162" w:hanging="162"/>
            </w:pPr>
            <w:r>
              <w:t>• Define and follow procedures for getting data from field to data entry process.</w:t>
            </w:r>
          </w:p>
          <w:p w:rsidR="008D7F26" w:rsidRDefault="008D7F26" w:rsidP="00C27F34">
            <w:pPr>
              <w:ind w:left="162" w:hanging="162"/>
            </w:pPr>
            <w:r>
              <w:t>• Develop and follow data security procedures.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688"/>
        </w:trPr>
        <w:tc>
          <w:tcPr>
            <w:tcW w:w="2579" w:type="dxa"/>
          </w:tcPr>
          <w:p w:rsidR="008D7F26" w:rsidRDefault="008D7F26" w:rsidP="00C27F34">
            <w:r>
              <w:t>Data entry</w:t>
            </w:r>
          </w:p>
        </w:tc>
        <w:tc>
          <w:tcPr>
            <w:tcW w:w="5400" w:type="dxa"/>
          </w:tcPr>
          <w:p w:rsidR="008D7F26" w:rsidRDefault="008D7F26" w:rsidP="00C27F34">
            <w:pPr>
              <w:ind w:left="162" w:hanging="162"/>
            </w:pPr>
            <w:r>
              <w:t>• Ensure data dictionary, or code book, is finalized.</w:t>
            </w:r>
          </w:p>
          <w:p w:rsidR="008D7F26" w:rsidRDefault="008D7F26" w:rsidP="00C27F34">
            <w:pPr>
              <w:ind w:left="162" w:hanging="162"/>
            </w:pPr>
            <w:r>
              <w:t>• Pilot test data entry format and procedures.</w:t>
            </w:r>
          </w:p>
          <w:p w:rsidR="008D7F26" w:rsidRDefault="008D7F26" w:rsidP="00C27F34">
            <w:pPr>
              <w:ind w:left="162" w:hanging="162"/>
            </w:pPr>
            <w:r>
              <w:t>• Train data entry staff on standardized approach.</w:t>
            </w:r>
          </w:p>
          <w:p w:rsidR="008D7F26" w:rsidRDefault="008D7F26" w:rsidP="00C27F34">
            <w:pPr>
              <w:ind w:left="162" w:hanging="162"/>
            </w:pPr>
            <w:r>
              <w:t>• Enter data into selected software with end uses in mind (e.g., variable formation, data merging, data analysis, and reporting requirements).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8D7F26" w:rsidP="00C27F34">
            <w:r>
              <w:t>Data cleaning</w:t>
            </w:r>
          </w:p>
        </w:tc>
        <w:tc>
          <w:tcPr>
            <w:tcW w:w="5400" w:type="dxa"/>
          </w:tcPr>
          <w:p w:rsidR="008D7F26" w:rsidRDefault="008D7F26" w:rsidP="00C27F34">
            <w:pPr>
              <w:ind w:left="162" w:hanging="162"/>
            </w:pPr>
            <w:r>
              <w:t>• Use built-in features of software to check data for out-of-range values and other anomalies.</w:t>
            </w:r>
          </w:p>
          <w:p w:rsidR="008D7F26" w:rsidRDefault="008D7F26" w:rsidP="00C27F34">
            <w:pPr>
              <w:ind w:left="162" w:hanging="162"/>
            </w:pPr>
            <w:r>
              <w:t>• Run preliminary descript</w:t>
            </w:r>
            <w:r w:rsidR="00FA4EA3">
              <w:t xml:space="preserve">ive analysis (e.g., frequencies </w:t>
            </w:r>
            <w:r>
              <w:t>and means) to check for anomalous results.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8D7F26" w:rsidP="00C27F34">
            <w:r>
              <w:t>Data processing</w:t>
            </w:r>
          </w:p>
        </w:tc>
        <w:tc>
          <w:tcPr>
            <w:tcW w:w="5400" w:type="dxa"/>
          </w:tcPr>
          <w:p w:rsidR="008D7F26" w:rsidRDefault="00FA4EA3" w:rsidP="00C27F34">
            <w:pPr>
              <w:ind w:left="162" w:hanging="180"/>
            </w:pPr>
            <w:r>
              <w:t>• Based on project requirements, recode raw variables, create new variables and make other variable transformations as needed.</w:t>
            </w:r>
          </w:p>
          <w:p w:rsidR="0084322B" w:rsidRDefault="0084322B" w:rsidP="00C27F34">
            <w:pPr>
              <w:ind w:left="162" w:hanging="180"/>
            </w:pPr>
            <w:r>
              <w:t>• Merge data sets as needed.</w:t>
            </w:r>
          </w:p>
          <w:p w:rsidR="0084322B" w:rsidRDefault="0084322B" w:rsidP="00C27F34">
            <w:pPr>
              <w:ind w:left="162" w:hanging="180"/>
            </w:pPr>
            <w:r>
              <w:t>• Create permanent implementation monitoring data set.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688"/>
        </w:trPr>
        <w:tc>
          <w:tcPr>
            <w:tcW w:w="2579" w:type="dxa"/>
          </w:tcPr>
          <w:p w:rsidR="008D7F26" w:rsidRDefault="008D7F26" w:rsidP="00C27F34">
            <w:r>
              <w:t>Data storage</w:t>
            </w:r>
          </w:p>
        </w:tc>
        <w:tc>
          <w:tcPr>
            <w:tcW w:w="5400" w:type="dxa"/>
          </w:tcPr>
          <w:p w:rsidR="0084322B" w:rsidRDefault="0084322B" w:rsidP="00C27F34">
            <w:r>
              <w:t>• Ensure data are stored securely.</w:t>
            </w:r>
          </w:p>
          <w:p w:rsidR="008D7F26" w:rsidRDefault="0084322B" w:rsidP="00C27F34">
            <w:r>
              <w:t>• Organize files systematically.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8D7F26" w:rsidP="00C27F34">
            <w:r>
              <w:t>Data access</w:t>
            </w:r>
          </w:p>
        </w:tc>
        <w:tc>
          <w:tcPr>
            <w:tcW w:w="5400" w:type="dxa"/>
          </w:tcPr>
          <w:p w:rsidR="0084322B" w:rsidRDefault="0084322B" w:rsidP="00C27F34">
            <w:r>
              <w:t>• Develop procedures for access to data.</w:t>
            </w:r>
          </w:p>
          <w:p w:rsidR="008D7F26" w:rsidRDefault="0084322B" w:rsidP="00C27F34">
            <w:r>
              <w:t>• Monitor access to data.</w:t>
            </w:r>
          </w:p>
        </w:tc>
        <w:tc>
          <w:tcPr>
            <w:tcW w:w="2197" w:type="dxa"/>
          </w:tcPr>
          <w:p w:rsidR="008D7F26" w:rsidRDefault="008D7F26" w:rsidP="00C27F34"/>
        </w:tc>
      </w:tr>
      <w:tr w:rsidR="008D7F26" w:rsidTr="00C27F34">
        <w:trPr>
          <w:trHeight w:val="726"/>
        </w:trPr>
        <w:tc>
          <w:tcPr>
            <w:tcW w:w="2579" w:type="dxa"/>
          </w:tcPr>
          <w:p w:rsidR="008D7F26" w:rsidRDefault="008D7F26" w:rsidP="00C27F34">
            <w:r>
              <w:lastRenderedPageBreak/>
              <w:t>Data analysis/synthesis and reporting (see Chapters 8, 11 and 12)</w:t>
            </w:r>
          </w:p>
        </w:tc>
        <w:tc>
          <w:tcPr>
            <w:tcW w:w="5400" w:type="dxa"/>
          </w:tcPr>
          <w:p w:rsidR="0084322B" w:rsidRDefault="0084322B" w:rsidP="00C27F34">
            <w:pPr>
              <w:ind w:left="162" w:hanging="162"/>
            </w:pPr>
            <w:r>
              <w:t>• Keep copies of programs and output (and/or other documentation related to analysis procedures).</w:t>
            </w:r>
          </w:p>
          <w:p w:rsidR="0084322B" w:rsidRDefault="0084322B" w:rsidP="00C27F34">
            <w:pPr>
              <w:ind w:left="162" w:hanging="162"/>
            </w:pPr>
            <w:r>
              <w:t>• Create tables for results.</w:t>
            </w:r>
          </w:p>
          <w:p w:rsidR="008D7F26" w:rsidRDefault="0084322B" w:rsidP="00C27F34">
            <w:pPr>
              <w:ind w:left="162" w:hanging="162"/>
            </w:pPr>
            <w:r>
              <w:t>• Develop reporting format appropriate for the audience.</w:t>
            </w:r>
          </w:p>
        </w:tc>
        <w:tc>
          <w:tcPr>
            <w:tcW w:w="2197" w:type="dxa"/>
          </w:tcPr>
          <w:p w:rsidR="008D7F26" w:rsidRDefault="008D7F26" w:rsidP="00C27F34"/>
        </w:tc>
      </w:tr>
    </w:tbl>
    <w:p w:rsidR="009F2606" w:rsidRDefault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9F2606" w:rsidRPr="009F2606" w:rsidRDefault="009F2606" w:rsidP="009F2606"/>
    <w:p w:rsidR="008D7F26" w:rsidRPr="009F2606" w:rsidRDefault="008D7F26" w:rsidP="009F2606">
      <w:pPr>
        <w:jc w:val="center"/>
      </w:pPr>
      <w:bookmarkStart w:id="0" w:name="_GoBack"/>
      <w:bookmarkEnd w:id="0"/>
    </w:p>
    <w:sectPr w:rsidR="008D7F26" w:rsidRPr="009F2606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06" w:rsidRDefault="009F2606" w:rsidP="009F2606">
      <w:pPr>
        <w:spacing w:after="0" w:line="240" w:lineRule="auto"/>
      </w:pPr>
      <w:r>
        <w:separator/>
      </w:r>
    </w:p>
  </w:endnote>
  <w:endnote w:type="continuationSeparator" w:id="0">
    <w:p w:rsidR="009F2606" w:rsidRDefault="009F2606" w:rsidP="009F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06" w:rsidRDefault="009F2606" w:rsidP="009F2606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9F2606" w:rsidRDefault="009F2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06" w:rsidRDefault="009F2606" w:rsidP="009F2606">
      <w:pPr>
        <w:spacing w:after="0" w:line="240" w:lineRule="auto"/>
      </w:pPr>
      <w:r>
        <w:separator/>
      </w:r>
    </w:p>
  </w:footnote>
  <w:footnote w:type="continuationSeparator" w:id="0">
    <w:p w:rsidR="009F2606" w:rsidRDefault="009F2606" w:rsidP="009F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F26"/>
    <w:rsid w:val="00003A4C"/>
    <w:rsid w:val="0009744A"/>
    <w:rsid w:val="000B3F08"/>
    <w:rsid w:val="002230DA"/>
    <w:rsid w:val="002D125C"/>
    <w:rsid w:val="00375A0F"/>
    <w:rsid w:val="00581013"/>
    <w:rsid w:val="0084322B"/>
    <w:rsid w:val="008D7F26"/>
    <w:rsid w:val="0096055C"/>
    <w:rsid w:val="00984895"/>
    <w:rsid w:val="009B3826"/>
    <w:rsid w:val="009F2606"/>
    <w:rsid w:val="00BE6344"/>
    <w:rsid w:val="00C27F34"/>
    <w:rsid w:val="00D30221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06"/>
  </w:style>
  <w:style w:type="paragraph" w:styleId="Footer">
    <w:name w:val="footer"/>
    <w:basedOn w:val="Normal"/>
    <w:link w:val="FooterChar"/>
    <w:uiPriority w:val="99"/>
    <w:unhideWhenUsed/>
    <w:rsid w:val="009F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5</cp:revision>
  <dcterms:created xsi:type="dcterms:W3CDTF">2015-03-30T18:48:00Z</dcterms:created>
  <dcterms:modified xsi:type="dcterms:W3CDTF">2015-03-30T23:30:00Z</dcterms:modified>
</cp:coreProperties>
</file>