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2936" w:rsidRDefault="00902B04" w:rsidP="00902B04">
      <w:pPr>
        <w:pStyle w:val="Heading1"/>
      </w:pPr>
      <w:r>
        <w:t xml:space="preserve">Chapter 6: </w:t>
      </w:r>
      <w:r w:rsidRPr="00902B04">
        <w:t xml:space="preserve">Clinical Research and Psychology at the End of the 19th and </w:t>
      </w:r>
      <w:r w:rsidR="002563D0">
        <w:t xml:space="preserve">the </w:t>
      </w:r>
      <w:bookmarkStart w:id="0" w:name="_GoBack"/>
      <w:bookmarkEnd w:id="0"/>
      <w:r w:rsidRPr="00902B04">
        <w:t>Beginning of the 20th Century</w:t>
      </w:r>
    </w:p>
    <w:p w:rsidR="00902B04" w:rsidRDefault="00902B04" w:rsidP="00902B0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</w:rPr>
      </w:pPr>
    </w:p>
    <w:p w:rsidR="00902B04" w:rsidRPr="00902B04" w:rsidRDefault="00902B04" w:rsidP="00902B0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</w:rPr>
      </w:pPr>
      <w:r w:rsidRPr="00902B04">
        <w:rPr>
          <w:rFonts w:ascii="Times New Roman" w:eastAsia="MS Mincho" w:hAnsi="Times New Roman" w:cs="Times New Roman"/>
          <w:b/>
          <w:sz w:val="24"/>
          <w:szCs w:val="24"/>
        </w:rPr>
        <w:t>Page 187</w:t>
      </w:r>
    </w:p>
    <w:p w:rsidR="00902B04" w:rsidRPr="002363BF" w:rsidRDefault="00902B04" w:rsidP="00902B04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  <w:r w:rsidRPr="002363BF">
        <w:rPr>
          <w:rFonts w:ascii="Times New Roman" w:eastAsia="MS Mincho" w:hAnsi="Times New Roman" w:cs="Times New Roman"/>
          <w:sz w:val="24"/>
          <w:szCs w:val="24"/>
        </w:rPr>
        <w:t>b</w:t>
      </w:r>
    </w:p>
    <w:p w:rsidR="00902B04" w:rsidRPr="002363BF" w:rsidRDefault="00902B04" w:rsidP="00902B04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  <w:r w:rsidRPr="002363BF">
        <w:rPr>
          <w:rFonts w:ascii="Times New Roman" w:eastAsia="MS Mincho" w:hAnsi="Times New Roman" w:cs="Times New Roman"/>
          <w:sz w:val="24"/>
          <w:szCs w:val="24"/>
        </w:rPr>
        <w:t>b</w:t>
      </w:r>
    </w:p>
    <w:p w:rsidR="00902B04" w:rsidRPr="002363BF" w:rsidRDefault="00902B04" w:rsidP="00902B04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  <w:r w:rsidRPr="002363BF">
        <w:rPr>
          <w:rFonts w:ascii="Times New Roman" w:eastAsia="MS Mincho" w:hAnsi="Times New Roman" w:cs="Times New Roman"/>
          <w:color w:val="000000"/>
          <w:sz w:val="24"/>
          <w:szCs w:val="24"/>
        </w:rPr>
        <w:t xml:space="preserve">Most neurotic patients, unlike those diagnosed with madness, were aware of their problems and usually acknowledged the oddness of their symptoms. </w:t>
      </w:r>
    </w:p>
    <w:p w:rsidR="00902B04" w:rsidRPr="002363BF" w:rsidRDefault="00902B04" w:rsidP="002363BF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  <w:r w:rsidRPr="002363BF">
        <w:rPr>
          <w:rFonts w:ascii="Times New Roman" w:eastAsia="MS Mincho" w:hAnsi="Times New Roman" w:cs="Times New Roman"/>
          <w:color w:val="000000"/>
          <w:sz w:val="24"/>
          <w:szCs w:val="24"/>
        </w:rPr>
        <w:t xml:space="preserve">The nervous system was believed to have a varying </w:t>
      </w:r>
      <w:r w:rsidRPr="002363BF">
        <w:rPr>
          <w:rFonts w:ascii="Times New Roman" w:eastAsia="MS Mincho" w:hAnsi="Times New Roman" w:cs="Times New Roman"/>
          <w:i/>
          <w:iCs/>
          <w:color w:val="000000"/>
          <w:sz w:val="24"/>
          <w:szCs w:val="24"/>
        </w:rPr>
        <w:t>tonus</w:t>
      </w:r>
      <w:r w:rsidRPr="002363BF">
        <w:rPr>
          <w:rFonts w:ascii="Times New Roman" w:eastAsia="MS Mincho" w:hAnsi="Times New Roman" w:cs="Times New Roman"/>
          <w:color w:val="000000"/>
          <w:sz w:val="24"/>
          <w:szCs w:val="24"/>
        </w:rPr>
        <w:t xml:space="preserve">, which is either </w:t>
      </w:r>
      <w:r w:rsidRPr="002363BF">
        <w:rPr>
          <w:rFonts w:ascii="Times New Roman" w:eastAsia="MS Mincho" w:hAnsi="Times New Roman" w:cs="Times New Roman"/>
          <w:i/>
          <w:iCs/>
          <w:color w:val="000000"/>
          <w:sz w:val="24"/>
          <w:szCs w:val="24"/>
        </w:rPr>
        <w:t xml:space="preserve">sthenic </w:t>
      </w:r>
      <w:r w:rsidRPr="002363BF">
        <w:rPr>
          <w:rFonts w:ascii="Times New Roman" w:eastAsia="MS Mincho" w:hAnsi="Times New Roman" w:cs="Times New Roman"/>
          <w:color w:val="000000"/>
          <w:sz w:val="24"/>
          <w:szCs w:val="24"/>
        </w:rPr>
        <w:t xml:space="preserve">(strong) or </w:t>
      </w:r>
      <w:r w:rsidRPr="002363BF">
        <w:rPr>
          <w:rFonts w:ascii="Times New Roman" w:eastAsia="MS Mincho" w:hAnsi="Times New Roman" w:cs="Times New Roman"/>
          <w:i/>
          <w:iCs/>
          <w:color w:val="000000"/>
          <w:sz w:val="24"/>
          <w:szCs w:val="24"/>
        </w:rPr>
        <w:t xml:space="preserve">asthenic </w:t>
      </w:r>
      <w:r w:rsidRPr="002363BF">
        <w:rPr>
          <w:rFonts w:ascii="Times New Roman" w:eastAsia="MS Mincho" w:hAnsi="Times New Roman" w:cs="Times New Roman"/>
          <w:color w:val="000000"/>
          <w:sz w:val="24"/>
          <w:szCs w:val="24"/>
        </w:rPr>
        <w:t>(weak). Asthenic symptoms stood for mental weakness or nervous oversen</w:t>
      </w:r>
      <w:r w:rsidRPr="002363BF">
        <w:rPr>
          <w:rFonts w:ascii="Times New Roman" w:eastAsia="MS Mincho" w:hAnsi="Times New Roman" w:cs="Times New Roman"/>
          <w:color w:val="000000"/>
          <w:sz w:val="24"/>
          <w:szCs w:val="24"/>
        </w:rPr>
        <w:softHyphen/>
        <w:t>sitivity</w:t>
      </w:r>
    </w:p>
    <w:p w:rsidR="00902B04" w:rsidRPr="00902B04" w:rsidRDefault="00902B04" w:rsidP="00902B0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</w:rPr>
      </w:pPr>
    </w:p>
    <w:p w:rsidR="00902B04" w:rsidRPr="00902B04" w:rsidRDefault="00902B04" w:rsidP="00902B0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</w:rPr>
      </w:pPr>
      <w:r w:rsidRPr="00902B04">
        <w:rPr>
          <w:rFonts w:ascii="Times New Roman" w:eastAsia="MS Mincho" w:hAnsi="Times New Roman" w:cs="Times New Roman"/>
          <w:b/>
          <w:sz w:val="24"/>
          <w:szCs w:val="24"/>
        </w:rPr>
        <w:t>Page 189</w:t>
      </w:r>
    </w:p>
    <w:p w:rsidR="00902B04" w:rsidRPr="002363BF" w:rsidRDefault="00902B04" w:rsidP="00902B04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  <w:r w:rsidRPr="002363BF">
        <w:rPr>
          <w:rFonts w:ascii="Times New Roman" w:eastAsia="MS Mincho" w:hAnsi="Times New Roman" w:cs="Times New Roman"/>
          <w:sz w:val="24"/>
          <w:szCs w:val="24"/>
        </w:rPr>
        <w:t>a</w:t>
      </w:r>
    </w:p>
    <w:p w:rsidR="00902B04" w:rsidRPr="002363BF" w:rsidRDefault="00902B04" w:rsidP="002363BF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  <w:r w:rsidRPr="002363BF">
        <w:rPr>
          <w:rFonts w:ascii="Times New Roman" w:eastAsia="MS Mincho" w:hAnsi="Times New Roman" w:cs="Times New Roman"/>
          <w:color w:val="000000"/>
          <w:sz w:val="24"/>
          <w:szCs w:val="24"/>
        </w:rPr>
        <w:t>First, mental illness became a special explanatory category for those individuals whose behav</w:t>
      </w:r>
      <w:r w:rsidRPr="002363BF">
        <w:rPr>
          <w:rFonts w:ascii="Times New Roman" w:eastAsia="MS Mincho" w:hAnsi="Times New Roman" w:cs="Times New Roman"/>
          <w:color w:val="000000"/>
          <w:sz w:val="24"/>
          <w:szCs w:val="24"/>
        </w:rPr>
        <w:softHyphen/>
        <w:t>ior was out of the ordinary and difficult to explain by understandable causes. Second, having a mental illness often meant being an outcast. Third, people had broad expectations that some forms of mental illness were curable.</w:t>
      </w:r>
    </w:p>
    <w:p w:rsidR="00902B04" w:rsidRPr="00902B04" w:rsidRDefault="00902B04" w:rsidP="00902B0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</w:p>
    <w:p w:rsidR="00902B04" w:rsidRPr="00902B04" w:rsidRDefault="00902B04" w:rsidP="00902B0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</w:rPr>
      </w:pPr>
      <w:r w:rsidRPr="00902B04">
        <w:rPr>
          <w:rFonts w:ascii="Times New Roman" w:eastAsia="MS Mincho" w:hAnsi="Times New Roman" w:cs="Times New Roman"/>
          <w:b/>
          <w:sz w:val="24"/>
          <w:szCs w:val="24"/>
        </w:rPr>
        <w:t>Page 193</w:t>
      </w:r>
    </w:p>
    <w:p w:rsidR="00902B04" w:rsidRPr="002363BF" w:rsidRDefault="00902B04" w:rsidP="00902B04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  <w:r w:rsidRPr="002363BF">
        <w:rPr>
          <w:rFonts w:ascii="Times New Roman" w:eastAsia="MS Mincho" w:hAnsi="Times New Roman" w:cs="Times New Roman"/>
          <w:sz w:val="24"/>
          <w:szCs w:val="24"/>
        </w:rPr>
        <w:t>c</w:t>
      </w:r>
    </w:p>
    <w:p w:rsidR="00902B04" w:rsidRPr="002363BF" w:rsidRDefault="00902B04" w:rsidP="00902B04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  <w:r w:rsidRPr="002363BF">
        <w:rPr>
          <w:rFonts w:ascii="Times New Roman" w:eastAsia="MS Mincho" w:hAnsi="Times New Roman" w:cs="Times New Roman"/>
          <w:sz w:val="24"/>
          <w:szCs w:val="24"/>
        </w:rPr>
        <w:t>c</w:t>
      </w:r>
    </w:p>
    <w:p w:rsidR="00902B04" w:rsidRPr="002363BF" w:rsidRDefault="00902B04" w:rsidP="00902B04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  <w:r w:rsidRPr="002363BF">
        <w:rPr>
          <w:rFonts w:ascii="Times New Roman" w:eastAsia="MS Mincho" w:hAnsi="Times New Roman" w:cs="Times New Roman"/>
          <w:color w:val="000000"/>
          <w:sz w:val="24"/>
          <w:szCs w:val="24"/>
        </w:rPr>
        <w:t xml:space="preserve">Stress or daily hassles coupled with the lack of family support. </w:t>
      </w:r>
    </w:p>
    <w:p w:rsidR="00902B04" w:rsidRPr="002363BF" w:rsidRDefault="00902B04" w:rsidP="002363BF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  <w:r w:rsidRPr="002363BF">
        <w:rPr>
          <w:rFonts w:ascii="Times New Roman" w:eastAsia="MS Mincho" w:hAnsi="Times New Roman" w:cs="Times New Roman"/>
          <w:color w:val="000000"/>
          <w:sz w:val="24"/>
          <w:szCs w:val="24"/>
        </w:rPr>
        <w:t>Seeing persistent violence, sex crimes, homelessness, or chronic drug abuse in some people as medi</w:t>
      </w:r>
      <w:r w:rsidRPr="002363BF">
        <w:rPr>
          <w:rFonts w:ascii="Times New Roman" w:eastAsia="MS Mincho" w:hAnsi="Times New Roman" w:cs="Times New Roman"/>
          <w:color w:val="000000"/>
          <w:sz w:val="24"/>
          <w:szCs w:val="24"/>
        </w:rPr>
        <w:softHyphen/>
        <w:t>cal, not social, problems.</w:t>
      </w:r>
    </w:p>
    <w:p w:rsidR="00902B04" w:rsidRPr="00902B04" w:rsidRDefault="00902B04" w:rsidP="00902B0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</w:p>
    <w:p w:rsidR="00902B04" w:rsidRPr="00902B04" w:rsidRDefault="00902B04" w:rsidP="00902B0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</w:rPr>
      </w:pPr>
      <w:r w:rsidRPr="00902B04">
        <w:rPr>
          <w:rFonts w:ascii="Times New Roman" w:eastAsia="MS Mincho" w:hAnsi="Times New Roman" w:cs="Times New Roman"/>
          <w:b/>
          <w:sz w:val="24"/>
          <w:szCs w:val="24"/>
        </w:rPr>
        <w:t>Page 196</w:t>
      </w:r>
    </w:p>
    <w:p w:rsidR="00902B04" w:rsidRPr="002363BF" w:rsidRDefault="00902B04" w:rsidP="00902B04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  <w:r w:rsidRPr="002363BF">
        <w:rPr>
          <w:rFonts w:ascii="Times New Roman" w:eastAsia="MS Mincho" w:hAnsi="Times New Roman" w:cs="Times New Roman"/>
          <w:sz w:val="24"/>
          <w:szCs w:val="24"/>
        </w:rPr>
        <w:t>d</w:t>
      </w:r>
    </w:p>
    <w:p w:rsidR="00902B04" w:rsidRPr="002363BF" w:rsidRDefault="00902B04" w:rsidP="00902B04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  <w:r w:rsidRPr="002363BF">
        <w:rPr>
          <w:rFonts w:ascii="Times New Roman" w:eastAsia="MS Mincho" w:hAnsi="Times New Roman" w:cs="Times New Roman"/>
          <w:sz w:val="24"/>
          <w:szCs w:val="24"/>
        </w:rPr>
        <w:t>b</w:t>
      </w:r>
    </w:p>
    <w:p w:rsidR="00902B04" w:rsidRPr="002363BF" w:rsidRDefault="00902B04" w:rsidP="002363BF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  <w:r w:rsidRPr="002363BF">
        <w:rPr>
          <w:rFonts w:ascii="Times New Roman" w:eastAsia="MS Mincho" w:hAnsi="Times New Roman" w:cs="Times New Roman"/>
          <w:sz w:val="24"/>
          <w:szCs w:val="24"/>
        </w:rPr>
        <w:t>3. “</w:t>
      </w:r>
      <w:r w:rsidRPr="002363BF">
        <w:rPr>
          <w:rFonts w:ascii="Times New Roman" w:eastAsia="MS Mincho" w:hAnsi="Times New Roman" w:cs="Times New Roman"/>
          <w:color w:val="000000"/>
          <w:sz w:val="24"/>
          <w:szCs w:val="24"/>
        </w:rPr>
        <w:t xml:space="preserve">Hyper” stood for exaggerated emotions and dramatic actions;   “low”  stood for withdrawal. </w:t>
      </w:r>
    </w:p>
    <w:p w:rsidR="00902B04" w:rsidRPr="00902B04" w:rsidRDefault="00902B04" w:rsidP="00902B0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</w:p>
    <w:p w:rsidR="00902B04" w:rsidRPr="00902B04" w:rsidRDefault="00902B04" w:rsidP="00902B0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</w:rPr>
      </w:pPr>
      <w:r w:rsidRPr="00902B04">
        <w:rPr>
          <w:rFonts w:ascii="Times New Roman" w:eastAsia="MS Mincho" w:hAnsi="Times New Roman" w:cs="Times New Roman"/>
          <w:b/>
          <w:sz w:val="24"/>
          <w:szCs w:val="24"/>
        </w:rPr>
        <w:t>Page 203</w:t>
      </w:r>
    </w:p>
    <w:p w:rsidR="00902B04" w:rsidRPr="002363BF" w:rsidRDefault="00902B04" w:rsidP="00902B04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  <w:r w:rsidRPr="002363BF">
        <w:rPr>
          <w:rFonts w:ascii="Times New Roman" w:eastAsia="MS Mincho" w:hAnsi="Times New Roman" w:cs="Times New Roman"/>
          <w:sz w:val="24"/>
          <w:szCs w:val="24"/>
        </w:rPr>
        <w:t>a</w:t>
      </w:r>
    </w:p>
    <w:p w:rsidR="00902B04" w:rsidRPr="002363BF" w:rsidRDefault="00902B04" w:rsidP="00902B04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  <w:r w:rsidRPr="002363BF">
        <w:rPr>
          <w:rFonts w:ascii="Times New Roman" w:eastAsia="MS Mincho" w:hAnsi="Times New Roman" w:cs="Times New Roman"/>
          <w:sz w:val="24"/>
          <w:szCs w:val="24"/>
        </w:rPr>
        <w:t>c</w:t>
      </w:r>
    </w:p>
    <w:p w:rsidR="00902B04" w:rsidRPr="002363BF" w:rsidRDefault="00902B04" w:rsidP="00902B04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  <w:r w:rsidRPr="002363BF">
        <w:rPr>
          <w:rFonts w:ascii="Times New Roman" w:eastAsia="MS Mincho" w:hAnsi="Times New Roman" w:cs="Times New Roman"/>
          <w:color w:val="000000"/>
          <w:sz w:val="24"/>
          <w:szCs w:val="24"/>
        </w:rPr>
        <w:t>An eclectic conglomerate of intellec</w:t>
      </w:r>
      <w:r w:rsidRPr="002363BF">
        <w:rPr>
          <w:rFonts w:ascii="Times New Roman" w:eastAsia="MS Mincho" w:hAnsi="Times New Roman" w:cs="Times New Roman"/>
          <w:color w:val="000000"/>
          <w:sz w:val="24"/>
          <w:szCs w:val="24"/>
        </w:rPr>
        <w:softHyphen/>
        <w:t>tuals and health care professionals whose beliefs were driven by a mix of Darwinism, progressiv</w:t>
      </w:r>
      <w:r w:rsidRPr="002363BF">
        <w:rPr>
          <w:rFonts w:ascii="Times New Roman" w:eastAsia="MS Mincho" w:hAnsi="Times New Roman" w:cs="Times New Roman"/>
          <w:color w:val="000000"/>
          <w:sz w:val="24"/>
          <w:szCs w:val="24"/>
        </w:rPr>
        <w:softHyphen/>
        <w:t>ism, social engineering, and, unfortunately, prejudice.</w:t>
      </w:r>
    </w:p>
    <w:p w:rsidR="00902B04" w:rsidRPr="002363BF" w:rsidRDefault="00902B04" w:rsidP="002363BF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  <w:r w:rsidRPr="002363BF">
        <w:rPr>
          <w:rFonts w:ascii="Times New Roman" w:eastAsia="MS Mincho" w:hAnsi="Times New Roman" w:cs="Times New Roman"/>
          <w:color w:val="000000"/>
          <w:sz w:val="24"/>
          <w:szCs w:val="24"/>
        </w:rPr>
        <w:t xml:space="preserve">The supporters of this method compared clinical observations of a patient’s abnormal symptoms with the reliable data about brain pathology, most likely obtained during an autopsy on the patient’s brain. </w:t>
      </w:r>
    </w:p>
    <w:p w:rsidR="00902B04" w:rsidRPr="00902B04" w:rsidRDefault="00902B04" w:rsidP="00902B0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</w:rPr>
      </w:pPr>
    </w:p>
    <w:p w:rsidR="00902B04" w:rsidRPr="00902B04" w:rsidRDefault="00902B04" w:rsidP="00902B0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</w:rPr>
      </w:pPr>
      <w:r w:rsidRPr="00902B04">
        <w:rPr>
          <w:rFonts w:ascii="Times New Roman" w:eastAsia="MS Mincho" w:hAnsi="Times New Roman" w:cs="Times New Roman"/>
          <w:b/>
          <w:sz w:val="24"/>
          <w:szCs w:val="24"/>
        </w:rPr>
        <w:t>Page 208-209</w:t>
      </w:r>
    </w:p>
    <w:p w:rsidR="00902B04" w:rsidRPr="002363BF" w:rsidRDefault="00902B04" w:rsidP="00902B04">
      <w:pPr>
        <w:pStyle w:val="ListParagraph"/>
        <w:numPr>
          <w:ilvl w:val="0"/>
          <w:numId w:val="11"/>
        </w:num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  <w:r w:rsidRPr="002363BF">
        <w:rPr>
          <w:rFonts w:ascii="Times New Roman" w:eastAsia="MS Mincho" w:hAnsi="Times New Roman" w:cs="Times New Roman"/>
          <w:sz w:val="24"/>
          <w:szCs w:val="24"/>
        </w:rPr>
        <w:t>c</w:t>
      </w:r>
    </w:p>
    <w:p w:rsidR="00902B04" w:rsidRPr="002363BF" w:rsidRDefault="00902B04" w:rsidP="00902B04">
      <w:pPr>
        <w:pStyle w:val="ListParagraph"/>
        <w:numPr>
          <w:ilvl w:val="0"/>
          <w:numId w:val="11"/>
        </w:num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  <w:r w:rsidRPr="002363BF">
        <w:rPr>
          <w:rFonts w:ascii="Times New Roman" w:eastAsia="MS Mincho" w:hAnsi="Times New Roman" w:cs="Times New Roman"/>
          <w:sz w:val="24"/>
          <w:szCs w:val="24"/>
        </w:rPr>
        <w:lastRenderedPageBreak/>
        <w:t>a</w:t>
      </w:r>
    </w:p>
    <w:p w:rsidR="00902B04" w:rsidRPr="002363BF" w:rsidRDefault="00902B04" w:rsidP="002363BF">
      <w:pPr>
        <w:pStyle w:val="ListParagraph"/>
        <w:numPr>
          <w:ilvl w:val="0"/>
          <w:numId w:val="11"/>
        </w:num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  <w:r w:rsidRPr="002363BF">
        <w:rPr>
          <w:rFonts w:ascii="Times New Roman" w:eastAsia="MS Mincho" w:hAnsi="Times New Roman" w:cs="Times New Roman"/>
          <w:sz w:val="24"/>
          <w:szCs w:val="24"/>
        </w:rPr>
        <w:t xml:space="preserve">A type of treatment focusing on compassion and trust. </w:t>
      </w:r>
      <w:r w:rsidRPr="002363BF">
        <w:rPr>
          <w:rFonts w:ascii="Times New Roman" w:eastAsia="MS Mincho" w:hAnsi="Times New Roman" w:cs="Times New Roman"/>
          <w:color w:val="000000"/>
          <w:sz w:val="24"/>
          <w:szCs w:val="24"/>
        </w:rPr>
        <w:t>Gradually, through learning and hope, the patient should restore the lost qualities of good behavior.</w:t>
      </w:r>
    </w:p>
    <w:p w:rsidR="00902B04" w:rsidRPr="00902B04" w:rsidRDefault="00902B04" w:rsidP="00902B0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</w:p>
    <w:p w:rsidR="00902B04" w:rsidRPr="00902B04" w:rsidRDefault="00902B04" w:rsidP="00902B04">
      <w:pPr>
        <w:spacing w:after="0" w:line="240" w:lineRule="auto"/>
        <w:rPr>
          <w:rFonts w:ascii="Times New Roman" w:eastAsia="MS Mincho" w:hAnsi="Times New Roman" w:cs="Times New Roman"/>
          <w:b/>
          <w:sz w:val="24"/>
          <w:szCs w:val="24"/>
        </w:rPr>
      </w:pPr>
      <w:r w:rsidRPr="00902B04">
        <w:rPr>
          <w:rFonts w:ascii="Times New Roman" w:eastAsia="MS Mincho" w:hAnsi="Times New Roman" w:cs="Times New Roman"/>
          <w:b/>
          <w:sz w:val="24"/>
          <w:szCs w:val="24"/>
        </w:rPr>
        <w:t>Page 212</w:t>
      </w:r>
    </w:p>
    <w:p w:rsidR="00902B04" w:rsidRPr="002363BF" w:rsidRDefault="00902B04" w:rsidP="00902B04">
      <w:pPr>
        <w:pStyle w:val="ListParagraph"/>
        <w:numPr>
          <w:ilvl w:val="0"/>
          <w:numId w:val="13"/>
        </w:num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  <w:r w:rsidRPr="002363BF">
        <w:rPr>
          <w:rFonts w:ascii="Times New Roman" w:eastAsia="MS Mincho" w:hAnsi="Times New Roman" w:cs="Times New Roman"/>
          <w:sz w:val="24"/>
          <w:szCs w:val="24"/>
        </w:rPr>
        <w:t>b</w:t>
      </w:r>
    </w:p>
    <w:p w:rsidR="00902B04" w:rsidRPr="002363BF" w:rsidRDefault="00902B04" w:rsidP="002363BF">
      <w:pPr>
        <w:pStyle w:val="ListParagraph"/>
        <w:numPr>
          <w:ilvl w:val="0"/>
          <w:numId w:val="13"/>
        </w:num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  <w:r w:rsidRPr="002363BF">
        <w:rPr>
          <w:rFonts w:ascii="Times New Roman" w:eastAsia="MS Mincho" w:hAnsi="Times New Roman" w:cs="Times New Roman"/>
          <w:sz w:val="24"/>
          <w:szCs w:val="24"/>
        </w:rPr>
        <w:t xml:space="preserve">To allow psychologists working in these clinics </w:t>
      </w:r>
      <w:r w:rsidRPr="002363BF">
        <w:rPr>
          <w:rFonts w:ascii="Times New Roman" w:eastAsia="MS Mincho" w:hAnsi="Times New Roman" w:cs="Times New Roman"/>
          <w:color w:val="000000"/>
          <w:sz w:val="24"/>
          <w:szCs w:val="24"/>
        </w:rPr>
        <w:t>observe an individual’s symptoms and then conduct experiments to examine the effectiveness of therapeutic procedures.</w:t>
      </w:r>
    </w:p>
    <w:p w:rsidR="00902B04" w:rsidRPr="00902B04" w:rsidRDefault="00902B04" w:rsidP="00902B04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</w:p>
    <w:p w:rsidR="00902B04" w:rsidRPr="00902B04" w:rsidRDefault="00902B04" w:rsidP="00902B04"/>
    <w:sectPr w:rsidR="00902B04" w:rsidRPr="00902B04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2B04" w:rsidRDefault="00902B04" w:rsidP="00902B04">
      <w:pPr>
        <w:spacing w:after="0" w:line="240" w:lineRule="auto"/>
      </w:pPr>
      <w:r>
        <w:separator/>
      </w:r>
    </w:p>
  </w:endnote>
  <w:endnote w:type="continuationSeparator" w:id="0">
    <w:p w:rsidR="00902B04" w:rsidRDefault="00902B04" w:rsidP="00902B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2B04" w:rsidRDefault="00902B04" w:rsidP="00902B04">
      <w:pPr>
        <w:spacing w:after="0" w:line="240" w:lineRule="auto"/>
      </w:pPr>
      <w:r>
        <w:separator/>
      </w:r>
    </w:p>
  </w:footnote>
  <w:footnote w:type="continuationSeparator" w:id="0">
    <w:p w:rsidR="00902B04" w:rsidRDefault="00902B04" w:rsidP="00902B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B04" w:rsidRDefault="00902B04" w:rsidP="00902B04">
    <w:pPr>
      <w:pStyle w:val="Header"/>
    </w:pPr>
    <w:r w:rsidRPr="00035DBC">
      <w:t xml:space="preserve">Shiraev, </w:t>
    </w:r>
    <w:r w:rsidRPr="00035DBC">
      <w:rPr>
        <w:i/>
      </w:rPr>
      <w:t>History of Psychology</w:t>
    </w:r>
    <w:r w:rsidRPr="00035DBC">
      <w:t xml:space="preserve"> 2e</w:t>
    </w:r>
  </w:p>
  <w:p w:rsidR="00902B04" w:rsidRDefault="00902B04">
    <w:pPr>
      <w:pStyle w:val="Header"/>
    </w:pPr>
  </w:p>
  <w:p w:rsidR="00902B04" w:rsidRDefault="00902B0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F50B7"/>
    <w:multiLevelType w:val="hybridMultilevel"/>
    <w:tmpl w:val="5552B6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1B5297"/>
    <w:multiLevelType w:val="hybridMultilevel"/>
    <w:tmpl w:val="5156DB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0E5315"/>
    <w:multiLevelType w:val="hybridMultilevel"/>
    <w:tmpl w:val="22C2D0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494A26"/>
    <w:multiLevelType w:val="hybridMultilevel"/>
    <w:tmpl w:val="E74285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4E47A7"/>
    <w:multiLevelType w:val="hybridMultilevel"/>
    <w:tmpl w:val="CAC6BD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EDF5649"/>
    <w:multiLevelType w:val="hybridMultilevel"/>
    <w:tmpl w:val="118EFA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D24DCD"/>
    <w:multiLevelType w:val="hybridMultilevel"/>
    <w:tmpl w:val="F1BC6D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35C6989"/>
    <w:multiLevelType w:val="hybridMultilevel"/>
    <w:tmpl w:val="D71251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795E52"/>
    <w:multiLevelType w:val="hybridMultilevel"/>
    <w:tmpl w:val="29A608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01F37D2"/>
    <w:multiLevelType w:val="hybridMultilevel"/>
    <w:tmpl w:val="518A8F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1C908F2"/>
    <w:multiLevelType w:val="hybridMultilevel"/>
    <w:tmpl w:val="0382FB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6527BA4"/>
    <w:multiLevelType w:val="hybridMultilevel"/>
    <w:tmpl w:val="3AB235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88A2AD3"/>
    <w:multiLevelType w:val="hybridMultilevel"/>
    <w:tmpl w:val="A9D256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0"/>
  </w:num>
  <w:num w:numId="3">
    <w:abstractNumId w:val="6"/>
  </w:num>
  <w:num w:numId="4">
    <w:abstractNumId w:val="4"/>
  </w:num>
  <w:num w:numId="5">
    <w:abstractNumId w:val="1"/>
  </w:num>
  <w:num w:numId="6">
    <w:abstractNumId w:val="12"/>
  </w:num>
  <w:num w:numId="7">
    <w:abstractNumId w:val="9"/>
  </w:num>
  <w:num w:numId="8">
    <w:abstractNumId w:val="8"/>
  </w:num>
  <w:num w:numId="9">
    <w:abstractNumId w:val="0"/>
  </w:num>
  <w:num w:numId="10">
    <w:abstractNumId w:val="2"/>
  </w:num>
  <w:num w:numId="11">
    <w:abstractNumId w:val="7"/>
  </w:num>
  <w:num w:numId="12">
    <w:abstractNumId w:val="11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2B04"/>
    <w:rsid w:val="002363BF"/>
    <w:rsid w:val="002563D0"/>
    <w:rsid w:val="00902B04"/>
    <w:rsid w:val="00A1363F"/>
    <w:rsid w:val="00E42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02B04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02B0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902B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2B04"/>
  </w:style>
  <w:style w:type="paragraph" w:styleId="Footer">
    <w:name w:val="footer"/>
    <w:basedOn w:val="Normal"/>
    <w:link w:val="FooterChar"/>
    <w:uiPriority w:val="99"/>
    <w:unhideWhenUsed/>
    <w:rsid w:val="00902B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2B04"/>
  </w:style>
  <w:style w:type="paragraph" w:styleId="BalloonText">
    <w:name w:val="Balloon Text"/>
    <w:basedOn w:val="Normal"/>
    <w:link w:val="BalloonTextChar"/>
    <w:uiPriority w:val="99"/>
    <w:semiHidden/>
    <w:unhideWhenUsed/>
    <w:rsid w:val="00902B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2B0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363B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02B04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02B0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902B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2B04"/>
  </w:style>
  <w:style w:type="paragraph" w:styleId="Footer">
    <w:name w:val="footer"/>
    <w:basedOn w:val="Normal"/>
    <w:link w:val="FooterChar"/>
    <w:uiPriority w:val="99"/>
    <w:unhideWhenUsed/>
    <w:rsid w:val="00902B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2B04"/>
  </w:style>
  <w:style w:type="paragraph" w:styleId="BalloonText">
    <w:name w:val="Balloon Text"/>
    <w:basedOn w:val="Normal"/>
    <w:link w:val="BalloonTextChar"/>
    <w:uiPriority w:val="99"/>
    <w:semiHidden/>
    <w:unhideWhenUsed/>
    <w:rsid w:val="00902B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2B0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363B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277</Words>
  <Characters>1580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Sage Publications</Company>
  <LinksUpToDate>false</LinksUpToDate>
  <CharactersWithSpaces>1854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Sanders, Megen</dc:creator>
  <cp:lastModifiedBy>Berbeo, Lucy</cp:lastModifiedBy>
  <cp:revision>4</cp:revision>
  <dcterms:created xsi:type="dcterms:W3CDTF">2015-07-23T19:21:00Z</dcterms:created>
  <dcterms:modified xsi:type="dcterms:W3CDTF">2015-07-26T01:47:00Z</dcterms:modified>
</cp:coreProperties>
</file>