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F5D8A" w14:textId="77777777" w:rsidR="00F42EDC" w:rsidRDefault="00F42EDC" w:rsidP="00F42EDC">
      <w:pPr>
        <w:spacing w:line="360" w:lineRule="auto"/>
        <w:jc w:val="both"/>
      </w:pPr>
      <w:bookmarkStart w:id="0" w:name="_GoBack"/>
      <w:bookmarkEnd w:id="0"/>
    </w:p>
    <w:p w14:paraId="6DB474B6" w14:textId="77777777" w:rsidR="00B37D20" w:rsidRDefault="00B37D20" w:rsidP="00F42EDC">
      <w:pPr>
        <w:spacing w:line="360" w:lineRule="auto"/>
        <w:jc w:val="both"/>
      </w:pPr>
    </w:p>
    <w:p w14:paraId="36291D36" w14:textId="77777777" w:rsidR="00DE6932" w:rsidRDefault="00DE6932" w:rsidP="00F42EDC">
      <w:pPr>
        <w:spacing w:line="360" w:lineRule="auto"/>
        <w:jc w:val="both"/>
      </w:pPr>
    </w:p>
    <w:p w14:paraId="3EEE5471" w14:textId="4795A8A6" w:rsidR="00D7295F" w:rsidRDefault="00C032DB" w:rsidP="00F42EDC">
      <w:pPr>
        <w:spacing w:line="360" w:lineRule="auto"/>
        <w:jc w:val="both"/>
      </w:pPr>
      <w:r>
        <w:t>Page 221</w:t>
      </w:r>
    </w:p>
    <w:p w14:paraId="582A434C" w14:textId="77777777" w:rsidR="00F42EDC" w:rsidRDefault="00F42EDC" w:rsidP="00F42EDC">
      <w:pPr>
        <w:spacing w:line="360" w:lineRule="auto"/>
        <w:jc w:val="both"/>
      </w:pPr>
    </w:p>
    <w:p w14:paraId="6864A90D" w14:textId="77777777" w:rsidR="00D7295F" w:rsidRDefault="00D7295F" w:rsidP="00C032DB">
      <w:pPr>
        <w:pBdr>
          <w:top w:val="single" w:sz="4" w:space="1" w:color="auto"/>
          <w:left w:val="single" w:sz="4" w:space="4" w:color="auto"/>
          <w:bottom w:val="single" w:sz="4" w:space="1" w:color="auto"/>
          <w:right w:val="single" w:sz="4" w:space="4" w:color="auto"/>
        </w:pBdr>
        <w:spacing w:line="360" w:lineRule="auto"/>
        <w:jc w:val="both"/>
        <w:rPr>
          <w:rStyle w:val="title1"/>
          <w:rFonts w:ascii="Times New Roman" w:hAnsi="Times New Roman"/>
          <w:color w:val="auto"/>
          <w:sz w:val="24"/>
        </w:rPr>
      </w:pPr>
      <w:r>
        <w:rPr>
          <w:rStyle w:val="title1"/>
          <w:rFonts w:ascii="Times New Roman" w:hAnsi="Times New Roman"/>
          <w:color w:val="auto"/>
          <w:sz w:val="24"/>
        </w:rPr>
        <w:t xml:space="preserve">Edward Thorndike (1874-1949): </w:t>
      </w:r>
      <w:r w:rsidR="00F42EDC">
        <w:rPr>
          <w:rStyle w:val="title1"/>
          <w:rFonts w:ascii="Times New Roman" w:hAnsi="Times New Roman"/>
          <w:color w:val="auto"/>
          <w:sz w:val="24"/>
        </w:rPr>
        <w:t xml:space="preserve">A </w:t>
      </w:r>
      <w:r w:rsidR="005F6082">
        <w:rPr>
          <w:rStyle w:val="title1"/>
          <w:rFonts w:ascii="Times New Roman" w:hAnsi="Times New Roman"/>
          <w:color w:val="auto"/>
          <w:sz w:val="24"/>
        </w:rPr>
        <w:t xml:space="preserve">brief </w:t>
      </w:r>
      <w:r w:rsidR="00F42EDC">
        <w:rPr>
          <w:rStyle w:val="title1"/>
          <w:rFonts w:ascii="Times New Roman" w:hAnsi="Times New Roman"/>
          <w:color w:val="auto"/>
          <w:sz w:val="24"/>
        </w:rPr>
        <w:t>biographical sketch</w:t>
      </w:r>
    </w:p>
    <w:p w14:paraId="78B64DE2" w14:textId="77777777" w:rsidR="00D7295F" w:rsidRDefault="00D7295F" w:rsidP="00C032DB">
      <w:pPr>
        <w:pBdr>
          <w:top w:val="single" w:sz="4" w:space="1" w:color="auto"/>
          <w:left w:val="single" w:sz="4" w:space="4" w:color="auto"/>
          <w:bottom w:val="single" w:sz="4" w:space="1" w:color="auto"/>
          <w:right w:val="single" w:sz="4" w:space="4" w:color="auto"/>
        </w:pBdr>
        <w:spacing w:line="360" w:lineRule="auto"/>
        <w:jc w:val="both"/>
        <w:rPr>
          <w:rStyle w:val="title1"/>
          <w:rFonts w:ascii="Times New Roman" w:hAnsi="Times New Roman"/>
          <w:color w:val="auto"/>
          <w:sz w:val="24"/>
        </w:rPr>
      </w:pPr>
    </w:p>
    <w:p w14:paraId="04D6C21A" w14:textId="77777777" w:rsidR="00F42EDC" w:rsidRDefault="00D7295F" w:rsidP="00C032DB">
      <w:pPr>
        <w:pBdr>
          <w:top w:val="single" w:sz="4" w:space="1" w:color="auto"/>
          <w:left w:val="single" w:sz="4" w:space="4" w:color="auto"/>
          <w:bottom w:val="single" w:sz="4" w:space="1" w:color="auto"/>
          <w:right w:val="single" w:sz="4" w:space="4" w:color="auto"/>
        </w:pBdr>
        <w:spacing w:line="360" w:lineRule="auto"/>
        <w:jc w:val="both"/>
        <w:rPr>
          <w:rStyle w:val="title1"/>
          <w:rFonts w:ascii="Times New Roman" w:hAnsi="Times New Roman"/>
          <w:b w:val="0"/>
          <w:bCs w:val="0"/>
          <w:color w:val="auto"/>
          <w:sz w:val="24"/>
        </w:rPr>
      </w:pPr>
      <w:r>
        <w:rPr>
          <w:rStyle w:val="title1"/>
          <w:rFonts w:ascii="Times New Roman" w:hAnsi="Times New Roman"/>
          <w:b w:val="0"/>
          <w:bCs w:val="0"/>
          <w:color w:val="auto"/>
          <w:sz w:val="24"/>
        </w:rPr>
        <w:t xml:space="preserve">Born in Massachusetts, </w:t>
      </w:r>
      <w:r w:rsidRPr="00D7295F">
        <w:rPr>
          <w:rStyle w:val="title1"/>
          <w:rFonts w:ascii="Times New Roman" w:hAnsi="Times New Roman"/>
          <w:b w:val="0"/>
          <w:color w:val="auto"/>
          <w:sz w:val="24"/>
        </w:rPr>
        <w:t>Edward Thorndike</w:t>
      </w:r>
      <w:r w:rsidR="00F42EDC">
        <w:rPr>
          <w:rStyle w:val="title1"/>
          <w:rFonts w:ascii="Times New Roman" w:hAnsi="Times New Roman"/>
          <w:b w:val="0"/>
          <w:bCs w:val="0"/>
          <w:color w:val="auto"/>
          <w:sz w:val="24"/>
        </w:rPr>
        <w:t xml:space="preserve"> </w:t>
      </w:r>
      <w:r w:rsidR="00F42EDC">
        <w:rPr>
          <w:color w:val="000000"/>
        </w:rPr>
        <w:t>graduated from Wesleyan University (</w:t>
      </w:r>
      <w:r w:rsidR="00A77BFB">
        <w:rPr>
          <w:color w:val="000000"/>
        </w:rPr>
        <w:t xml:space="preserve">B.A. </w:t>
      </w:r>
      <w:r w:rsidR="00F42EDC">
        <w:rPr>
          <w:color w:val="000000"/>
        </w:rPr>
        <w:t>1895), and Harvard (</w:t>
      </w:r>
      <w:r w:rsidR="00A77BFB">
        <w:rPr>
          <w:color w:val="000000"/>
        </w:rPr>
        <w:t xml:space="preserve">M.A. </w:t>
      </w:r>
      <w:r w:rsidR="00F42EDC">
        <w:rPr>
          <w:color w:val="000000"/>
        </w:rPr>
        <w:t xml:space="preserve">1897), and Columbia University where he took his Ph.D. After getting into a graduate program at Columbia University, </w:t>
      </w:r>
      <w:r w:rsidR="00F42EDC">
        <w:rPr>
          <w:rStyle w:val="title1"/>
          <w:rFonts w:ascii="Times New Roman" w:hAnsi="Times New Roman"/>
          <w:b w:val="0"/>
          <w:bCs w:val="0"/>
          <w:color w:val="auto"/>
          <w:sz w:val="24"/>
        </w:rPr>
        <w:t>Thorndike studied a wide range of subjects including philosophy, psychology, anthropology, and education. He had a long career in psycho</w:t>
      </w:r>
      <w:r w:rsidR="00A77BFB">
        <w:rPr>
          <w:rStyle w:val="title1"/>
          <w:rFonts w:ascii="Times New Roman" w:hAnsi="Times New Roman"/>
          <w:b w:val="0"/>
          <w:bCs w:val="0"/>
          <w:color w:val="auto"/>
          <w:sz w:val="24"/>
        </w:rPr>
        <w:t>logy lasting more than 50 years. He spent</w:t>
      </w:r>
      <w:r w:rsidR="00F42EDC">
        <w:rPr>
          <w:rStyle w:val="title1"/>
          <w:rFonts w:ascii="Times New Roman" w:hAnsi="Times New Roman"/>
          <w:b w:val="0"/>
          <w:bCs w:val="0"/>
          <w:color w:val="auto"/>
          <w:sz w:val="24"/>
        </w:rPr>
        <w:t xml:space="preserve"> 40 </w:t>
      </w:r>
      <w:r w:rsidR="00A77BFB">
        <w:rPr>
          <w:rStyle w:val="title1"/>
          <w:rFonts w:ascii="Times New Roman" w:hAnsi="Times New Roman"/>
          <w:b w:val="0"/>
          <w:bCs w:val="0"/>
          <w:color w:val="auto"/>
          <w:sz w:val="24"/>
        </w:rPr>
        <w:t xml:space="preserve">years </w:t>
      </w:r>
      <w:r w:rsidR="00F42EDC">
        <w:rPr>
          <w:rStyle w:val="title1"/>
          <w:rFonts w:ascii="Times New Roman" w:hAnsi="Times New Roman"/>
          <w:b w:val="0"/>
          <w:bCs w:val="0"/>
          <w:color w:val="auto"/>
          <w:sz w:val="24"/>
        </w:rPr>
        <w:t>at Columbia University in New York.</w:t>
      </w:r>
      <w:r w:rsidR="00F42EDC">
        <w:rPr>
          <w:rStyle w:val="title1"/>
          <w:rFonts w:ascii="Times New Roman" w:hAnsi="Times New Roman"/>
          <w:color w:val="auto"/>
          <w:sz w:val="24"/>
        </w:rPr>
        <w:t xml:space="preserve"> </w:t>
      </w:r>
      <w:r w:rsidR="00F42EDC">
        <w:t xml:space="preserve">His interests, besides psychology, included math, statistics, animal behavior, education, learning, skill measurement, linguistics, and </w:t>
      </w:r>
      <w:r w:rsidR="00A77BFB">
        <w:t>several other subjects</w:t>
      </w:r>
      <w:r w:rsidR="00F42EDC">
        <w:t xml:space="preserve">. He was an influential figure in American psychology. In 1912 he was President of the American Psychological Association; later he served as President of the American Association for the Advancement of Science (1934). </w:t>
      </w:r>
      <w:r w:rsidR="00F42EDC">
        <w:rPr>
          <w:rStyle w:val="title1"/>
          <w:rFonts w:ascii="Times New Roman" w:hAnsi="Times New Roman"/>
          <w:b w:val="0"/>
          <w:bCs w:val="0"/>
          <w:color w:val="auto"/>
          <w:sz w:val="24"/>
        </w:rPr>
        <w:t>His bibliography contains more than 500 published items.</w:t>
      </w:r>
    </w:p>
    <w:p w14:paraId="695A3BE6" w14:textId="725DCE39" w:rsidR="00AF2287" w:rsidRDefault="00AF2287" w:rsidP="00C032DB">
      <w:pPr>
        <w:pBdr>
          <w:top w:val="single" w:sz="4" w:space="1" w:color="auto"/>
          <w:left w:val="single" w:sz="4" w:space="4" w:color="auto"/>
          <w:bottom w:val="single" w:sz="4" w:space="1" w:color="auto"/>
          <w:right w:val="single" w:sz="4" w:space="4" w:color="auto"/>
        </w:pBdr>
        <w:spacing w:line="360" w:lineRule="auto"/>
        <w:jc w:val="both"/>
        <w:rPr>
          <w:rStyle w:val="title1"/>
          <w:rFonts w:ascii="Times New Roman" w:hAnsi="Times New Roman"/>
          <w:b w:val="0"/>
          <w:bCs w:val="0"/>
          <w:color w:val="auto"/>
          <w:sz w:val="24"/>
        </w:rPr>
      </w:pPr>
      <w:r>
        <w:rPr>
          <w:rStyle w:val="title1"/>
          <w:rFonts w:ascii="Times New Roman" w:hAnsi="Times New Roman"/>
          <w:b w:val="0"/>
          <w:bCs w:val="0"/>
          <w:color w:val="auto"/>
          <w:sz w:val="24"/>
        </w:rPr>
        <w:t xml:space="preserve">A more detailed biography: </w:t>
      </w:r>
      <w:hyperlink r:id="rId8" w:history="1">
        <w:r w:rsidRPr="003F63DB">
          <w:rPr>
            <w:rStyle w:val="Hyperlink"/>
            <w:szCs w:val="12"/>
          </w:rPr>
          <w:t>http://faculty.frostburg.edu/mbradley/psyography/thorndike.html</w:t>
        </w:r>
      </w:hyperlink>
      <w:r>
        <w:rPr>
          <w:rStyle w:val="title1"/>
          <w:rFonts w:ascii="Times New Roman" w:hAnsi="Times New Roman"/>
          <w:b w:val="0"/>
          <w:bCs w:val="0"/>
          <w:color w:val="auto"/>
          <w:sz w:val="24"/>
        </w:rPr>
        <w:t xml:space="preserve"> </w:t>
      </w:r>
    </w:p>
    <w:p w14:paraId="3DE1219C" w14:textId="77777777" w:rsidR="007D6939" w:rsidRDefault="007D6939" w:rsidP="00D7295F">
      <w:pPr>
        <w:spacing w:line="360" w:lineRule="auto"/>
        <w:jc w:val="both"/>
        <w:rPr>
          <w:rStyle w:val="title1"/>
          <w:rFonts w:ascii="Times New Roman" w:hAnsi="Times New Roman"/>
          <w:b w:val="0"/>
          <w:bCs w:val="0"/>
          <w:color w:val="auto"/>
          <w:sz w:val="24"/>
        </w:rPr>
      </w:pPr>
    </w:p>
    <w:p w14:paraId="00D32010" w14:textId="77777777" w:rsidR="007D6939" w:rsidRDefault="007D6939" w:rsidP="00D7295F">
      <w:pPr>
        <w:spacing w:line="360" w:lineRule="auto"/>
        <w:jc w:val="both"/>
        <w:rPr>
          <w:rStyle w:val="title1"/>
          <w:rFonts w:ascii="Times New Roman" w:hAnsi="Times New Roman"/>
          <w:b w:val="0"/>
          <w:bCs w:val="0"/>
          <w:color w:val="auto"/>
          <w:sz w:val="24"/>
        </w:rPr>
      </w:pPr>
    </w:p>
    <w:p w14:paraId="625278F5" w14:textId="77777777" w:rsidR="00DE6932" w:rsidRDefault="00DE6932" w:rsidP="00D7295F">
      <w:pPr>
        <w:spacing w:line="360" w:lineRule="auto"/>
        <w:jc w:val="both"/>
        <w:rPr>
          <w:rStyle w:val="title1"/>
          <w:rFonts w:ascii="Times New Roman" w:hAnsi="Times New Roman"/>
          <w:b w:val="0"/>
          <w:bCs w:val="0"/>
          <w:color w:val="auto"/>
          <w:sz w:val="24"/>
        </w:rPr>
      </w:pPr>
    </w:p>
    <w:p w14:paraId="3E81B6BE" w14:textId="1A48E058" w:rsidR="007D6939" w:rsidRPr="00EE72DD" w:rsidRDefault="00C6513A" w:rsidP="00D7295F">
      <w:pPr>
        <w:spacing w:line="360" w:lineRule="auto"/>
        <w:jc w:val="both"/>
        <w:rPr>
          <w:rStyle w:val="title1"/>
          <w:rFonts w:ascii="Times New Roman" w:hAnsi="Times New Roman"/>
          <w:b w:val="0"/>
          <w:color w:val="auto"/>
          <w:sz w:val="24"/>
        </w:rPr>
      </w:pPr>
      <w:r>
        <w:rPr>
          <w:rStyle w:val="title1"/>
          <w:rFonts w:ascii="Times New Roman" w:hAnsi="Times New Roman"/>
          <w:b w:val="0"/>
          <w:color w:val="auto"/>
          <w:sz w:val="24"/>
        </w:rPr>
        <w:t>Page 22</w:t>
      </w:r>
      <w:r w:rsidR="00EE72DD" w:rsidRPr="00EE72DD">
        <w:rPr>
          <w:rStyle w:val="title1"/>
          <w:rFonts w:ascii="Times New Roman" w:hAnsi="Times New Roman"/>
          <w:b w:val="0"/>
          <w:color w:val="auto"/>
          <w:sz w:val="24"/>
        </w:rPr>
        <w:t>5</w:t>
      </w:r>
    </w:p>
    <w:p w14:paraId="114C61F5" w14:textId="77777777" w:rsidR="00F42EDC" w:rsidRDefault="00F42EDC" w:rsidP="00F42EDC">
      <w:pPr>
        <w:jc w:val="both"/>
        <w:rPr>
          <w:rStyle w:val="title1"/>
          <w:rFonts w:ascii="Arial" w:hAnsi="Arial" w:cs="Arial"/>
          <w:b w:val="0"/>
          <w:bCs w:val="0"/>
          <w:color w:val="auto"/>
          <w:sz w:val="20"/>
        </w:rPr>
      </w:pPr>
    </w:p>
    <w:p w14:paraId="3A56A528" w14:textId="77777777" w:rsidR="00EE72DD" w:rsidRDefault="00F42EDC" w:rsidP="00C6513A">
      <w:pPr>
        <w:pBdr>
          <w:top w:val="single" w:sz="4" w:space="1" w:color="auto"/>
          <w:left w:val="single" w:sz="4" w:space="4" w:color="auto"/>
          <w:bottom w:val="single" w:sz="4" w:space="1" w:color="auto"/>
          <w:right w:val="single" w:sz="4" w:space="4" w:color="auto"/>
        </w:pBdr>
        <w:spacing w:line="360" w:lineRule="auto"/>
        <w:jc w:val="both"/>
        <w:rPr>
          <w:b/>
          <w:bCs/>
        </w:rPr>
      </w:pPr>
      <w:r w:rsidRPr="005410F8">
        <w:rPr>
          <w:b/>
        </w:rPr>
        <w:t>Ivan P. Pavlov</w:t>
      </w:r>
      <w:r>
        <w:t xml:space="preserve"> </w:t>
      </w:r>
      <w:r w:rsidRPr="006F4304">
        <w:rPr>
          <w:b/>
        </w:rPr>
        <w:t>(1849-1936)</w:t>
      </w:r>
      <w:r w:rsidR="00EE72DD">
        <w:t xml:space="preserve">: </w:t>
      </w:r>
      <w:r w:rsidR="006F4304">
        <w:rPr>
          <w:b/>
          <w:bCs/>
        </w:rPr>
        <w:t xml:space="preserve">A </w:t>
      </w:r>
      <w:r w:rsidR="005F6082">
        <w:rPr>
          <w:b/>
          <w:bCs/>
        </w:rPr>
        <w:t xml:space="preserve">brief </w:t>
      </w:r>
      <w:r w:rsidR="006F4304">
        <w:rPr>
          <w:b/>
          <w:bCs/>
        </w:rPr>
        <w:t>biographical sketch</w:t>
      </w:r>
    </w:p>
    <w:p w14:paraId="290ACF5E" w14:textId="77777777" w:rsidR="00EE72DD" w:rsidRDefault="00EE72DD" w:rsidP="00C6513A">
      <w:pPr>
        <w:pBdr>
          <w:top w:val="single" w:sz="4" w:space="1" w:color="auto"/>
          <w:left w:val="single" w:sz="4" w:space="4" w:color="auto"/>
          <w:bottom w:val="single" w:sz="4" w:space="1" w:color="auto"/>
          <w:right w:val="single" w:sz="4" w:space="4" w:color="auto"/>
        </w:pBdr>
        <w:spacing w:line="360" w:lineRule="auto"/>
        <w:jc w:val="both"/>
      </w:pPr>
    </w:p>
    <w:p w14:paraId="1EC208D7" w14:textId="77777777" w:rsidR="00F42EDC" w:rsidRDefault="00EE72DD" w:rsidP="00C6513A">
      <w:pPr>
        <w:pBdr>
          <w:top w:val="single" w:sz="4" w:space="1" w:color="auto"/>
          <w:left w:val="single" w:sz="4" w:space="4" w:color="auto"/>
          <w:bottom w:val="single" w:sz="4" w:space="1" w:color="auto"/>
          <w:right w:val="single" w:sz="4" w:space="4" w:color="auto"/>
        </w:pBdr>
        <w:spacing w:line="360" w:lineRule="auto"/>
        <w:jc w:val="both"/>
      </w:pPr>
      <w:r>
        <w:t xml:space="preserve">Ivan Pavlov </w:t>
      </w:r>
      <w:r w:rsidR="00F42EDC">
        <w:t xml:space="preserve">was born in Ryazan, a large provincial Russian city not far from Moscow, in the family of a Russian Orthodox priest. After graduating from a theological seminary he declined a religious career and decided to study science and biology. He moved to St. Petersburg University, the top Russian </w:t>
      </w:r>
      <w:r>
        <w:t>school</w:t>
      </w:r>
      <w:r w:rsidR="00F42EDC">
        <w:t xml:space="preserve"> in the capital city. His life was associated with this city until his last days. After graduating from the university with a gold medal in 1875 he continued his studies at the Medical-Surgical Academy </w:t>
      </w:r>
      <w:r>
        <w:t xml:space="preserve">to become </w:t>
      </w:r>
      <w:r w:rsidR="00F42EDC">
        <w:t xml:space="preserve">a doctor. He </w:t>
      </w:r>
      <w:r>
        <w:t>began h</w:t>
      </w:r>
      <w:r w:rsidR="00F42EDC">
        <w:t xml:space="preserve">is research on </w:t>
      </w:r>
      <w:r w:rsidR="00F42EDC">
        <w:lastRenderedPageBreak/>
        <w:t xml:space="preserve">digestion. He designed the method of “fake feeding” in which he showed his skills as a researcher and scientist by inserting fistulas and collecting secretion from pancreatic and later in other glands, which were taking part in digestion of animals. Soon he, a faculty member in the Military Medical Academy, became the leading specialist in the physiology of digestion discovering the previously unknown work of the glands. His international popularity grew. He was awarded the Nobel Prize in 1904. The significance of his research may be illustrated by the simple fact that other yearly Nobel Prize awards in the early 1900s were given to researchers who discovered treatments against diphtheria, malaria, lupus, and tuberculosis. Reaching world recognition, Pavlov remained humble as a person (yet he was a tough and even authoritarian as a researcher and </w:t>
      </w:r>
      <w:r>
        <w:t>supervisor</w:t>
      </w:r>
      <w:r w:rsidR="00F42EDC">
        <w:t xml:space="preserve">). He continued his relentless research in the fields of the physiology of the nervous system. </w:t>
      </w:r>
      <w:r w:rsidR="00F42EDC">
        <w:rPr>
          <w:color w:val="000000"/>
          <w:szCs w:val="20"/>
        </w:rPr>
        <w:t xml:space="preserve">He died at the age of 86 suffering from pneumonia. Until his very last days he was of good health, working, writing, and managing scores of research projects. </w:t>
      </w:r>
      <w:r w:rsidR="00F42EDC">
        <w:t xml:space="preserve">He believed he would live until 100 and always told people who asked him to </w:t>
      </w:r>
      <w:r>
        <w:t xml:space="preserve">start </w:t>
      </w:r>
      <w:r w:rsidR="00F42EDC">
        <w:t xml:space="preserve">his memoirs that it was too early </w:t>
      </w:r>
      <w:r>
        <w:t>for him to write them</w:t>
      </w:r>
      <w:r w:rsidR="00F42EDC">
        <w:t>.</w:t>
      </w:r>
    </w:p>
    <w:p w14:paraId="4717CA41" w14:textId="1746BD54" w:rsidR="00B27448" w:rsidRDefault="00B27448" w:rsidP="00C6513A">
      <w:pPr>
        <w:pBdr>
          <w:top w:val="single" w:sz="4" w:space="1" w:color="auto"/>
          <w:left w:val="single" w:sz="4" w:space="4" w:color="auto"/>
          <w:bottom w:val="single" w:sz="4" w:space="1" w:color="auto"/>
          <w:right w:val="single" w:sz="4" w:space="4" w:color="auto"/>
        </w:pBdr>
        <w:spacing w:line="360" w:lineRule="auto"/>
        <w:jc w:val="both"/>
        <w:rPr>
          <w:color w:val="000000"/>
          <w:szCs w:val="20"/>
        </w:rPr>
      </w:pPr>
      <w:r>
        <w:t xml:space="preserve">A more detailed biography: </w:t>
      </w:r>
      <w:hyperlink r:id="rId9" w:history="1">
        <w:r w:rsidRPr="003F63DB">
          <w:rPr>
            <w:rStyle w:val="Hyperlink"/>
          </w:rPr>
          <w:t>http://muskingum.edu/~psych/psycweb/history/pavlov.htm</w:t>
        </w:r>
      </w:hyperlink>
      <w:r>
        <w:t xml:space="preserve"> </w:t>
      </w:r>
    </w:p>
    <w:p w14:paraId="65C10E78" w14:textId="77777777" w:rsidR="004E0C2E" w:rsidRDefault="004E0C2E" w:rsidP="00F42EDC">
      <w:pPr>
        <w:spacing w:line="360" w:lineRule="auto"/>
        <w:jc w:val="both"/>
      </w:pPr>
    </w:p>
    <w:p w14:paraId="59787174" w14:textId="77777777" w:rsidR="00B37D20" w:rsidRDefault="00B37D20" w:rsidP="0092749C">
      <w:pPr>
        <w:spacing w:line="360" w:lineRule="auto"/>
        <w:jc w:val="both"/>
      </w:pPr>
    </w:p>
    <w:p w14:paraId="10F72EC4" w14:textId="77777777" w:rsidR="00DE6932" w:rsidRDefault="00DE6932" w:rsidP="0092749C">
      <w:pPr>
        <w:spacing w:line="360" w:lineRule="auto"/>
        <w:jc w:val="both"/>
      </w:pPr>
    </w:p>
    <w:p w14:paraId="7CA5568A" w14:textId="5BE07D4F" w:rsidR="00F42EDC" w:rsidRDefault="00C6513A" w:rsidP="00F42EDC">
      <w:pPr>
        <w:spacing w:line="360" w:lineRule="auto"/>
        <w:jc w:val="both"/>
      </w:pPr>
      <w:r>
        <w:t>Page 233</w:t>
      </w:r>
    </w:p>
    <w:p w14:paraId="6DF5DF72" w14:textId="77777777" w:rsidR="00B37D20" w:rsidRDefault="00B37D20" w:rsidP="00F42EDC">
      <w:pPr>
        <w:spacing w:line="360" w:lineRule="auto"/>
        <w:jc w:val="both"/>
      </w:pPr>
    </w:p>
    <w:p w14:paraId="0C8A073D" w14:textId="77777777" w:rsidR="00B37D20" w:rsidRDefault="006F4304" w:rsidP="00C6513A">
      <w:pPr>
        <w:pBdr>
          <w:top w:val="single" w:sz="4" w:space="1" w:color="auto"/>
          <w:left w:val="single" w:sz="4" w:space="4" w:color="auto"/>
          <w:bottom w:val="single" w:sz="4" w:space="1" w:color="auto"/>
          <w:right w:val="single" w:sz="4" w:space="4" w:color="auto"/>
        </w:pBdr>
        <w:spacing w:line="360" w:lineRule="auto"/>
        <w:jc w:val="both"/>
        <w:rPr>
          <w:b/>
          <w:bCs/>
        </w:rPr>
      </w:pPr>
      <w:r>
        <w:rPr>
          <w:b/>
          <w:bCs/>
        </w:rPr>
        <w:t>Vladimir M. Bekhterev (1857-1927)</w:t>
      </w:r>
      <w:r w:rsidR="00B37D20">
        <w:t xml:space="preserve">: </w:t>
      </w:r>
      <w:r w:rsidR="00F42EDC">
        <w:rPr>
          <w:b/>
          <w:bCs/>
        </w:rPr>
        <w:t xml:space="preserve">A </w:t>
      </w:r>
      <w:r w:rsidR="005F6082">
        <w:rPr>
          <w:b/>
          <w:bCs/>
        </w:rPr>
        <w:t xml:space="preserve">brief </w:t>
      </w:r>
      <w:r w:rsidR="00F42EDC">
        <w:rPr>
          <w:b/>
          <w:bCs/>
        </w:rPr>
        <w:t xml:space="preserve">biographical sketch  </w:t>
      </w:r>
    </w:p>
    <w:p w14:paraId="26445527" w14:textId="77777777" w:rsidR="00B37D20" w:rsidRDefault="00B37D20" w:rsidP="00C6513A">
      <w:pPr>
        <w:pBdr>
          <w:top w:val="single" w:sz="4" w:space="1" w:color="auto"/>
          <w:left w:val="single" w:sz="4" w:space="4" w:color="auto"/>
          <w:bottom w:val="single" w:sz="4" w:space="1" w:color="auto"/>
          <w:right w:val="single" w:sz="4" w:space="4" w:color="auto"/>
        </w:pBdr>
        <w:spacing w:line="360" w:lineRule="auto"/>
        <w:jc w:val="both"/>
        <w:rPr>
          <w:b/>
          <w:bCs/>
        </w:rPr>
      </w:pPr>
    </w:p>
    <w:p w14:paraId="2683702B" w14:textId="77777777" w:rsidR="00F42EDC" w:rsidRDefault="006F4304" w:rsidP="00C6513A">
      <w:pPr>
        <w:pBdr>
          <w:top w:val="single" w:sz="4" w:space="1" w:color="auto"/>
          <w:left w:val="single" w:sz="4" w:space="4" w:color="auto"/>
          <w:bottom w:val="single" w:sz="4" w:space="1" w:color="auto"/>
          <w:right w:val="single" w:sz="4" w:space="4" w:color="auto"/>
        </w:pBdr>
        <w:spacing w:line="360" w:lineRule="auto"/>
        <w:jc w:val="both"/>
      </w:pPr>
      <w:r w:rsidRPr="006F4304">
        <w:rPr>
          <w:bCs/>
        </w:rPr>
        <w:t>Vladimir Bekhterev</w:t>
      </w:r>
      <w:r>
        <w:rPr>
          <w:b/>
          <w:bCs/>
        </w:rPr>
        <w:t xml:space="preserve"> </w:t>
      </w:r>
      <w:r w:rsidR="00F42EDC">
        <w:t>was born on January 20</w:t>
      </w:r>
      <w:r w:rsidR="00F42EDC">
        <w:rPr>
          <w:vertAlign w:val="superscript"/>
        </w:rPr>
        <w:t>th</w:t>
      </w:r>
      <w:r w:rsidR="00F42EDC">
        <w:t>, 1857 in a village four hundred miles away from Moscow in the family of a local government employee. Since his early teens, Bekhterev dreamed about becoming a scientist or a doctor. He was just 16 when he passed the exams for the Military Medical and Surgical Academy in St. Petersburg. After graduating in 1878 he was assigned to a position at a psychiatric clinic. During his 1884 fellowship abroad, Bekhterev visited Germany and France. He met with the famous Charcot in Paris who gave him a personal tour around the clinic</w:t>
      </w:r>
      <w:r w:rsidR="00F42EDC">
        <w:sym w:font="Symbol" w:char="F0BE"/>
      </w:r>
      <w:r w:rsidR="00F42EDC">
        <w:t>this duty was usually given to Charcot’s assistants</w:t>
      </w:r>
      <w:r w:rsidR="00F42EDC">
        <w:sym w:font="Symbol" w:char="F0BE"/>
      </w:r>
      <w:r w:rsidR="00F42EDC">
        <w:t xml:space="preserve">and conducted a hypnotic session. After Bekhterev returned from the trip abroad in 1884, he was offered professorship at the Emperor’s Kazan University at the Department of Mental Diseases. Right from the start of his </w:t>
      </w:r>
      <w:r w:rsidR="00F42EDC">
        <w:lastRenderedPageBreak/>
        <w:t>career Bekhterev had a reputation of a talented researcher and skilled organizer. He founded several sc</w:t>
      </w:r>
      <w:r w:rsidR="00DF1A4A">
        <w:t>ientific societies and journals</w:t>
      </w:r>
      <w:r w:rsidR="00F42EDC">
        <w:t xml:space="preserve">. In 1886, Bekhterev started the first Russian psychological experimental laboratory. He moved to St.Petersburg (the Russian capital) and received a position at the prestigious Military Medical Academy. In 1887 he became head of the Department of Psychiatry at the Women’s Medical Institute, one of the first institutions of higher learning that began to admit women. </w:t>
      </w:r>
    </w:p>
    <w:p w14:paraId="1B72E18A" w14:textId="77777777" w:rsidR="00F42EDC" w:rsidRDefault="00F42EDC" w:rsidP="00C6513A">
      <w:pPr>
        <w:pBdr>
          <w:top w:val="single" w:sz="4" w:space="1" w:color="auto"/>
          <w:left w:val="single" w:sz="4" w:space="4" w:color="auto"/>
          <w:bottom w:val="single" w:sz="4" w:space="1" w:color="auto"/>
          <w:right w:val="single" w:sz="4" w:space="4" w:color="auto"/>
        </w:pBdr>
        <w:spacing w:line="360" w:lineRule="auto"/>
        <w:ind w:firstLine="720"/>
        <w:jc w:val="both"/>
      </w:pPr>
      <w:r>
        <w:t xml:space="preserve">Bekhterev’s enthusiasm and passion as a scientist were not confined in the walls of his research laboratories or classrooms. He organized an anthropological expedition to the Russian Far North to study mental illness in local populations. He donated </w:t>
      </w:r>
      <w:r w:rsidR="00DF1A4A">
        <w:t xml:space="preserve">money to </w:t>
      </w:r>
      <w:r>
        <w:t>orphanages, helped homeless children, served as a court expert, and published articles in popular journals. Bekhterev did not leave the country even after the civil turmoil of 1917, and later, during the particularly difficult years of the Civil War, exodus of university professors, and disappearance of many research and educational institutions.</w:t>
      </w:r>
    </w:p>
    <w:p w14:paraId="21431C4A" w14:textId="77777777" w:rsidR="00F42EDC" w:rsidRDefault="00F42EDC" w:rsidP="00C6513A">
      <w:pPr>
        <w:pBdr>
          <w:top w:val="single" w:sz="4" w:space="1" w:color="auto"/>
          <w:left w:val="single" w:sz="4" w:space="4" w:color="auto"/>
          <w:bottom w:val="single" w:sz="4" w:space="1" w:color="auto"/>
          <w:right w:val="single" w:sz="4" w:space="4" w:color="auto"/>
        </w:pBdr>
        <w:spacing w:line="360" w:lineRule="auto"/>
        <w:ind w:firstLine="720"/>
        <w:jc w:val="both"/>
      </w:pPr>
      <w:r>
        <w:t>Overall, Bekhterev has written approximately 600 works including books, research articles, reports, testimonies, and essays in various fields of medicine, physiology, anatomy, education, psychology, and sociology. He worked almost 16 hours a day, taught classes, hos</w:t>
      </w:r>
      <w:r w:rsidR="00DF1A4A">
        <w:t>ted seminars, treated patients</w:t>
      </w:r>
      <w:r>
        <w:t xml:space="preserve">, and conducted experiments.  </w:t>
      </w:r>
    </w:p>
    <w:p w14:paraId="3A2F8C24" w14:textId="77777777" w:rsidR="00132ED4" w:rsidRDefault="00132ED4" w:rsidP="00C6513A">
      <w:pPr>
        <w:pBdr>
          <w:top w:val="single" w:sz="4" w:space="1" w:color="auto"/>
          <w:left w:val="single" w:sz="4" w:space="4" w:color="auto"/>
          <w:bottom w:val="single" w:sz="4" w:space="1" w:color="auto"/>
          <w:right w:val="single" w:sz="4" w:space="4" w:color="auto"/>
        </w:pBdr>
        <w:jc w:val="both"/>
      </w:pPr>
    </w:p>
    <w:p w14:paraId="26A0FC5B" w14:textId="04D9FF9B" w:rsidR="00F42EDC" w:rsidRDefault="00132ED4" w:rsidP="00C6513A">
      <w:pPr>
        <w:pBdr>
          <w:top w:val="single" w:sz="4" w:space="1" w:color="auto"/>
          <w:left w:val="single" w:sz="4" w:space="4" w:color="auto"/>
          <w:bottom w:val="single" w:sz="4" w:space="1" w:color="auto"/>
          <w:right w:val="single" w:sz="4" w:space="4" w:color="auto"/>
        </w:pBdr>
        <w:jc w:val="both"/>
      </w:pPr>
      <w:r>
        <w:t>A more detailed biography:</w:t>
      </w:r>
    </w:p>
    <w:p w14:paraId="08FDEEC0" w14:textId="585A9497" w:rsidR="00F42EDC" w:rsidRDefault="003E229F" w:rsidP="00C6513A">
      <w:pPr>
        <w:pBdr>
          <w:top w:val="single" w:sz="4" w:space="1" w:color="auto"/>
          <w:left w:val="single" w:sz="4" w:space="4" w:color="auto"/>
          <w:bottom w:val="single" w:sz="4" w:space="1" w:color="auto"/>
          <w:right w:val="single" w:sz="4" w:space="4" w:color="auto"/>
        </w:pBdr>
        <w:spacing w:line="360" w:lineRule="auto"/>
        <w:jc w:val="both"/>
      </w:pPr>
      <w:hyperlink r:id="rId10" w:history="1">
        <w:r w:rsidR="00132ED4" w:rsidRPr="003F63DB">
          <w:rPr>
            <w:rStyle w:val="Hyperlink"/>
          </w:rPr>
          <w:t>http://russiapedia.rt.com/prominent-russians/science-and-technology/vladimir-bekhterev/</w:t>
        </w:r>
      </w:hyperlink>
      <w:r w:rsidR="00132ED4">
        <w:t xml:space="preserve"> </w:t>
      </w:r>
    </w:p>
    <w:p w14:paraId="10BCFE5D" w14:textId="77777777" w:rsidR="007E2D19" w:rsidRDefault="007E2D19" w:rsidP="007E2D19">
      <w:pPr>
        <w:spacing w:line="360" w:lineRule="auto"/>
        <w:jc w:val="both"/>
        <w:rPr>
          <w:b/>
          <w:bCs/>
        </w:rPr>
      </w:pPr>
      <w:r>
        <w:rPr>
          <w:b/>
          <w:bCs/>
        </w:rPr>
        <w:t xml:space="preserve"> </w:t>
      </w:r>
    </w:p>
    <w:p w14:paraId="63F7BF4E" w14:textId="77777777" w:rsidR="00C6513A" w:rsidRDefault="00C6513A" w:rsidP="007E2D19">
      <w:pPr>
        <w:spacing w:line="360" w:lineRule="auto"/>
        <w:jc w:val="both"/>
        <w:rPr>
          <w:bCs/>
        </w:rPr>
      </w:pPr>
    </w:p>
    <w:p w14:paraId="3D76FB9E" w14:textId="277CF385" w:rsidR="007E2D19" w:rsidRPr="007E2D19" w:rsidRDefault="00DE6932" w:rsidP="007E2D19">
      <w:pPr>
        <w:spacing w:line="360" w:lineRule="auto"/>
        <w:jc w:val="both"/>
        <w:rPr>
          <w:bCs/>
        </w:rPr>
      </w:pPr>
      <w:r>
        <w:rPr>
          <w:bCs/>
        </w:rPr>
        <w:t>Page 240</w:t>
      </w:r>
    </w:p>
    <w:p w14:paraId="189FC154" w14:textId="77777777" w:rsidR="007E2D19" w:rsidRDefault="007E2D19" w:rsidP="007E2D19">
      <w:pPr>
        <w:spacing w:line="360" w:lineRule="auto"/>
        <w:jc w:val="both"/>
        <w:rPr>
          <w:b/>
          <w:bCs/>
        </w:rPr>
      </w:pPr>
    </w:p>
    <w:p w14:paraId="43C880B1" w14:textId="77777777" w:rsidR="007E2D19" w:rsidRDefault="007E2D19" w:rsidP="00DE6932">
      <w:pPr>
        <w:pBdr>
          <w:top w:val="single" w:sz="4" w:space="1" w:color="auto"/>
          <w:left w:val="single" w:sz="4" w:space="4" w:color="auto"/>
          <w:bottom w:val="single" w:sz="4" w:space="1" w:color="auto"/>
          <w:right w:val="single" w:sz="4" w:space="4" w:color="auto"/>
        </w:pBdr>
        <w:spacing w:line="360" w:lineRule="auto"/>
        <w:jc w:val="both"/>
        <w:rPr>
          <w:b/>
          <w:bCs/>
        </w:rPr>
      </w:pPr>
      <w:r>
        <w:rPr>
          <w:b/>
          <w:bCs/>
        </w:rPr>
        <w:t xml:space="preserve">John Watson (1878-1958): </w:t>
      </w:r>
      <w:r w:rsidR="00F42EDC">
        <w:rPr>
          <w:b/>
          <w:bCs/>
        </w:rPr>
        <w:t xml:space="preserve">A </w:t>
      </w:r>
      <w:r w:rsidR="005F6082">
        <w:rPr>
          <w:b/>
          <w:bCs/>
        </w:rPr>
        <w:t xml:space="preserve">brief </w:t>
      </w:r>
      <w:r w:rsidR="00F42EDC">
        <w:rPr>
          <w:b/>
          <w:bCs/>
        </w:rPr>
        <w:t xml:space="preserve">biographical sketch     </w:t>
      </w:r>
    </w:p>
    <w:p w14:paraId="7DFDE395" w14:textId="77777777" w:rsidR="007E2D19" w:rsidRDefault="007E2D19" w:rsidP="00DE6932">
      <w:pPr>
        <w:pBdr>
          <w:top w:val="single" w:sz="4" w:space="1" w:color="auto"/>
          <w:left w:val="single" w:sz="4" w:space="4" w:color="auto"/>
          <w:bottom w:val="single" w:sz="4" w:space="1" w:color="auto"/>
          <w:right w:val="single" w:sz="4" w:space="4" w:color="auto"/>
        </w:pBdr>
        <w:spacing w:line="360" w:lineRule="auto"/>
        <w:jc w:val="both"/>
        <w:rPr>
          <w:b/>
          <w:bCs/>
        </w:rPr>
      </w:pPr>
    </w:p>
    <w:p w14:paraId="1010D0CE" w14:textId="77777777" w:rsidR="00F42EDC" w:rsidRDefault="0038511D" w:rsidP="00DE6932">
      <w:pPr>
        <w:pBdr>
          <w:top w:val="single" w:sz="4" w:space="1" w:color="auto"/>
          <w:left w:val="single" w:sz="4" w:space="4" w:color="auto"/>
          <w:bottom w:val="single" w:sz="4" w:space="1" w:color="auto"/>
          <w:right w:val="single" w:sz="4" w:space="4" w:color="auto"/>
        </w:pBdr>
        <w:spacing w:line="360" w:lineRule="auto"/>
        <w:jc w:val="both"/>
      </w:pPr>
      <w:r>
        <w:t xml:space="preserve">John </w:t>
      </w:r>
      <w:r w:rsidR="00F42EDC">
        <w:t xml:space="preserve">Watson </w:t>
      </w:r>
      <w:r>
        <w:t xml:space="preserve">was born in South Carolina and </w:t>
      </w:r>
      <w:r w:rsidR="00F42EDC">
        <w:t xml:space="preserve">grew as a </w:t>
      </w:r>
      <w:r>
        <w:t xml:space="preserve">bright but </w:t>
      </w:r>
      <w:r w:rsidR="00F42EDC">
        <w:t>rebellious young man</w:t>
      </w:r>
      <w:r>
        <w:t>.</w:t>
      </w:r>
      <w:r w:rsidR="00F42EDC">
        <w:t xml:space="preserve"> He attended Furman University, a small Baptist school (his graduating class had 22 students), which he graduated from in 1899 with a Master of Arts degree. He believed he did not learn much calling his college years “a prolongation of infancy.” He wanted to study further and chose University of Chicago for his graduate program. He paid for his tuition by working as a janitor and waiter on campus. After a period of hesitation, Watson made a decision to get a Ph.D. in </w:t>
      </w:r>
      <w:r w:rsidR="00F42EDC">
        <w:lastRenderedPageBreak/>
        <w:t xml:space="preserve">psychology. His mentor, James Angell, ignited Watson’s interest in animal and comparative psychology. Another influential figure </w:t>
      </w:r>
      <w:r w:rsidR="00CC14EF">
        <w:t xml:space="preserve">in his early career </w:t>
      </w:r>
      <w:r w:rsidR="00F42EDC">
        <w:t>was Jacques Loeb</w:t>
      </w:r>
      <w:r w:rsidR="00CC14EF">
        <w:t xml:space="preserve">. Watson </w:t>
      </w:r>
      <w:r w:rsidR="00F42EDC">
        <w:t>received a Ph.D. degree in psychology in 1903</w:t>
      </w:r>
      <w:r>
        <w:t xml:space="preserve"> and</w:t>
      </w:r>
      <w:r w:rsidR="00F42EDC">
        <w:t xml:space="preserve"> was hired as an instructor in experimental Psychology with responsibilities to</w:t>
      </w:r>
      <w:r>
        <w:t xml:space="preserve"> conduct animal research</w:t>
      </w:r>
      <w:r w:rsidR="00F42EDC">
        <w:t xml:space="preserve">. Never shy about his desire for </w:t>
      </w:r>
      <w:r>
        <w:t xml:space="preserve">a </w:t>
      </w:r>
      <w:r w:rsidR="00F42EDC">
        <w:t>higher pay, Watson moved to Johns Hopkins University in Baltimore, where he was offered a</w:t>
      </w:r>
      <w:r>
        <w:t xml:space="preserve"> higher academic position and </w:t>
      </w:r>
      <w:r w:rsidR="00CC14EF">
        <w:t xml:space="preserve">a better </w:t>
      </w:r>
      <w:r w:rsidR="00F42EDC">
        <w:t xml:space="preserve">salary. He began to work under James Baldwin, a top psychologist of that time, a cofounder of a </w:t>
      </w:r>
      <w:r w:rsidR="00F42EDC">
        <w:rPr>
          <w:i/>
          <w:iCs/>
        </w:rPr>
        <w:t xml:space="preserve">Psychological Review </w:t>
      </w:r>
      <w:r w:rsidR="00F42EDC">
        <w:t xml:space="preserve">an authoritative professional journal. Unfortunately, Baldwin had to resign from his posts because of a scandal associated with his alleged sexual misconduct. The young John Watson suddenly found self in charge of psychological studies at Johns Hopkins with an influential journal under his supervision. </w:t>
      </w:r>
    </w:p>
    <w:p w14:paraId="7027241B" w14:textId="77777777" w:rsidR="00F42EDC" w:rsidRDefault="00F42EDC" w:rsidP="00DE6932">
      <w:pPr>
        <w:pBdr>
          <w:top w:val="single" w:sz="4" w:space="1" w:color="auto"/>
          <w:left w:val="single" w:sz="4" w:space="4" w:color="auto"/>
          <w:bottom w:val="single" w:sz="4" w:space="1" w:color="auto"/>
          <w:right w:val="single" w:sz="4" w:space="4" w:color="auto"/>
        </w:pBdr>
        <w:spacing w:line="360" w:lineRule="auto"/>
        <w:ind w:firstLine="720"/>
        <w:jc w:val="both"/>
      </w:pPr>
      <w:r>
        <w:t xml:space="preserve">At that time (1913-1914) Watson began to formulate the main ideas of behaviorism. His 1914 book was an expansion of a series of lectures at Columbia University given a year earlier. The first chapter is </w:t>
      </w:r>
      <w:r>
        <w:rPr>
          <w:i/>
          <w:iCs/>
        </w:rPr>
        <w:t xml:space="preserve">Psychology as the Behaviorist Views It, </w:t>
      </w:r>
      <w:r>
        <w:t xml:space="preserve">is a somewhat different version of his famous 1913 article from the </w:t>
      </w:r>
      <w:r>
        <w:rPr>
          <w:i/>
          <w:iCs/>
        </w:rPr>
        <w:t xml:space="preserve">Psychological Review. </w:t>
      </w:r>
      <w:r>
        <w:t xml:space="preserve">In 1915 he became president of the American Psychological Association. He also opened a psychological laboratory at Johns Hopkins Medical School. During World War I he served in the military as a research psychologist and was even sent to Europe briefly. Soon after he was discharged, he published </w:t>
      </w:r>
      <w:r>
        <w:rPr>
          <w:i/>
          <w:iCs/>
        </w:rPr>
        <w:t>Psychology from a Standpoint of a Behaviorist</w:t>
      </w:r>
      <w:r>
        <w:t>, which was translated in many languages. It became one of the most popular psychology books ever.  His popularity and authority grew</w:t>
      </w:r>
      <w:r w:rsidR="00CC14EF">
        <w:t>.</w:t>
      </w:r>
      <w:r>
        <w:t xml:space="preserve"> Yet the infamous love affair with his graduate student and the messy divorce that followed, forced him to resign under tremendous pressure from the university authorities. </w:t>
      </w:r>
    </w:p>
    <w:p w14:paraId="28A125A2" w14:textId="77777777" w:rsidR="00F42EDC" w:rsidRDefault="00F42EDC" w:rsidP="00DE6932">
      <w:pPr>
        <w:pStyle w:val="BodyText"/>
        <w:pBdr>
          <w:top w:val="single" w:sz="4" w:space="1" w:color="auto"/>
          <w:left w:val="single" w:sz="4" w:space="4" w:color="auto"/>
          <w:bottom w:val="single" w:sz="4" w:space="1" w:color="auto"/>
          <w:right w:val="single" w:sz="4" w:space="4" w:color="auto"/>
        </w:pBdr>
        <w:spacing w:line="360" w:lineRule="auto"/>
        <w:ind w:firstLine="720"/>
      </w:pPr>
      <w:r>
        <w:t>Like Pavlov, Watson was frequently confrontational with his colleagues and inflexible in his judgments. However, many psychologists liked his honesty</w:t>
      </w:r>
      <w:r w:rsidR="00CC14EF">
        <w:t>. To them, he was a great scientist.</w:t>
      </w:r>
      <w:r>
        <w:t xml:space="preserve"> Therefore, the new</w:t>
      </w:r>
      <w:r w:rsidR="00CC14EF">
        <w:t>s about John Watson’s divorce and his</w:t>
      </w:r>
      <w:r>
        <w:t xml:space="preserve"> resignation from Johns Hopkins received mixed responses. Some expressed outrage over his immoral behavior</w:t>
      </w:r>
      <w:r w:rsidR="00CC14EF">
        <w:t>.</w:t>
      </w:r>
      <w:r>
        <w:t xml:space="preserve"> Many others, including Thorndike, believed that his research career should be spared and that he should have </w:t>
      </w:r>
      <w:r w:rsidR="00CC14EF">
        <w:t xml:space="preserve">been </w:t>
      </w:r>
      <w:r>
        <w:t xml:space="preserve">given a chance to continue as a professor. The resignation of Watson did not bring behaviorism down, although it was a setback. Behaviorism was already facing serious criticisms internationally and the “demise” of its leader was a significant event. </w:t>
      </w:r>
    </w:p>
    <w:p w14:paraId="492D7B36" w14:textId="77777777" w:rsidR="00F42EDC" w:rsidRDefault="00F42EDC" w:rsidP="00DE6932">
      <w:pPr>
        <w:pBdr>
          <w:top w:val="single" w:sz="4" w:space="1" w:color="auto"/>
          <w:left w:val="single" w:sz="4" w:space="4" w:color="auto"/>
          <w:bottom w:val="single" w:sz="4" w:space="1" w:color="auto"/>
          <w:right w:val="single" w:sz="4" w:space="4" w:color="auto"/>
        </w:pBdr>
        <w:spacing w:line="360" w:lineRule="auto"/>
        <w:ind w:firstLine="720"/>
        <w:jc w:val="both"/>
      </w:pPr>
      <w:r>
        <w:t xml:space="preserve">Watson moved to the advertisement business and remained there until his retirement. He continued to do research and taught occasionally in New York, but most of his publications at </w:t>
      </w:r>
      <w:r>
        <w:lastRenderedPageBreak/>
        <w:t xml:space="preserve">that time have been in popular magazines. His books, </w:t>
      </w:r>
      <w:r>
        <w:rPr>
          <w:i/>
          <w:iCs/>
        </w:rPr>
        <w:t xml:space="preserve">Behaviorism </w:t>
      </w:r>
      <w:r>
        <w:t xml:space="preserve">and the </w:t>
      </w:r>
      <w:r>
        <w:rPr>
          <w:i/>
          <w:iCs/>
        </w:rPr>
        <w:t xml:space="preserve">Psychological care of Infant and Child, </w:t>
      </w:r>
      <w:r>
        <w:t xml:space="preserve">became </w:t>
      </w:r>
      <w:r w:rsidR="00CC14EF">
        <w:t xml:space="preserve">a </w:t>
      </w:r>
      <w:r>
        <w:t xml:space="preserve">significant market success. </w:t>
      </w:r>
    </w:p>
    <w:p w14:paraId="70DCABC5" w14:textId="77777777" w:rsidR="00F42EDC" w:rsidRPr="00DF0852" w:rsidRDefault="00F42EDC" w:rsidP="00DE6932">
      <w:pPr>
        <w:pBdr>
          <w:top w:val="single" w:sz="4" w:space="1" w:color="auto"/>
          <w:left w:val="single" w:sz="4" w:space="4" w:color="auto"/>
          <w:bottom w:val="single" w:sz="4" w:space="1" w:color="auto"/>
          <w:right w:val="single" w:sz="4" w:space="4" w:color="auto"/>
        </w:pBdr>
        <w:spacing w:line="360" w:lineRule="auto"/>
        <w:jc w:val="both"/>
        <w:rPr>
          <w:b/>
          <w:bCs/>
        </w:rPr>
      </w:pPr>
      <w:r>
        <w:tab/>
        <w:t>At the end of his life, he virtually isolated himself on a small farm, apparently enjoying seclusion and being pleasantly surprised to learn about the remarkable attention his works received from the followers and critics.</w:t>
      </w:r>
    </w:p>
    <w:p w14:paraId="5CB686A5" w14:textId="77777777" w:rsidR="008F091A" w:rsidRDefault="008F091A"/>
    <w:p w14:paraId="61585F4D" w14:textId="77777777" w:rsidR="005F6082" w:rsidRDefault="005F6082" w:rsidP="009028B6">
      <w:pPr>
        <w:spacing w:line="360" w:lineRule="auto"/>
        <w:jc w:val="both"/>
        <w:rPr>
          <w:b/>
          <w:bCs/>
        </w:rPr>
      </w:pPr>
    </w:p>
    <w:p w14:paraId="5B963465" w14:textId="77777777" w:rsidR="00CC14EF" w:rsidRDefault="00CC14EF" w:rsidP="009028B6">
      <w:pPr>
        <w:spacing w:line="360" w:lineRule="auto"/>
        <w:jc w:val="both"/>
        <w:rPr>
          <w:b/>
          <w:bCs/>
        </w:rPr>
      </w:pPr>
    </w:p>
    <w:sectPr w:rsidR="00CC14EF">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B5F7A" w14:textId="77777777" w:rsidR="003E229F" w:rsidRDefault="003E229F" w:rsidP="003E229F">
      <w:r>
        <w:separator/>
      </w:r>
    </w:p>
  </w:endnote>
  <w:endnote w:type="continuationSeparator" w:id="0">
    <w:p w14:paraId="5016D4D9" w14:textId="77777777" w:rsidR="003E229F" w:rsidRDefault="003E229F" w:rsidP="003E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E4395" w14:textId="77777777" w:rsidR="003E229F" w:rsidRDefault="003E229F" w:rsidP="003E229F">
      <w:r>
        <w:separator/>
      </w:r>
    </w:p>
  </w:footnote>
  <w:footnote w:type="continuationSeparator" w:id="0">
    <w:p w14:paraId="50B306BF" w14:textId="77777777" w:rsidR="003E229F" w:rsidRDefault="003E229F" w:rsidP="003E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60E02" w14:textId="1DD43A3F" w:rsidR="003E229F" w:rsidRPr="0053381D" w:rsidRDefault="003E229F" w:rsidP="003E229F">
    <w:pPr>
      <w:tabs>
        <w:tab w:val="left" w:pos="7860"/>
        <w:tab w:val="right" w:pos="9360"/>
      </w:tabs>
    </w:pPr>
    <w:r w:rsidRPr="0053381D">
      <w:t xml:space="preserve">Shiraev, </w:t>
    </w:r>
    <w:r w:rsidRPr="0053381D">
      <w:rPr>
        <w:i/>
      </w:rPr>
      <w:t xml:space="preserve">A History of Psychology 2e                                                </w:t>
    </w:r>
    <w:r>
      <w:t xml:space="preserve">Instructor Resources – Ch </w:t>
    </w:r>
    <w:r>
      <w:t>7</w:t>
    </w:r>
  </w:p>
  <w:p w14:paraId="6C884825" w14:textId="77777777" w:rsidR="003E229F" w:rsidRDefault="003E2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4A0B8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EDC"/>
    <w:rsid w:val="00132ED4"/>
    <w:rsid w:val="0038511D"/>
    <w:rsid w:val="003E229F"/>
    <w:rsid w:val="004E0C2E"/>
    <w:rsid w:val="00536E24"/>
    <w:rsid w:val="005F6082"/>
    <w:rsid w:val="00632724"/>
    <w:rsid w:val="006F4304"/>
    <w:rsid w:val="00790E31"/>
    <w:rsid w:val="007A5CD3"/>
    <w:rsid w:val="007D6939"/>
    <w:rsid w:val="007E2D19"/>
    <w:rsid w:val="008F091A"/>
    <w:rsid w:val="009028B6"/>
    <w:rsid w:val="0092749C"/>
    <w:rsid w:val="00952024"/>
    <w:rsid w:val="009E2F0A"/>
    <w:rsid w:val="00A77BFB"/>
    <w:rsid w:val="00AF0C9B"/>
    <w:rsid w:val="00AF2287"/>
    <w:rsid w:val="00B27448"/>
    <w:rsid w:val="00B37D20"/>
    <w:rsid w:val="00C032DB"/>
    <w:rsid w:val="00C6513A"/>
    <w:rsid w:val="00CC14EF"/>
    <w:rsid w:val="00D7295F"/>
    <w:rsid w:val="00D73F96"/>
    <w:rsid w:val="00DD19FD"/>
    <w:rsid w:val="00DE6932"/>
    <w:rsid w:val="00DF1A4A"/>
    <w:rsid w:val="00E109B4"/>
    <w:rsid w:val="00EE72DD"/>
    <w:rsid w:val="00F1315F"/>
    <w:rsid w:val="00F42E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36D4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ED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1">
    <w:name w:val="title1"/>
    <w:basedOn w:val="DefaultParagraphFont"/>
    <w:rsid w:val="00F42EDC"/>
    <w:rPr>
      <w:rFonts w:ascii="Verdana" w:hAnsi="Verdana" w:hint="default"/>
      <w:b/>
      <w:bCs/>
      <w:i w:val="0"/>
      <w:iCs w:val="0"/>
      <w:strike w:val="0"/>
      <w:dstrike w:val="0"/>
      <w:color w:val="003399"/>
      <w:sz w:val="12"/>
      <w:szCs w:val="12"/>
      <w:u w:val="none"/>
      <w:effect w:val="none"/>
    </w:rPr>
  </w:style>
  <w:style w:type="paragraph" w:styleId="BodyText">
    <w:name w:val="Body Text"/>
    <w:basedOn w:val="Normal"/>
    <w:link w:val="BodyTextChar"/>
    <w:semiHidden/>
    <w:rsid w:val="00F42EDC"/>
    <w:pPr>
      <w:jc w:val="both"/>
    </w:pPr>
  </w:style>
  <w:style w:type="character" w:customStyle="1" w:styleId="BodyTextChar">
    <w:name w:val="Body Text Char"/>
    <w:basedOn w:val="DefaultParagraphFont"/>
    <w:link w:val="BodyText"/>
    <w:semiHidden/>
    <w:rsid w:val="00F42ED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42EDC"/>
    <w:rPr>
      <w:rFonts w:ascii="Tahoma" w:hAnsi="Tahoma" w:cs="Tahoma"/>
      <w:sz w:val="16"/>
      <w:szCs w:val="16"/>
    </w:rPr>
  </w:style>
  <w:style w:type="character" w:customStyle="1" w:styleId="BalloonTextChar">
    <w:name w:val="Balloon Text Char"/>
    <w:basedOn w:val="DefaultParagraphFont"/>
    <w:link w:val="BalloonText"/>
    <w:uiPriority w:val="99"/>
    <w:semiHidden/>
    <w:rsid w:val="00F42EDC"/>
    <w:rPr>
      <w:rFonts w:ascii="Tahoma" w:eastAsia="Times New Roman" w:hAnsi="Tahoma" w:cs="Tahoma"/>
      <w:sz w:val="16"/>
      <w:szCs w:val="16"/>
    </w:rPr>
  </w:style>
  <w:style w:type="character" w:styleId="Hyperlink">
    <w:name w:val="Hyperlink"/>
    <w:basedOn w:val="DefaultParagraphFont"/>
    <w:uiPriority w:val="99"/>
    <w:unhideWhenUsed/>
    <w:rsid w:val="0092749C"/>
    <w:rPr>
      <w:color w:val="0000FF"/>
      <w:u w:val="single"/>
    </w:rPr>
  </w:style>
  <w:style w:type="paragraph" w:styleId="Header">
    <w:name w:val="header"/>
    <w:basedOn w:val="Normal"/>
    <w:link w:val="HeaderChar"/>
    <w:uiPriority w:val="99"/>
    <w:unhideWhenUsed/>
    <w:rsid w:val="003E229F"/>
    <w:pPr>
      <w:tabs>
        <w:tab w:val="center" w:pos="4680"/>
        <w:tab w:val="right" w:pos="9360"/>
      </w:tabs>
    </w:pPr>
  </w:style>
  <w:style w:type="character" w:customStyle="1" w:styleId="HeaderChar">
    <w:name w:val="Header Char"/>
    <w:basedOn w:val="DefaultParagraphFont"/>
    <w:link w:val="Header"/>
    <w:uiPriority w:val="99"/>
    <w:rsid w:val="003E229F"/>
    <w:rPr>
      <w:rFonts w:ascii="Times New Roman" w:eastAsia="Times New Roman" w:hAnsi="Times New Roman"/>
      <w:sz w:val="24"/>
      <w:szCs w:val="24"/>
    </w:rPr>
  </w:style>
  <w:style w:type="paragraph" w:styleId="Footer">
    <w:name w:val="footer"/>
    <w:basedOn w:val="Normal"/>
    <w:link w:val="FooterChar"/>
    <w:uiPriority w:val="99"/>
    <w:unhideWhenUsed/>
    <w:rsid w:val="003E229F"/>
    <w:pPr>
      <w:tabs>
        <w:tab w:val="center" w:pos="4680"/>
        <w:tab w:val="right" w:pos="9360"/>
      </w:tabs>
    </w:pPr>
  </w:style>
  <w:style w:type="character" w:customStyle="1" w:styleId="FooterChar">
    <w:name w:val="Footer Char"/>
    <w:basedOn w:val="DefaultParagraphFont"/>
    <w:link w:val="Footer"/>
    <w:uiPriority w:val="99"/>
    <w:rsid w:val="003E229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ED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1">
    <w:name w:val="title1"/>
    <w:basedOn w:val="DefaultParagraphFont"/>
    <w:rsid w:val="00F42EDC"/>
    <w:rPr>
      <w:rFonts w:ascii="Verdana" w:hAnsi="Verdana" w:hint="default"/>
      <w:b/>
      <w:bCs/>
      <w:i w:val="0"/>
      <w:iCs w:val="0"/>
      <w:strike w:val="0"/>
      <w:dstrike w:val="0"/>
      <w:color w:val="003399"/>
      <w:sz w:val="12"/>
      <w:szCs w:val="12"/>
      <w:u w:val="none"/>
      <w:effect w:val="none"/>
    </w:rPr>
  </w:style>
  <w:style w:type="paragraph" w:styleId="BodyText">
    <w:name w:val="Body Text"/>
    <w:basedOn w:val="Normal"/>
    <w:link w:val="BodyTextChar"/>
    <w:semiHidden/>
    <w:rsid w:val="00F42EDC"/>
    <w:pPr>
      <w:jc w:val="both"/>
    </w:pPr>
  </w:style>
  <w:style w:type="character" w:customStyle="1" w:styleId="BodyTextChar">
    <w:name w:val="Body Text Char"/>
    <w:basedOn w:val="DefaultParagraphFont"/>
    <w:link w:val="BodyText"/>
    <w:semiHidden/>
    <w:rsid w:val="00F42ED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42EDC"/>
    <w:rPr>
      <w:rFonts w:ascii="Tahoma" w:hAnsi="Tahoma" w:cs="Tahoma"/>
      <w:sz w:val="16"/>
      <w:szCs w:val="16"/>
    </w:rPr>
  </w:style>
  <w:style w:type="character" w:customStyle="1" w:styleId="BalloonTextChar">
    <w:name w:val="Balloon Text Char"/>
    <w:basedOn w:val="DefaultParagraphFont"/>
    <w:link w:val="BalloonText"/>
    <w:uiPriority w:val="99"/>
    <w:semiHidden/>
    <w:rsid w:val="00F42EDC"/>
    <w:rPr>
      <w:rFonts w:ascii="Tahoma" w:eastAsia="Times New Roman" w:hAnsi="Tahoma" w:cs="Tahoma"/>
      <w:sz w:val="16"/>
      <w:szCs w:val="16"/>
    </w:rPr>
  </w:style>
  <w:style w:type="character" w:styleId="Hyperlink">
    <w:name w:val="Hyperlink"/>
    <w:basedOn w:val="DefaultParagraphFont"/>
    <w:uiPriority w:val="99"/>
    <w:unhideWhenUsed/>
    <w:rsid w:val="0092749C"/>
    <w:rPr>
      <w:color w:val="0000FF"/>
      <w:u w:val="single"/>
    </w:rPr>
  </w:style>
  <w:style w:type="paragraph" w:styleId="Header">
    <w:name w:val="header"/>
    <w:basedOn w:val="Normal"/>
    <w:link w:val="HeaderChar"/>
    <w:uiPriority w:val="99"/>
    <w:unhideWhenUsed/>
    <w:rsid w:val="003E229F"/>
    <w:pPr>
      <w:tabs>
        <w:tab w:val="center" w:pos="4680"/>
        <w:tab w:val="right" w:pos="9360"/>
      </w:tabs>
    </w:pPr>
  </w:style>
  <w:style w:type="character" w:customStyle="1" w:styleId="HeaderChar">
    <w:name w:val="Header Char"/>
    <w:basedOn w:val="DefaultParagraphFont"/>
    <w:link w:val="Header"/>
    <w:uiPriority w:val="99"/>
    <w:rsid w:val="003E229F"/>
    <w:rPr>
      <w:rFonts w:ascii="Times New Roman" w:eastAsia="Times New Roman" w:hAnsi="Times New Roman"/>
      <w:sz w:val="24"/>
      <w:szCs w:val="24"/>
    </w:rPr>
  </w:style>
  <w:style w:type="paragraph" w:styleId="Footer">
    <w:name w:val="footer"/>
    <w:basedOn w:val="Normal"/>
    <w:link w:val="FooterChar"/>
    <w:uiPriority w:val="99"/>
    <w:unhideWhenUsed/>
    <w:rsid w:val="003E229F"/>
    <w:pPr>
      <w:tabs>
        <w:tab w:val="center" w:pos="4680"/>
        <w:tab w:val="right" w:pos="9360"/>
      </w:tabs>
    </w:pPr>
  </w:style>
  <w:style w:type="character" w:customStyle="1" w:styleId="FooterChar">
    <w:name w:val="Footer Char"/>
    <w:basedOn w:val="DefaultParagraphFont"/>
    <w:link w:val="Footer"/>
    <w:uiPriority w:val="99"/>
    <w:rsid w:val="003E229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faculty.frostburg.edu/mbradley/psyography/thorndike.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russiapedia.rt.com/prominent-russians/science-and-technology/vladimir-bekhterev/" TargetMode="External"/><Relationship Id="rId4" Type="http://schemas.openxmlformats.org/officeDocument/2006/relationships/settings" Target="settings.xml"/><Relationship Id="rId9" Type="http://schemas.openxmlformats.org/officeDocument/2006/relationships/hyperlink" Target="http://muskingum.edu/~psych/psycweb/history/pavlov.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9522</CharactersWithSpaces>
  <SharedDoc>false</SharedDoc>
  <HLinks>
    <vt:vector size="6" baseType="variant">
      <vt:variant>
        <vt:i4>3801130</vt:i4>
      </vt:variant>
      <vt:variant>
        <vt:i4>0</vt:i4>
      </vt:variant>
      <vt:variant>
        <vt:i4>0</vt:i4>
      </vt:variant>
      <vt:variant>
        <vt:i4>5</vt:i4>
      </vt:variant>
      <vt:variant>
        <vt:lpwstr>http://www.huxley.net/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11</cp:revision>
  <dcterms:created xsi:type="dcterms:W3CDTF">2013-08-05T22:03:00Z</dcterms:created>
  <dcterms:modified xsi:type="dcterms:W3CDTF">2014-12-20T21:03:00Z</dcterms:modified>
</cp:coreProperties>
</file>