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33B83" w14:textId="3B929646" w:rsidR="00335844" w:rsidRDefault="00335844" w:rsidP="00131F5B">
      <w:pPr>
        <w:autoSpaceDE w:val="0"/>
        <w:autoSpaceDN w:val="0"/>
        <w:adjustRightInd w:val="0"/>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Answers to Study Q</w:t>
      </w:r>
      <w:r w:rsidRPr="000E53BB">
        <w:rPr>
          <w:rFonts w:ascii="Times New Roman" w:hAnsi="Times New Roman" w:cs="Times New Roman"/>
          <w:b/>
          <w:sz w:val="24"/>
          <w:szCs w:val="24"/>
        </w:rPr>
        <w:t>uestions</w:t>
      </w:r>
      <w:r>
        <w:rPr>
          <w:rFonts w:ascii="Times New Roman" w:hAnsi="Times New Roman" w:cs="Times New Roman"/>
          <w:b/>
          <w:sz w:val="24"/>
          <w:szCs w:val="24"/>
        </w:rPr>
        <w:t xml:space="preserve"> </w:t>
      </w:r>
      <w:r w:rsidRPr="000E53BB">
        <w:rPr>
          <w:rFonts w:ascii="Times New Roman" w:hAnsi="Times New Roman" w:cs="Times New Roman"/>
          <w:b/>
          <w:sz w:val="24"/>
          <w:szCs w:val="24"/>
        </w:rPr>
        <w:t xml:space="preserve">for Chapter </w:t>
      </w:r>
      <w:r w:rsidR="00761F74">
        <w:rPr>
          <w:rFonts w:ascii="Times New Roman" w:hAnsi="Times New Roman" w:cs="Times New Roman"/>
          <w:b/>
          <w:sz w:val="24"/>
          <w:szCs w:val="24"/>
        </w:rPr>
        <w:t>4</w:t>
      </w:r>
    </w:p>
    <w:p w14:paraId="019BD5DF" w14:textId="526888B4" w:rsidR="00125A44" w:rsidRDefault="00125A44" w:rsidP="00131F5B">
      <w:pPr>
        <w:autoSpaceDE w:val="0"/>
        <w:autoSpaceDN w:val="0"/>
        <w:adjustRightInd w:val="0"/>
        <w:spacing w:after="0" w:line="480" w:lineRule="auto"/>
        <w:contextualSpacing/>
        <w:jc w:val="center"/>
        <w:rPr>
          <w:rFonts w:ascii="Times New Roman" w:hAnsi="Times New Roman" w:cs="Times New Roman"/>
          <w:b/>
          <w:sz w:val="24"/>
          <w:szCs w:val="24"/>
        </w:rPr>
      </w:pPr>
    </w:p>
    <w:p w14:paraId="10A7160F" w14:textId="6526FAE1" w:rsidR="00125A44" w:rsidRDefault="00125A44" w:rsidP="00A14DE9">
      <w:pPr>
        <w:pStyle w:val="ListParagraph"/>
        <w:numPr>
          <w:ilvl w:val="0"/>
          <w:numId w:val="5"/>
        </w:numPr>
        <w:autoSpaceDE w:val="0"/>
        <w:autoSpaceDN w:val="0"/>
        <w:adjustRightInd w:val="0"/>
        <w:spacing w:after="0"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Table 4.1 shows </w:t>
      </w:r>
      <w:r w:rsidRPr="00125A44">
        <w:rPr>
          <w:rFonts w:ascii="Times New Roman" w:hAnsi="Times New Roman" w:cs="Times New Roman"/>
          <w:sz w:val="24"/>
          <w:szCs w:val="24"/>
        </w:rPr>
        <w:t xml:space="preserve">the </w:t>
      </w:r>
      <w:r w:rsidR="003F6C48">
        <w:rPr>
          <w:rFonts w:ascii="Times New Roman" w:hAnsi="Times New Roman" w:cs="Times New Roman"/>
          <w:sz w:val="24"/>
          <w:szCs w:val="24"/>
        </w:rPr>
        <w:t xml:space="preserve">(a) </w:t>
      </w:r>
      <w:r w:rsidRPr="00125A44">
        <w:rPr>
          <w:rFonts w:ascii="Times New Roman" w:hAnsi="Times New Roman" w:cs="Times New Roman"/>
          <w:color w:val="211D1E"/>
          <w:sz w:val="24"/>
          <w:szCs w:val="24"/>
        </w:rPr>
        <w:t xml:space="preserve">selection bias and </w:t>
      </w:r>
      <w:r w:rsidR="003F6C48">
        <w:rPr>
          <w:rFonts w:ascii="Times New Roman" w:hAnsi="Times New Roman" w:cs="Times New Roman"/>
          <w:color w:val="211D1E"/>
          <w:sz w:val="24"/>
          <w:szCs w:val="24"/>
        </w:rPr>
        <w:t xml:space="preserve">(b) </w:t>
      </w:r>
      <w:r w:rsidRPr="00125A44">
        <w:rPr>
          <w:rFonts w:ascii="Times New Roman" w:hAnsi="Times New Roman" w:cs="Times New Roman"/>
          <w:color w:val="211D1E"/>
          <w:sz w:val="24"/>
          <w:szCs w:val="24"/>
        </w:rPr>
        <w:t xml:space="preserve">standardized bias for each of the 10 covariates before any </w:t>
      </w:r>
      <w:r>
        <w:rPr>
          <w:rFonts w:ascii="Times New Roman" w:hAnsi="Times New Roman" w:cs="Times New Roman"/>
          <w:color w:val="211D1E"/>
          <w:sz w:val="24"/>
          <w:szCs w:val="24"/>
        </w:rPr>
        <w:t>propensity score</w:t>
      </w:r>
      <w:r w:rsidRPr="00125A44">
        <w:rPr>
          <w:rFonts w:ascii="Times New Roman" w:hAnsi="Times New Roman" w:cs="Times New Roman"/>
          <w:color w:val="211D1E"/>
          <w:sz w:val="24"/>
          <w:szCs w:val="24"/>
        </w:rPr>
        <w:t xml:space="preserve"> adjustment</w:t>
      </w:r>
      <w:r>
        <w:rPr>
          <w:rFonts w:ascii="Times New Roman" w:hAnsi="Times New Roman" w:cs="Times New Roman"/>
          <w:color w:val="211D1E"/>
          <w:sz w:val="24"/>
          <w:szCs w:val="24"/>
        </w:rPr>
        <w:t xml:space="preserve">. </w:t>
      </w:r>
      <w:r w:rsidR="00FF38EA">
        <w:rPr>
          <w:rFonts w:ascii="Times New Roman" w:hAnsi="Times New Roman" w:cs="Times New Roman"/>
          <w:color w:val="211D1E"/>
          <w:sz w:val="24"/>
          <w:szCs w:val="24"/>
        </w:rPr>
        <w:t xml:space="preserve">Notice that all of the covariates have a standardized bias that is greater </w:t>
      </w:r>
      <w:r w:rsidR="00D63F94">
        <w:rPr>
          <w:rFonts w:ascii="Times New Roman" w:hAnsi="Times New Roman" w:cs="Times New Roman"/>
          <w:color w:val="211D1E"/>
          <w:sz w:val="24"/>
          <w:szCs w:val="24"/>
        </w:rPr>
        <w:t>than 0.10</w:t>
      </w:r>
      <w:r w:rsidR="00FF38EA">
        <w:rPr>
          <w:rFonts w:ascii="Times New Roman" w:hAnsi="Times New Roman" w:cs="Times New Roman"/>
          <w:color w:val="211D1E"/>
          <w:sz w:val="24"/>
          <w:szCs w:val="24"/>
        </w:rPr>
        <w:t>, suggesting that they are not balanced.</w:t>
      </w:r>
      <w:r w:rsidR="0045199D">
        <w:rPr>
          <w:rFonts w:ascii="Times New Roman" w:hAnsi="Times New Roman" w:cs="Times New Roman"/>
          <w:color w:val="211D1E"/>
          <w:sz w:val="24"/>
          <w:szCs w:val="24"/>
        </w:rPr>
        <w:t xml:space="preserve"> </w:t>
      </w:r>
      <w:bookmarkStart w:id="0" w:name="_GoBack"/>
      <w:bookmarkEnd w:id="0"/>
    </w:p>
    <w:p w14:paraId="750607A0" w14:textId="7D76D4BA" w:rsidR="00125A44" w:rsidRPr="00B83A9A" w:rsidRDefault="00125A44" w:rsidP="00125A44">
      <w:pPr>
        <w:autoSpaceDE w:val="0"/>
        <w:autoSpaceDN w:val="0"/>
        <w:adjustRightInd w:val="0"/>
        <w:spacing w:after="0" w:line="480" w:lineRule="auto"/>
        <w:rPr>
          <w:rFonts w:ascii="Times New Roman" w:hAnsi="Times New Roman" w:cs="Times New Roman"/>
          <w:b/>
          <w:sz w:val="24"/>
          <w:szCs w:val="24"/>
        </w:rPr>
      </w:pPr>
      <w:r w:rsidRPr="00036316">
        <w:rPr>
          <w:rFonts w:ascii="Times New Roman" w:hAnsi="Times New Roman" w:cs="Times New Roman"/>
          <w:b/>
          <w:sz w:val="24"/>
          <w:szCs w:val="24"/>
        </w:rPr>
        <w:t xml:space="preserve">Table </w:t>
      </w:r>
      <w:r>
        <w:rPr>
          <w:rFonts w:ascii="Times New Roman" w:hAnsi="Times New Roman" w:cs="Times New Roman"/>
          <w:b/>
          <w:sz w:val="24"/>
          <w:szCs w:val="24"/>
        </w:rPr>
        <w:t>4</w:t>
      </w:r>
      <w:r w:rsidRPr="00036316">
        <w:rPr>
          <w:rFonts w:ascii="Times New Roman" w:hAnsi="Times New Roman" w:cs="Times New Roman"/>
          <w:b/>
          <w:sz w:val="24"/>
          <w:szCs w:val="24"/>
        </w:rPr>
        <w:t>.</w:t>
      </w:r>
      <w:r>
        <w:rPr>
          <w:rFonts w:ascii="Times New Roman" w:hAnsi="Times New Roman" w:cs="Times New Roman"/>
          <w:b/>
          <w:sz w:val="24"/>
          <w:szCs w:val="24"/>
        </w:rPr>
        <w:t>1</w:t>
      </w:r>
      <w:r w:rsidRPr="00036316">
        <w:rPr>
          <w:rFonts w:ascii="Times New Roman" w:hAnsi="Times New Roman" w:cs="Times New Roman"/>
          <w:b/>
          <w:sz w:val="24"/>
          <w:szCs w:val="24"/>
        </w:rPr>
        <w:t xml:space="preserve"> </w:t>
      </w:r>
      <w:r>
        <w:rPr>
          <w:rFonts w:ascii="Times New Roman" w:hAnsi="Times New Roman" w:cs="Times New Roman"/>
          <w:sz w:val="24"/>
          <w:szCs w:val="24"/>
        </w:rPr>
        <w:t xml:space="preserve">Selection bias and standardized bias before </w:t>
      </w:r>
      <w:r w:rsidRPr="00B83A9A">
        <w:rPr>
          <w:rFonts w:ascii="Times New Roman" w:hAnsi="Times New Roman" w:cs="Times New Roman"/>
          <w:sz w:val="24"/>
          <w:szCs w:val="24"/>
        </w:rPr>
        <w:t>propensity score</w:t>
      </w:r>
      <w:r>
        <w:rPr>
          <w:rFonts w:ascii="Times New Roman" w:hAnsi="Times New Roman" w:cs="Times New Roman"/>
          <w:sz w:val="24"/>
          <w:szCs w:val="24"/>
        </w:rPr>
        <w:t xml:space="preserve"> adjustment</w:t>
      </w:r>
      <w:r w:rsidRPr="00B83A9A">
        <w:rPr>
          <w:rFonts w:ascii="Times New Roman" w:hAnsi="Times New Roman" w:cs="Times New Roman"/>
          <w:sz w:val="24"/>
          <w:szCs w:val="24"/>
        </w:rPr>
        <w:t>.</w:t>
      </w:r>
    </w:p>
    <w:tbl>
      <w:tblPr>
        <w:tblStyle w:val="TableGrid"/>
        <w:tblW w:w="912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5"/>
        <w:gridCol w:w="1825"/>
        <w:gridCol w:w="1825"/>
        <w:gridCol w:w="1825"/>
        <w:gridCol w:w="1825"/>
      </w:tblGrid>
      <w:tr w:rsidR="00125A44" w14:paraId="71F29270" w14:textId="77777777" w:rsidTr="00A14DE9">
        <w:trPr>
          <w:trHeight w:val="421"/>
        </w:trPr>
        <w:tc>
          <w:tcPr>
            <w:tcW w:w="1825" w:type="dxa"/>
            <w:tcBorders>
              <w:top w:val="single" w:sz="4" w:space="0" w:color="auto"/>
              <w:bottom w:val="single" w:sz="4" w:space="0" w:color="auto"/>
            </w:tcBorders>
            <w:vAlign w:val="center"/>
          </w:tcPr>
          <w:p w14:paraId="24EDB02E" w14:textId="356857CA" w:rsidR="00125A44" w:rsidRPr="00036316" w:rsidRDefault="00125A44" w:rsidP="00CF2ECF">
            <w:pPr>
              <w:autoSpaceDE w:val="0"/>
              <w:autoSpaceDN w:val="0"/>
              <w:adjustRightInd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Covariate</w:t>
            </w:r>
          </w:p>
        </w:tc>
        <w:tc>
          <w:tcPr>
            <w:tcW w:w="1825" w:type="dxa"/>
            <w:tcBorders>
              <w:top w:val="single" w:sz="4" w:space="0" w:color="auto"/>
              <w:bottom w:val="single" w:sz="4" w:space="0" w:color="auto"/>
            </w:tcBorders>
            <w:vAlign w:val="center"/>
          </w:tcPr>
          <w:p w14:paraId="4D8C9EF7" w14:textId="1D9A1BE7" w:rsidR="00125A44" w:rsidRPr="00036316" w:rsidRDefault="00125A44" w:rsidP="00CF2ECF">
            <w:pPr>
              <w:autoSpaceDE w:val="0"/>
              <w:autoSpaceDN w:val="0"/>
              <w:adjustRightInd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Treatment Mean</w:t>
            </w:r>
          </w:p>
        </w:tc>
        <w:tc>
          <w:tcPr>
            <w:tcW w:w="1825" w:type="dxa"/>
            <w:tcBorders>
              <w:top w:val="single" w:sz="4" w:space="0" w:color="auto"/>
              <w:bottom w:val="single" w:sz="4" w:space="0" w:color="auto"/>
            </w:tcBorders>
            <w:vAlign w:val="center"/>
          </w:tcPr>
          <w:p w14:paraId="26BB43CC" w14:textId="7385FD54" w:rsidR="00125A44" w:rsidRPr="00036316" w:rsidRDefault="00125A44" w:rsidP="00CF2ECF">
            <w:pPr>
              <w:autoSpaceDE w:val="0"/>
              <w:autoSpaceDN w:val="0"/>
              <w:adjustRightInd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Control Mean</w:t>
            </w:r>
          </w:p>
        </w:tc>
        <w:tc>
          <w:tcPr>
            <w:tcW w:w="1825" w:type="dxa"/>
            <w:tcBorders>
              <w:top w:val="single" w:sz="4" w:space="0" w:color="auto"/>
              <w:bottom w:val="single" w:sz="4" w:space="0" w:color="auto"/>
            </w:tcBorders>
            <w:vAlign w:val="center"/>
          </w:tcPr>
          <w:p w14:paraId="7924A952" w14:textId="156E7F31" w:rsidR="00125A44" w:rsidRPr="00036316" w:rsidRDefault="00125A44" w:rsidP="00CF2ECF">
            <w:pPr>
              <w:autoSpaceDE w:val="0"/>
              <w:autoSpaceDN w:val="0"/>
              <w:adjustRightInd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Selection Bias</w:t>
            </w:r>
          </w:p>
        </w:tc>
        <w:tc>
          <w:tcPr>
            <w:tcW w:w="1825" w:type="dxa"/>
            <w:tcBorders>
              <w:top w:val="single" w:sz="4" w:space="0" w:color="auto"/>
              <w:bottom w:val="single" w:sz="4" w:space="0" w:color="auto"/>
            </w:tcBorders>
            <w:vAlign w:val="center"/>
          </w:tcPr>
          <w:p w14:paraId="0E80A22F" w14:textId="7BFD7380" w:rsidR="00125A44" w:rsidRPr="00036316" w:rsidRDefault="00125A44" w:rsidP="00CF2ECF">
            <w:pPr>
              <w:autoSpaceDE w:val="0"/>
              <w:autoSpaceDN w:val="0"/>
              <w:adjustRightInd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Standardized Bias</w:t>
            </w:r>
          </w:p>
        </w:tc>
      </w:tr>
      <w:tr w:rsidR="004750C0" w14:paraId="56EBDB46" w14:textId="77777777" w:rsidTr="00A14DE9">
        <w:trPr>
          <w:trHeight w:val="437"/>
        </w:trPr>
        <w:tc>
          <w:tcPr>
            <w:tcW w:w="1825" w:type="dxa"/>
            <w:tcBorders>
              <w:top w:val="single" w:sz="4" w:space="0" w:color="auto"/>
            </w:tcBorders>
            <w:vAlign w:val="center"/>
          </w:tcPr>
          <w:p w14:paraId="01E8D1EB" w14:textId="59A98371" w:rsidR="004750C0" w:rsidRPr="00036316" w:rsidRDefault="004750C0" w:rsidP="004750C0">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color w:val="000000"/>
                <w:sz w:val="24"/>
                <w:szCs w:val="24"/>
              </w:rPr>
              <w:t>Propensity score</w:t>
            </w:r>
          </w:p>
        </w:tc>
        <w:tc>
          <w:tcPr>
            <w:tcW w:w="1825" w:type="dxa"/>
            <w:tcBorders>
              <w:top w:val="single" w:sz="4" w:space="0" w:color="auto"/>
            </w:tcBorders>
          </w:tcPr>
          <w:p w14:paraId="5BC9E854" w14:textId="6E058A25" w:rsidR="004750C0" w:rsidRPr="00FF38EA" w:rsidRDefault="004750C0" w:rsidP="004750C0">
            <w:pPr>
              <w:tabs>
                <w:tab w:val="left" w:pos="1380"/>
              </w:tabs>
              <w:autoSpaceDE w:val="0"/>
              <w:autoSpaceDN w:val="0"/>
              <w:adjustRightInd w:val="0"/>
              <w:spacing w:line="360" w:lineRule="auto"/>
              <w:ind w:right="600"/>
              <w:contextualSpacing/>
              <w:jc w:val="right"/>
              <w:rPr>
                <w:rFonts w:ascii="Times New Roman" w:hAnsi="Times New Roman" w:cs="Times New Roman"/>
                <w:sz w:val="24"/>
                <w:szCs w:val="24"/>
              </w:rPr>
            </w:pPr>
            <w:r>
              <w:rPr>
                <w:rFonts w:ascii="Times New Roman" w:hAnsi="Times New Roman" w:cs="Times New Roman"/>
                <w:color w:val="000000"/>
                <w:sz w:val="24"/>
                <w:szCs w:val="24"/>
              </w:rPr>
              <w:t>0.583</w:t>
            </w:r>
          </w:p>
        </w:tc>
        <w:tc>
          <w:tcPr>
            <w:tcW w:w="1825" w:type="dxa"/>
            <w:tcBorders>
              <w:top w:val="single" w:sz="4" w:space="0" w:color="auto"/>
            </w:tcBorders>
            <w:vAlign w:val="center"/>
          </w:tcPr>
          <w:p w14:paraId="6BE2D50D" w14:textId="0677A004" w:rsidR="004750C0" w:rsidRPr="00FF38EA" w:rsidRDefault="004750C0" w:rsidP="004750C0">
            <w:pPr>
              <w:autoSpaceDE w:val="0"/>
              <w:autoSpaceDN w:val="0"/>
              <w:adjustRightInd w:val="0"/>
              <w:spacing w:line="360" w:lineRule="auto"/>
              <w:ind w:right="720"/>
              <w:contextualSpacing/>
              <w:jc w:val="right"/>
              <w:rPr>
                <w:rFonts w:ascii="Times New Roman" w:hAnsi="Times New Roman" w:cs="Times New Roman"/>
                <w:sz w:val="24"/>
                <w:szCs w:val="24"/>
              </w:rPr>
            </w:pPr>
            <w:r>
              <w:rPr>
                <w:rFonts w:ascii="Times New Roman" w:hAnsi="Times New Roman" w:cs="Times New Roman"/>
                <w:sz w:val="24"/>
                <w:szCs w:val="24"/>
              </w:rPr>
              <w:t>0.179</w:t>
            </w:r>
          </w:p>
        </w:tc>
        <w:tc>
          <w:tcPr>
            <w:tcW w:w="1825" w:type="dxa"/>
            <w:tcBorders>
              <w:top w:val="single" w:sz="4" w:space="0" w:color="auto"/>
            </w:tcBorders>
            <w:vAlign w:val="center"/>
          </w:tcPr>
          <w:p w14:paraId="78145233" w14:textId="4ACC5FD4" w:rsidR="004750C0" w:rsidRPr="004750C0" w:rsidRDefault="004750C0" w:rsidP="004750C0">
            <w:pPr>
              <w:autoSpaceDE w:val="0"/>
              <w:autoSpaceDN w:val="0"/>
              <w:adjustRightInd w:val="0"/>
              <w:spacing w:line="360" w:lineRule="auto"/>
              <w:ind w:right="585"/>
              <w:contextualSpacing/>
              <w:jc w:val="right"/>
              <w:rPr>
                <w:rFonts w:ascii="Times New Roman" w:hAnsi="Times New Roman" w:cs="Times New Roman"/>
                <w:sz w:val="24"/>
                <w:szCs w:val="24"/>
              </w:rPr>
            </w:pPr>
            <w:r w:rsidRPr="004750C0">
              <w:rPr>
                <w:rFonts w:ascii="Times New Roman" w:hAnsi="Times New Roman" w:cs="Times New Roman"/>
                <w:sz w:val="24"/>
                <w:szCs w:val="24"/>
              </w:rPr>
              <w:t>0.405</w:t>
            </w:r>
          </w:p>
        </w:tc>
        <w:tc>
          <w:tcPr>
            <w:tcW w:w="1825" w:type="dxa"/>
            <w:tcBorders>
              <w:top w:val="single" w:sz="4" w:space="0" w:color="auto"/>
            </w:tcBorders>
            <w:vAlign w:val="center"/>
          </w:tcPr>
          <w:p w14:paraId="3EA25FBF" w14:textId="2650DDC8" w:rsidR="004750C0" w:rsidRPr="004750C0" w:rsidRDefault="004750C0" w:rsidP="004750C0">
            <w:pPr>
              <w:tabs>
                <w:tab w:val="left" w:pos="1365"/>
              </w:tabs>
              <w:autoSpaceDE w:val="0"/>
              <w:autoSpaceDN w:val="0"/>
              <w:adjustRightInd w:val="0"/>
              <w:spacing w:line="360" w:lineRule="auto"/>
              <w:ind w:right="435"/>
              <w:contextualSpacing/>
              <w:jc w:val="right"/>
              <w:rPr>
                <w:rFonts w:ascii="Times New Roman" w:hAnsi="Times New Roman" w:cs="Times New Roman"/>
                <w:sz w:val="24"/>
                <w:szCs w:val="24"/>
              </w:rPr>
            </w:pPr>
            <w:r w:rsidRPr="004750C0">
              <w:rPr>
                <w:rFonts w:ascii="Times New Roman" w:hAnsi="Times New Roman" w:cs="Times New Roman"/>
                <w:color w:val="000000"/>
                <w:sz w:val="24"/>
                <w:szCs w:val="24"/>
              </w:rPr>
              <w:t>1</w:t>
            </w:r>
            <w:r w:rsidR="00D63F94">
              <w:rPr>
                <w:rFonts w:ascii="Times New Roman" w:hAnsi="Times New Roman" w:cs="Times New Roman"/>
                <w:color w:val="000000"/>
                <w:sz w:val="24"/>
                <w:szCs w:val="24"/>
              </w:rPr>
              <w:t>.564</w:t>
            </w:r>
          </w:p>
        </w:tc>
      </w:tr>
      <w:tr w:rsidR="004750C0" w14:paraId="379CCC1A" w14:textId="77777777" w:rsidTr="00A14DE9">
        <w:trPr>
          <w:trHeight w:val="421"/>
        </w:trPr>
        <w:tc>
          <w:tcPr>
            <w:tcW w:w="1825" w:type="dxa"/>
            <w:vAlign w:val="center"/>
          </w:tcPr>
          <w:p w14:paraId="3147F4E2" w14:textId="49B5A7ED" w:rsidR="004750C0" w:rsidRPr="00036316" w:rsidRDefault="004750C0" w:rsidP="004750C0">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color w:val="000000"/>
                <w:sz w:val="24"/>
                <w:szCs w:val="24"/>
              </w:rPr>
              <w:t>HSGPA</w:t>
            </w:r>
          </w:p>
        </w:tc>
        <w:tc>
          <w:tcPr>
            <w:tcW w:w="1825" w:type="dxa"/>
          </w:tcPr>
          <w:p w14:paraId="308A3D85" w14:textId="667279FE" w:rsidR="004750C0" w:rsidRPr="00FF38EA" w:rsidRDefault="004750C0" w:rsidP="004750C0">
            <w:pPr>
              <w:autoSpaceDE w:val="0"/>
              <w:autoSpaceDN w:val="0"/>
              <w:adjustRightInd w:val="0"/>
              <w:spacing w:line="360" w:lineRule="auto"/>
              <w:ind w:right="600"/>
              <w:contextualSpacing/>
              <w:jc w:val="right"/>
              <w:rPr>
                <w:rFonts w:ascii="Times New Roman" w:hAnsi="Times New Roman" w:cs="Times New Roman"/>
                <w:sz w:val="24"/>
                <w:szCs w:val="24"/>
              </w:rPr>
            </w:pPr>
            <w:r w:rsidRPr="00FF38EA">
              <w:rPr>
                <w:rFonts w:ascii="Times New Roman" w:hAnsi="Times New Roman" w:cs="Times New Roman"/>
                <w:color w:val="000000"/>
                <w:sz w:val="24"/>
                <w:szCs w:val="24"/>
              </w:rPr>
              <w:t>2.9</w:t>
            </w:r>
            <w:r>
              <w:rPr>
                <w:rFonts w:ascii="Times New Roman" w:hAnsi="Times New Roman" w:cs="Times New Roman"/>
                <w:color w:val="000000"/>
                <w:sz w:val="24"/>
                <w:szCs w:val="24"/>
              </w:rPr>
              <w:t>19</w:t>
            </w:r>
          </w:p>
        </w:tc>
        <w:tc>
          <w:tcPr>
            <w:tcW w:w="1825" w:type="dxa"/>
            <w:vAlign w:val="center"/>
          </w:tcPr>
          <w:p w14:paraId="4266F2BB" w14:textId="509688DD" w:rsidR="004750C0" w:rsidRPr="00FF38EA" w:rsidRDefault="004750C0" w:rsidP="004750C0">
            <w:pPr>
              <w:autoSpaceDE w:val="0"/>
              <w:autoSpaceDN w:val="0"/>
              <w:adjustRightInd w:val="0"/>
              <w:spacing w:line="360" w:lineRule="auto"/>
              <w:ind w:right="720"/>
              <w:contextualSpacing/>
              <w:jc w:val="right"/>
              <w:rPr>
                <w:rFonts w:ascii="Times New Roman" w:hAnsi="Times New Roman" w:cs="Times New Roman"/>
                <w:sz w:val="24"/>
                <w:szCs w:val="24"/>
              </w:rPr>
            </w:pPr>
            <w:r w:rsidRPr="00F63D99">
              <w:rPr>
                <w:rFonts w:ascii="Times New Roman" w:hAnsi="Times New Roman" w:cs="Times New Roman"/>
                <w:sz w:val="24"/>
                <w:szCs w:val="24"/>
              </w:rPr>
              <w:t>3.388</w:t>
            </w:r>
          </w:p>
        </w:tc>
        <w:tc>
          <w:tcPr>
            <w:tcW w:w="1825" w:type="dxa"/>
            <w:vAlign w:val="center"/>
          </w:tcPr>
          <w:p w14:paraId="027ABA7E" w14:textId="16B008E6" w:rsidR="004750C0" w:rsidRPr="004750C0" w:rsidRDefault="004750C0" w:rsidP="004750C0">
            <w:pPr>
              <w:autoSpaceDE w:val="0"/>
              <w:autoSpaceDN w:val="0"/>
              <w:adjustRightInd w:val="0"/>
              <w:spacing w:line="360" w:lineRule="auto"/>
              <w:ind w:right="585"/>
              <w:contextualSpacing/>
              <w:jc w:val="right"/>
              <w:rPr>
                <w:rFonts w:ascii="Times New Roman" w:hAnsi="Times New Roman" w:cs="Times New Roman"/>
                <w:sz w:val="24"/>
                <w:szCs w:val="24"/>
              </w:rPr>
            </w:pPr>
            <w:r w:rsidRPr="004750C0">
              <w:rPr>
                <w:rFonts w:ascii="Times New Roman" w:hAnsi="Times New Roman" w:cs="Times New Roman"/>
                <w:sz w:val="24"/>
                <w:szCs w:val="24"/>
              </w:rPr>
              <w:t>-0.469</w:t>
            </w:r>
          </w:p>
        </w:tc>
        <w:tc>
          <w:tcPr>
            <w:tcW w:w="1825" w:type="dxa"/>
            <w:vAlign w:val="center"/>
          </w:tcPr>
          <w:p w14:paraId="39511CFC" w14:textId="4559E9BA" w:rsidR="004750C0" w:rsidRPr="004750C0" w:rsidRDefault="004750C0" w:rsidP="004750C0">
            <w:pPr>
              <w:tabs>
                <w:tab w:val="left" w:pos="1365"/>
              </w:tabs>
              <w:autoSpaceDE w:val="0"/>
              <w:autoSpaceDN w:val="0"/>
              <w:adjustRightInd w:val="0"/>
              <w:spacing w:line="360" w:lineRule="auto"/>
              <w:ind w:right="435"/>
              <w:contextualSpacing/>
              <w:jc w:val="right"/>
              <w:rPr>
                <w:rFonts w:ascii="Times New Roman" w:hAnsi="Times New Roman" w:cs="Times New Roman"/>
                <w:sz w:val="24"/>
                <w:szCs w:val="24"/>
              </w:rPr>
            </w:pPr>
            <w:r w:rsidRPr="004750C0">
              <w:rPr>
                <w:rFonts w:ascii="Times New Roman" w:hAnsi="Times New Roman" w:cs="Times New Roman"/>
                <w:color w:val="000000"/>
                <w:sz w:val="24"/>
                <w:szCs w:val="24"/>
              </w:rPr>
              <w:t>-</w:t>
            </w:r>
            <w:r w:rsidR="00D63F94">
              <w:rPr>
                <w:rFonts w:ascii="Times New Roman" w:hAnsi="Times New Roman" w:cs="Times New Roman"/>
                <w:color w:val="000000"/>
                <w:sz w:val="24"/>
                <w:szCs w:val="24"/>
              </w:rPr>
              <w:t>0.887</w:t>
            </w:r>
          </w:p>
        </w:tc>
      </w:tr>
      <w:tr w:rsidR="004750C0" w14:paraId="48FB6F99" w14:textId="77777777" w:rsidTr="00A14DE9">
        <w:trPr>
          <w:trHeight w:val="437"/>
        </w:trPr>
        <w:tc>
          <w:tcPr>
            <w:tcW w:w="1825" w:type="dxa"/>
            <w:vAlign w:val="center"/>
          </w:tcPr>
          <w:p w14:paraId="154EE016" w14:textId="1485A900" w:rsidR="004750C0" w:rsidRPr="00036316" w:rsidRDefault="004750C0" w:rsidP="004750C0">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color w:val="000000"/>
                <w:sz w:val="24"/>
                <w:szCs w:val="24"/>
              </w:rPr>
              <w:t>ACT</w:t>
            </w:r>
          </w:p>
        </w:tc>
        <w:tc>
          <w:tcPr>
            <w:tcW w:w="1825" w:type="dxa"/>
          </w:tcPr>
          <w:p w14:paraId="0DF75FEC" w14:textId="7B48F9CE" w:rsidR="004750C0" w:rsidRPr="00FF38EA" w:rsidRDefault="004750C0" w:rsidP="004750C0">
            <w:pPr>
              <w:autoSpaceDE w:val="0"/>
              <w:autoSpaceDN w:val="0"/>
              <w:adjustRightInd w:val="0"/>
              <w:spacing w:line="360" w:lineRule="auto"/>
              <w:ind w:right="600"/>
              <w:contextualSpacing/>
              <w:jc w:val="right"/>
              <w:rPr>
                <w:rFonts w:ascii="Times New Roman" w:hAnsi="Times New Roman" w:cs="Times New Roman"/>
                <w:sz w:val="24"/>
                <w:szCs w:val="24"/>
              </w:rPr>
            </w:pPr>
            <w:r w:rsidRPr="00FF38EA">
              <w:rPr>
                <w:rFonts w:ascii="Times New Roman" w:hAnsi="Times New Roman" w:cs="Times New Roman"/>
                <w:color w:val="000000"/>
                <w:sz w:val="24"/>
                <w:szCs w:val="24"/>
              </w:rPr>
              <w:t>20.</w:t>
            </w:r>
            <w:r>
              <w:rPr>
                <w:rFonts w:ascii="Times New Roman" w:hAnsi="Times New Roman" w:cs="Times New Roman"/>
                <w:color w:val="000000"/>
                <w:sz w:val="24"/>
                <w:szCs w:val="24"/>
              </w:rPr>
              <w:t>100</w:t>
            </w:r>
          </w:p>
        </w:tc>
        <w:tc>
          <w:tcPr>
            <w:tcW w:w="1825" w:type="dxa"/>
            <w:vAlign w:val="center"/>
          </w:tcPr>
          <w:p w14:paraId="66278F7D" w14:textId="311E9B6A" w:rsidR="004750C0" w:rsidRPr="00FF38EA" w:rsidRDefault="004750C0" w:rsidP="004750C0">
            <w:pPr>
              <w:autoSpaceDE w:val="0"/>
              <w:autoSpaceDN w:val="0"/>
              <w:adjustRightInd w:val="0"/>
              <w:spacing w:line="360" w:lineRule="auto"/>
              <w:ind w:right="720"/>
              <w:contextualSpacing/>
              <w:jc w:val="right"/>
              <w:rPr>
                <w:rFonts w:ascii="Times New Roman" w:hAnsi="Times New Roman" w:cs="Times New Roman"/>
                <w:sz w:val="24"/>
                <w:szCs w:val="24"/>
              </w:rPr>
            </w:pPr>
            <w:r w:rsidRPr="00F63D99">
              <w:rPr>
                <w:rFonts w:ascii="Times New Roman" w:hAnsi="Times New Roman" w:cs="Times New Roman"/>
                <w:sz w:val="24"/>
                <w:szCs w:val="24"/>
              </w:rPr>
              <w:t>23.100</w:t>
            </w:r>
          </w:p>
        </w:tc>
        <w:tc>
          <w:tcPr>
            <w:tcW w:w="1825" w:type="dxa"/>
            <w:vAlign w:val="center"/>
          </w:tcPr>
          <w:p w14:paraId="16B89570" w14:textId="3AC1FF4B" w:rsidR="004750C0" w:rsidRPr="004750C0" w:rsidRDefault="004750C0" w:rsidP="004750C0">
            <w:pPr>
              <w:autoSpaceDE w:val="0"/>
              <w:autoSpaceDN w:val="0"/>
              <w:adjustRightInd w:val="0"/>
              <w:spacing w:line="360" w:lineRule="auto"/>
              <w:ind w:right="585"/>
              <w:contextualSpacing/>
              <w:jc w:val="right"/>
              <w:rPr>
                <w:rFonts w:ascii="Times New Roman" w:hAnsi="Times New Roman" w:cs="Times New Roman"/>
                <w:sz w:val="24"/>
                <w:szCs w:val="24"/>
              </w:rPr>
            </w:pPr>
            <w:r w:rsidRPr="004750C0">
              <w:rPr>
                <w:rFonts w:ascii="Times New Roman" w:hAnsi="Times New Roman" w:cs="Times New Roman"/>
                <w:sz w:val="24"/>
                <w:szCs w:val="24"/>
              </w:rPr>
              <w:t>-3.000</w:t>
            </w:r>
          </w:p>
        </w:tc>
        <w:tc>
          <w:tcPr>
            <w:tcW w:w="1825" w:type="dxa"/>
            <w:vAlign w:val="center"/>
          </w:tcPr>
          <w:p w14:paraId="4249BA29" w14:textId="1685C8D4" w:rsidR="004750C0" w:rsidRPr="004750C0" w:rsidRDefault="004750C0" w:rsidP="004750C0">
            <w:pPr>
              <w:tabs>
                <w:tab w:val="left" w:pos="1365"/>
              </w:tabs>
              <w:autoSpaceDE w:val="0"/>
              <w:autoSpaceDN w:val="0"/>
              <w:adjustRightInd w:val="0"/>
              <w:spacing w:line="360" w:lineRule="auto"/>
              <w:ind w:right="435"/>
              <w:contextualSpacing/>
              <w:jc w:val="right"/>
              <w:rPr>
                <w:rFonts w:ascii="Times New Roman" w:hAnsi="Times New Roman" w:cs="Times New Roman"/>
                <w:sz w:val="24"/>
                <w:szCs w:val="24"/>
              </w:rPr>
            </w:pPr>
            <w:r w:rsidRPr="004750C0">
              <w:rPr>
                <w:rFonts w:ascii="Times New Roman" w:hAnsi="Times New Roman" w:cs="Times New Roman"/>
                <w:color w:val="000000"/>
                <w:sz w:val="24"/>
                <w:szCs w:val="24"/>
              </w:rPr>
              <w:t>-</w:t>
            </w:r>
            <w:r w:rsidR="00D63F94">
              <w:rPr>
                <w:rFonts w:ascii="Times New Roman" w:hAnsi="Times New Roman" w:cs="Times New Roman"/>
                <w:color w:val="000000"/>
                <w:sz w:val="24"/>
                <w:szCs w:val="24"/>
              </w:rPr>
              <w:t>0.911</w:t>
            </w:r>
          </w:p>
        </w:tc>
      </w:tr>
      <w:tr w:rsidR="004750C0" w14:paraId="15633677" w14:textId="77777777" w:rsidTr="00A14DE9">
        <w:trPr>
          <w:trHeight w:val="421"/>
        </w:trPr>
        <w:tc>
          <w:tcPr>
            <w:tcW w:w="1825" w:type="dxa"/>
            <w:vAlign w:val="center"/>
          </w:tcPr>
          <w:p w14:paraId="70F51E2A" w14:textId="33568B36" w:rsidR="004750C0" w:rsidRPr="00036316" w:rsidRDefault="004750C0" w:rsidP="004750C0">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sz w:val="24"/>
                <w:szCs w:val="24"/>
              </w:rPr>
              <w:t>Extraversion</w:t>
            </w:r>
          </w:p>
        </w:tc>
        <w:tc>
          <w:tcPr>
            <w:tcW w:w="1825" w:type="dxa"/>
          </w:tcPr>
          <w:p w14:paraId="06932C72" w14:textId="2CFE97F3" w:rsidR="004750C0" w:rsidRPr="00FF38EA" w:rsidRDefault="004750C0" w:rsidP="004750C0">
            <w:pPr>
              <w:autoSpaceDE w:val="0"/>
              <w:autoSpaceDN w:val="0"/>
              <w:adjustRightInd w:val="0"/>
              <w:spacing w:line="360" w:lineRule="auto"/>
              <w:ind w:right="600"/>
              <w:contextualSpacing/>
              <w:jc w:val="right"/>
              <w:rPr>
                <w:rFonts w:ascii="Times New Roman" w:hAnsi="Times New Roman" w:cs="Times New Roman"/>
                <w:sz w:val="24"/>
                <w:szCs w:val="24"/>
              </w:rPr>
            </w:pPr>
            <w:r w:rsidRPr="00FF38EA">
              <w:rPr>
                <w:rFonts w:ascii="Times New Roman" w:hAnsi="Times New Roman" w:cs="Times New Roman"/>
                <w:color w:val="000000"/>
                <w:sz w:val="24"/>
                <w:szCs w:val="24"/>
              </w:rPr>
              <w:t>2.5</w:t>
            </w:r>
            <w:r>
              <w:rPr>
                <w:rFonts w:ascii="Times New Roman" w:hAnsi="Times New Roman" w:cs="Times New Roman"/>
                <w:color w:val="000000"/>
                <w:sz w:val="24"/>
                <w:szCs w:val="24"/>
              </w:rPr>
              <w:t>80</w:t>
            </w:r>
          </w:p>
        </w:tc>
        <w:tc>
          <w:tcPr>
            <w:tcW w:w="1825" w:type="dxa"/>
            <w:vAlign w:val="center"/>
          </w:tcPr>
          <w:p w14:paraId="571CB634" w14:textId="0603315B" w:rsidR="004750C0" w:rsidRPr="00FF38EA" w:rsidRDefault="004750C0" w:rsidP="004750C0">
            <w:pPr>
              <w:autoSpaceDE w:val="0"/>
              <w:autoSpaceDN w:val="0"/>
              <w:adjustRightInd w:val="0"/>
              <w:spacing w:line="360" w:lineRule="auto"/>
              <w:ind w:right="720"/>
              <w:contextualSpacing/>
              <w:jc w:val="right"/>
              <w:rPr>
                <w:rFonts w:ascii="Times New Roman" w:hAnsi="Times New Roman" w:cs="Times New Roman"/>
                <w:sz w:val="24"/>
                <w:szCs w:val="24"/>
              </w:rPr>
            </w:pPr>
            <w:r w:rsidRPr="00F63D99">
              <w:rPr>
                <w:rFonts w:ascii="Times New Roman" w:hAnsi="Times New Roman" w:cs="Times New Roman"/>
                <w:sz w:val="24"/>
                <w:szCs w:val="24"/>
              </w:rPr>
              <w:t>2.437</w:t>
            </w:r>
          </w:p>
        </w:tc>
        <w:tc>
          <w:tcPr>
            <w:tcW w:w="1825" w:type="dxa"/>
            <w:vAlign w:val="center"/>
          </w:tcPr>
          <w:p w14:paraId="0386C9DA" w14:textId="21927DE4" w:rsidR="004750C0" w:rsidRPr="004750C0" w:rsidRDefault="004750C0" w:rsidP="004750C0">
            <w:pPr>
              <w:autoSpaceDE w:val="0"/>
              <w:autoSpaceDN w:val="0"/>
              <w:adjustRightInd w:val="0"/>
              <w:spacing w:line="360" w:lineRule="auto"/>
              <w:ind w:right="585"/>
              <w:contextualSpacing/>
              <w:jc w:val="right"/>
              <w:rPr>
                <w:rFonts w:ascii="Times New Roman" w:hAnsi="Times New Roman" w:cs="Times New Roman"/>
                <w:sz w:val="24"/>
                <w:szCs w:val="24"/>
              </w:rPr>
            </w:pPr>
            <w:r w:rsidRPr="004750C0">
              <w:rPr>
                <w:rFonts w:ascii="Times New Roman" w:hAnsi="Times New Roman" w:cs="Times New Roman"/>
                <w:sz w:val="24"/>
                <w:szCs w:val="24"/>
              </w:rPr>
              <w:t>0.143</w:t>
            </w:r>
          </w:p>
        </w:tc>
        <w:tc>
          <w:tcPr>
            <w:tcW w:w="1825" w:type="dxa"/>
            <w:vAlign w:val="center"/>
          </w:tcPr>
          <w:p w14:paraId="64FA6551" w14:textId="3F299729" w:rsidR="004750C0" w:rsidRPr="004750C0" w:rsidRDefault="00D63F94" w:rsidP="004750C0">
            <w:pPr>
              <w:tabs>
                <w:tab w:val="left" w:pos="1365"/>
              </w:tabs>
              <w:autoSpaceDE w:val="0"/>
              <w:autoSpaceDN w:val="0"/>
              <w:adjustRightInd w:val="0"/>
              <w:spacing w:line="360" w:lineRule="auto"/>
              <w:ind w:right="435"/>
              <w:contextualSpacing/>
              <w:jc w:val="right"/>
              <w:rPr>
                <w:rFonts w:ascii="Times New Roman" w:hAnsi="Times New Roman" w:cs="Times New Roman"/>
                <w:sz w:val="24"/>
                <w:szCs w:val="24"/>
              </w:rPr>
            </w:pPr>
            <w:r>
              <w:rPr>
                <w:rFonts w:ascii="Times New Roman" w:hAnsi="Times New Roman" w:cs="Times New Roman"/>
                <w:color w:val="000000"/>
                <w:sz w:val="24"/>
                <w:szCs w:val="24"/>
              </w:rPr>
              <w:t>0.180</w:t>
            </w:r>
          </w:p>
        </w:tc>
      </w:tr>
      <w:tr w:rsidR="004750C0" w14:paraId="20198119" w14:textId="77777777" w:rsidTr="00A14DE9">
        <w:trPr>
          <w:trHeight w:val="437"/>
        </w:trPr>
        <w:tc>
          <w:tcPr>
            <w:tcW w:w="1825" w:type="dxa"/>
            <w:vAlign w:val="center"/>
          </w:tcPr>
          <w:p w14:paraId="1A2D2104" w14:textId="578CF304" w:rsidR="004750C0" w:rsidRPr="00036316" w:rsidRDefault="004750C0" w:rsidP="004750C0">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sz w:val="24"/>
                <w:szCs w:val="24"/>
              </w:rPr>
              <w:t>Agreeableness</w:t>
            </w:r>
          </w:p>
        </w:tc>
        <w:tc>
          <w:tcPr>
            <w:tcW w:w="1825" w:type="dxa"/>
          </w:tcPr>
          <w:p w14:paraId="50584941" w14:textId="5FFAF411" w:rsidR="004750C0" w:rsidRPr="00FF38EA" w:rsidRDefault="004750C0" w:rsidP="004750C0">
            <w:pPr>
              <w:autoSpaceDE w:val="0"/>
              <w:autoSpaceDN w:val="0"/>
              <w:adjustRightInd w:val="0"/>
              <w:spacing w:line="360" w:lineRule="auto"/>
              <w:ind w:right="600"/>
              <w:contextualSpacing/>
              <w:jc w:val="right"/>
              <w:rPr>
                <w:rFonts w:ascii="Times New Roman" w:hAnsi="Times New Roman" w:cs="Times New Roman"/>
                <w:sz w:val="24"/>
                <w:szCs w:val="24"/>
              </w:rPr>
            </w:pPr>
            <w:r>
              <w:rPr>
                <w:rFonts w:ascii="Times New Roman" w:hAnsi="Times New Roman" w:cs="Times New Roman"/>
                <w:color w:val="000000"/>
                <w:sz w:val="24"/>
                <w:szCs w:val="24"/>
              </w:rPr>
              <w:t>3.147</w:t>
            </w:r>
          </w:p>
        </w:tc>
        <w:tc>
          <w:tcPr>
            <w:tcW w:w="1825" w:type="dxa"/>
            <w:vAlign w:val="center"/>
          </w:tcPr>
          <w:p w14:paraId="65FF224B" w14:textId="7CC3ABDB" w:rsidR="004750C0" w:rsidRPr="00FF38EA" w:rsidRDefault="004750C0" w:rsidP="004750C0">
            <w:pPr>
              <w:autoSpaceDE w:val="0"/>
              <w:autoSpaceDN w:val="0"/>
              <w:adjustRightInd w:val="0"/>
              <w:spacing w:line="360" w:lineRule="auto"/>
              <w:ind w:right="720"/>
              <w:contextualSpacing/>
              <w:jc w:val="right"/>
              <w:rPr>
                <w:rFonts w:ascii="Times New Roman" w:hAnsi="Times New Roman" w:cs="Times New Roman"/>
                <w:sz w:val="24"/>
                <w:szCs w:val="24"/>
              </w:rPr>
            </w:pPr>
            <w:r w:rsidRPr="00F63D99">
              <w:rPr>
                <w:rFonts w:ascii="Times New Roman" w:hAnsi="Times New Roman" w:cs="Times New Roman"/>
                <w:sz w:val="24"/>
                <w:szCs w:val="24"/>
              </w:rPr>
              <w:t>2.800</w:t>
            </w:r>
          </w:p>
        </w:tc>
        <w:tc>
          <w:tcPr>
            <w:tcW w:w="1825" w:type="dxa"/>
            <w:vAlign w:val="center"/>
          </w:tcPr>
          <w:p w14:paraId="07D395BB" w14:textId="3A0097BA" w:rsidR="004750C0" w:rsidRPr="004750C0" w:rsidRDefault="004750C0" w:rsidP="004750C0">
            <w:pPr>
              <w:autoSpaceDE w:val="0"/>
              <w:autoSpaceDN w:val="0"/>
              <w:adjustRightInd w:val="0"/>
              <w:spacing w:line="360" w:lineRule="auto"/>
              <w:ind w:right="585"/>
              <w:contextualSpacing/>
              <w:jc w:val="right"/>
              <w:rPr>
                <w:rFonts w:ascii="Times New Roman" w:hAnsi="Times New Roman" w:cs="Times New Roman"/>
                <w:sz w:val="24"/>
                <w:szCs w:val="24"/>
              </w:rPr>
            </w:pPr>
            <w:r w:rsidRPr="004750C0">
              <w:rPr>
                <w:rFonts w:ascii="Times New Roman" w:hAnsi="Times New Roman" w:cs="Times New Roman"/>
                <w:sz w:val="24"/>
                <w:szCs w:val="24"/>
              </w:rPr>
              <w:t>0.347</w:t>
            </w:r>
          </w:p>
        </w:tc>
        <w:tc>
          <w:tcPr>
            <w:tcW w:w="1825" w:type="dxa"/>
            <w:vAlign w:val="center"/>
          </w:tcPr>
          <w:p w14:paraId="5B23CB6C" w14:textId="020FBB13" w:rsidR="004750C0" w:rsidRPr="004750C0" w:rsidRDefault="00D63F94" w:rsidP="004750C0">
            <w:pPr>
              <w:tabs>
                <w:tab w:val="left" w:pos="1365"/>
              </w:tabs>
              <w:autoSpaceDE w:val="0"/>
              <w:autoSpaceDN w:val="0"/>
              <w:adjustRightInd w:val="0"/>
              <w:spacing w:line="360" w:lineRule="auto"/>
              <w:ind w:right="435"/>
              <w:contextualSpacing/>
              <w:jc w:val="right"/>
              <w:rPr>
                <w:rFonts w:ascii="Times New Roman" w:hAnsi="Times New Roman" w:cs="Times New Roman"/>
                <w:sz w:val="24"/>
                <w:szCs w:val="24"/>
              </w:rPr>
            </w:pPr>
            <w:r>
              <w:rPr>
                <w:rFonts w:ascii="Times New Roman" w:hAnsi="Times New Roman" w:cs="Times New Roman"/>
                <w:color w:val="000000"/>
                <w:sz w:val="24"/>
                <w:szCs w:val="24"/>
              </w:rPr>
              <w:t>0.764</w:t>
            </w:r>
          </w:p>
        </w:tc>
      </w:tr>
      <w:tr w:rsidR="004750C0" w14:paraId="77F502AF" w14:textId="77777777" w:rsidTr="00A14DE9">
        <w:trPr>
          <w:trHeight w:val="437"/>
        </w:trPr>
        <w:tc>
          <w:tcPr>
            <w:tcW w:w="1825" w:type="dxa"/>
            <w:vAlign w:val="center"/>
          </w:tcPr>
          <w:p w14:paraId="0D7A6A3C" w14:textId="63EF7C53" w:rsidR="004750C0" w:rsidRPr="00036316" w:rsidRDefault="004750C0" w:rsidP="004750C0">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sz w:val="24"/>
                <w:szCs w:val="24"/>
              </w:rPr>
              <w:t>Neuroticism</w:t>
            </w:r>
          </w:p>
        </w:tc>
        <w:tc>
          <w:tcPr>
            <w:tcW w:w="1825" w:type="dxa"/>
          </w:tcPr>
          <w:p w14:paraId="2C4A4495" w14:textId="66BA46E8" w:rsidR="004750C0" w:rsidRPr="00FF38EA" w:rsidRDefault="004750C0" w:rsidP="004750C0">
            <w:pPr>
              <w:autoSpaceDE w:val="0"/>
              <w:autoSpaceDN w:val="0"/>
              <w:adjustRightInd w:val="0"/>
              <w:spacing w:line="360" w:lineRule="auto"/>
              <w:ind w:right="600"/>
              <w:contextualSpacing/>
              <w:jc w:val="right"/>
              <w:rPr>
                <w:rFonts w:ascii="Times New Roman" w:hAnsi="Times New Roman" w:cs="Times New Roman"/>
                <w:sz w:val="24"/>
                <w:szCs w:val="24"/>
              </w:rPr>
            </w:pPr>
            <w:r>
              <w:rPr>
                <w:rFonts w:ascii="Times New Roman" w:hAnsi="Times New Roman" w:cs="Times New Roman"/>
                <w:color w:val="000000"/>
                <w:sz w:val="24"/>
                <w:szCs w:val="24"/>
              </w:rPr>
              <w:t>1.743</w:t>
            </w:r>
          </w:p>
        </w:tc>
        <w:tc>
          <w:tcPr>
            <w:tcW w:w="1825" w:type="dxa"/>
            <w:vAlign w:val="center"/>
          </w:tcPr>
          <w:p w14:paraId="3835D83A" w14:textId="46568A5D" w:rsidR="004750C0" w:rsidRPr="00FF38EA" w:rsidRDefault="004750C0" w:rsidP="004750C0">
            <w:pPr>
              <w:autoSpaceDE w:val="0"/>
              <w:autoSpaceDN w:val="0"/>
              <w:adjustRightInd w:val="0"/>
              <w:spacing w:line="360" w:lineRule="auto"/>
              <w:ind w:right="720"/>
              <w:contextualSpacing/>
              <w:jc w:val="right"/>
              <w:rPr>
                <w:rFonts w:ascii="Times New Roman" w:hAnsi="Times New Roman" w:cs="Times New Roman"/>
                <w:sz w:val="24"/>
                <w:szCs w:val="24"/>
              </w:rPr>
            </w:pPr>
            <w:r w:rsidRPr="00F63D99">
              <w:rPr>
                <w:rFonts w:ascii="Times New Roman" w:hAnsi="Times New Roman" w:cs="Times New Roman"/>
                <w:sz w:val="24"/>
                <w:szCs w:val="24"/>
              </w:rPr>
              <w:t>1.981</w:t>
            </w:r>
          </w:p>
        </w:tc>
        <w:tc>
          <w:tcPr>
            <w:tcW w:w="1825" w:type="dxa"/>
            <w:vAlign w:val="center"/>
          </w:tcPr>
          <w:p w14:paraId="04B50995" w14:textId="25C2A3AA" w:rsidR="004750C0" w:rsidRPr="004750C0" w:rsidRDefault="004750C0" w:rsidP="004750C0">
            <w:pPr>
              <w:autoSpaceDE w:val="0"/>
              <w:autoSpaceDN w:val="0"/>
              <w:adjustRightInd w:val="0"/>
              <w:spacing w:line="360" w:lineRule="auto"/>
              <w:ind w:right="585"/>
              <w:contextualSpacing/>
              <w:jc w:val="right"/>
              <w:rPr>
                <w:rFonts w:ascii="Times New Roman" w:hAnsi="Times New Roman" w:cs="Times New Roman"/>
                <w:sz w:val="24"/>
                <w:szCs w:val="24"/>
              </w:rPr>
            </w:pPr>
            <w:r w:rsidRPr="004750C0">
              <w:rPr>
                <w:rFonts w:ascii="Times New Roman" w:hAnsi="Times New Roman" w:cs="Times New Roman"/>
                <w:sz w:val="24"/>
                <w:szCs w:val="24"/>
              </w:rPr>
              <w:t>-0.238</w:t>
            </w:r>
          </w:p>
        </w:tc>
        <w:tc>
          <w:tcPr>
            <w:tcW w:w="1825" w:type="dxa"/>
            <w:vAlign w:val="center"/>
          </w:tcPr>
          <w:p w14:paraId="303D4ACF" w14:textId="7F2DAEEE" w:rsidR="004750C0" w:rsidRPr="004750C0" w:rsidRDefault="00D63F94" w:rsidP="004750C0">
            <w:pPr>
              <w:tabs>
                <w:tab w:val="left" w:pos="1365"/>
              </w:tabs>
              <w:autoSpaceDE w:val="0"/>
              <w:autoSpaceDN w:val="0"/>
              <w:adjustRightInd w:val="0"/>
              <w:spacing w:line="360" w:lineRule="auto"/>
              <w:ind w:right="435"/>
              <w:contextualSpacing/>
              <w:jc w:val="right"/>
              <w:rPr>
                <w:rFonts w:ascii="Times New Roman" w:hAnsi="Times New Roman" w:cs="Times New Roman"/>
                <w:sz w:val="24"/>
                <w:szCs w:val="24"/>
              </w:rPr>
            </w:pPr>
            <w:r>
              <w:rPr>
                <w:rFonts w:ascii="Times New Roman" w:hAnsi="Times New Roman" w:cs="Times New Roman"/>
                <w:color w:val="000000"/>
                <w:sz w:val="24"/>
                <w:szCs w:val="24"/>
              </w:rPr>
              <w:t>-0.373</w:t>
            </w:r>
          </w:p>
        </w:tc>
      </w:tr>
      <w:tr w:rsidR="004750C0" w14:paraId="7B207F02" w14:textId="77777777" w:rsidTr="00A14DE9">
        <w:trPr>
          <w:trHeight w:val="421"/>
        </w:trPr>
        <w:tc>
          <w:tcPr>
            <w:tcW w:w="1825" w:type="dxa"/>
            <w:vAlign w:val="center"/>
          </w:tcPr>
          <w:p w14:paraId="0D74F91A" w14:textId="530241F6" w:rsidR="004750C0" w:rsidRPr="00036316" w:rsidRDefault="004750C0" w:rsidP="004750C0">
            <w:pPr>
              <w:autoSpaceDE w:val="0"/>
              <w:autoSpaceDN w:val="0"/>
              <w:adjustRightInd w:val="0"/>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IMaccomplish</w:t>
            </w:r>
            <w:proofErr w:type="spellEnd"/>
          </w:p>
        </w:tc>
        <w:tc>
          <w:tcPr>
            <w:tcW w:w="1825" w:type="dxa"/>
          </w:tcPr>
          <w:p w14:paraId="5B8501EE" w14:textId="290A0D5E" w:rsidR="004750C0" w:rsidRPr="00FF38EA" w:rsidRDefault="004750C0" w:rsidP="004750C0">
            <w:pPr>
              <w:autoSpaceDE w:val="0"/>
              <w:autoSpaceDN w:val="0"/>
              <w:adjustRightInd w:val="0"/>
              <w:spacing w:line="360" w:lineRule="auto"/>
              <w:ind w:right="600"/>
              <w:contextualSpacing/>
              <w:jc w:val="right"/>
              <w:rPr>
                <w:rFonts w:ascii="Times New Roman" w:hAnsi="Times New Roman" w:cs="Times New Roman"/>
                <w:sz w:val="24"/>
                <w:szCs w:val="24"/>
              </w:rPr>
            </w:pPr>
            <w:r w:rsidRPr="00FF38EA">
              <w:rPr>
                <w:rFonts w:ascii="Times New Roman" w:hAnsi="Times New Roman" w:cs="Times New Roman"/>
                <w:color w:val="000000"/>
                <w:sz w:val="24"/>
                <w:szCs w:val="24"/>
              </w:rPr>
              <w:t>3.</w:t>
            </w:r>
            <w:r>
              <w:rPr>
                <w:rFonts w:ascii="Times New Roman" w:hAnsi="Times New Roman" w:cs="Times New Roman"/>
                <w:color w:val="000000"/>
                <w:sz w:val="24"/>
                <w:szCs w:val="24"/>
              </w:rPr>
              <w:t>508</w:t>
            </w:r>
          </w:p>
        </w:tc>
        <w:tc>
          <w:tcPr>
            <w:tcW w:w="1825" w:type="dxa"/>
            <w:vAlign w:val="center"/>
          </w:tcPr>
          <w:p w14:paraId="18A7FD1A" w14:textId="03225870" w:rsidR="004750C0" w:rsidRPr="00FF38EA" w:rsidRDefault="004750C0" w:rsidP="004750C0">
            <w:pPr>
              <w:autoSpaceDE w:val="0"/>
              <w:autoSpaceDN w:val="0"/>
              <w:adjustRightInd w:val="0"/>
              <w:spacing w:line="360" w:lineRule="auto"/>
              <w:ind w:right="720"/>
              <w:contextualSpacing/>
              <w:jc w:val="right"/>
              <w:rPr>
                <w:rFonts w:ascii="Times New Roman" w:hAnsi="Times New Roman" w:cs="Times New Roman"/>
                <w:sz w:val="24"/>
                <w:szCs w:val="24"/>
              </w:rPr>
            </w:pPr>
            <w:r w:rsidRPr="00F63D99">
              <w:rPr>
                <w:rFonts w:ascii="Times New Roman" w:hAnsi="Times New Roman" w:cs="Times New Roman"/>
                <w:sz w:val="24"/>
                <w:szCs w:val="24"/>
              </w:rPr>
              <w:t>2.914</w:t>
            </w:r>
          </w:p>
        </w:tc>
        <w:tc>
          <w:tcPr>
            <w:tcW w:w="1825" w:type="dxa"/>
            <w:vAlign w:val="center"/>
          </w:tcPr>
          <w:p w14:paraId="7FA588A9" w14:textId="1C76EDAC" w:rsidR="004750C0" w:rsidRPr="004750C0" w:rsidRDefault="004750C0" w:rsidP="004750C0">
            <w:pPr>
              <w:autoSpaceDE w:val="0"/>
              <w:autoSpaceDN w:val="0"/>
              <w:adjustRightInd w:val="0"/>
              <w:spacing w:line="360" w:lineRule="auto"/>
              <w:ind w:right="585"/>
              <w:contextualSpacing/>
              <w:jc w:val="right"/>
              <w:rPr>
                <w:rFonts w:ascii="Times New Roman" w:hAnsi="Times New Roman" w:cs="Times New Roman"/>
                <w:sz w:val="24"/>
                <w:szCs w:val="24"/>
              </w:rPr>
            </w:pPr>
            <w:r w:rsidRPr="004750C0">
              <w:rPr>
                <w:rFonts w:ascii="Times New Roman" w:hAnsi="Times New Roman" w:cs="Times New Roman"/>
                <w:sz w:val="24"/>
                <w:szCs w:val="24"/>
              </w:rPr>
              <w:t>0.594</w:t>
            </w:r>
          </w:p>
        </w:tc>
        <w:tc>
          <w:tcPr>
            <w:tcW w:w="1825" w:type="dxa"/>
            <w:vAlign w:val="center"/>
          </w:tcPr>
          <w:p w14:paraId="0C78C0C5" w14:textId="0315A14B" w:rsidR="004750C0" w:rsidRPr="004750C0" w:rsidRDefault="00D63F94" w:rsidP="00D63F94">
            <w:pPr>
              <w:tabs>
                <w:tab w:val="left" w:pos="1365"/>
              </w:tabs>
              <w:autoSpaceDE w:val="0"/>
              <w:autoSpaceDN w:val="0"/>
              <w:adjustRightInd w:val="0"/>
              <w:spacing w:line="360" w:lineRule="auto"/>
              <w:ind w:right="435"/>
              <w:contextualSpacing/>
              <w:jc w:val="right"/>
              <w:rPr>
                <w:rFonts w:ascii="Times New Roman" w:hAnsi="Times New Roman" w:cs="Times New Roman"/>
                <w:sz w:val="24"/>
                <w:szCs w:val="24"/>
              </w:rPr>
            </w:pPr>
            <w:r>
              <w:rPr>
                <w:rFonts w:ascii="Times New Roman" w:hAnsi="Times New Roman" w:cs="Times New Roman"/>
                <w:color w:val="000000"/>
                <w:sz w:val="24"/>
                <w:szCs w:val="24"/>
              </w:rPr>
              <w:t>0.426</w:t>
            </w:r>
          </w:p>
        </w:tc>
      </w:tr>
      <w:tr w:rsidR="004750C0" w14:paraId="5BE678B7" w14:textId="77777777" w:rsidTr="00A14DE9">
        <w:trPr>
          <w:trHeight w:val="437"/>
        </w:trPr>
        <w:tc>
          <w:tcPr>
            <w:tcW w:w="1825" w:type="dxa"/>
            <w:vAlign w:val="center"/>
          </w:tcPr>
          <w:p w14:paraId="28B56FDB" w14:textId="7CD37DDD" w:rsidR="004750C0" w:rsidRPr="00036316" w:rsidRDefault="004750C0" w:rsidP="004750C0">
            <w:pPr>
              <w:autoSpaceDE w:val="0"/>
              <w:autoSpaceDN w:val="0"/>
              <w:adjustRightInd w:val="0"/>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IMexperience</w:t>
            </w:r>
            <w:proofErr w:type="spellEnd"/>
          </w:p>
        </w:tc>
        <w:tc>
          <w:tcPr>
            <w:tcW w:w="1825" w:type="dxa"/>
          </w:tcPr>
          <w:p w14:paraId="5390EF69" w14:textId="21601A9F" w:rsidR="004750C0" w:rsidRPr="00FF38EA" w:rsidRDefault="004750C0" w:rsidP="004750C0">
            <w:pPr>
              <w:autoSpaceDE w:val="0"/>
              <w:autoSpaceDN w:val="0"/>
              <w:adjustRightInd w:val="0"/>
              <w:spacing w:line="360" w:lineRule="auto"/>
              <w:ind w:right="600"/>
              <w:contextualSpacing/>
              <w:jc w:val="right"/>
              <w:rPr>
                <w:rFonts w:ascii="Times New Roman" w:hAnsi="Times New Roman" w:cs="Times New Roman"/>
                <w:sz w:val="24"/>
                <w:szCs w:val="24"/>
              </w:rPr>
            </w:pPr>
            <w:r>
              <w:rPr>
                <w:rFonts w:ascii="Times New Roman" w:hAnsi="Times New Roman" w:cs="Times New Roman"/>
                <w:color w:val="000000"/>
                <w:sz w:val="24"/>
                <w:szCs w:val="24"/>
              </w:rPr>
              <w:t>2.742</w:t>
            </w:r>
          </w:p>
        </w:tc>
        <w:tc>
          <w:tcPr>
            <w:tcW w:w="1825" w:type="dxa"/>
            <w:vAlign w:val="center"/>
          </w:tcPr>
          <w:p w14:paraId="7A3D7A97" w14:textId="4C995E04" w:rsidR="004750C0" w:rsidRPr="00FF38EA" w:rsidRDefault="004750C0" w:rsidP="004750C0">
            <w:pPr>
              <w:autoSpaceDE w:val="0"/>
              <w:autoSpaceDN w:val="0"/>
              <w:adjustRightInd w:val="0"/>
              <w:spacing w:line="360" w:lineRule="auto"/>
              <w:ind w:right="720"/>
              <w:contextualSpacing/>
              <w:jc w:val="right"/>
              <w:rPr>
                <w:rFonts w:ascii="Times New Roman" w:hAnsi="Times New Roman" w:cs="Times New Roman"/>
                <w:sz w:val="24"/>
                <w:szCs w:val="24"/>
              </w:rPr>
            </w:pPr>
            <w:r w:rsidRPr="00F63D99">
              <w:rPr>
                <w:rFonts w:ascii="Times New Roman" w:hAnsi="Times New Roman" w:cs="Times New Roman"/>
                <w:sz w:val="24"/>
                <w:szCs w:val="24"/>
              </w:rPr>
              <w:t>2.146</w:t>
            </w:r>
          </w:p>
        </w:tc>
        <w:tc>
          <w:tcPr>
            <w:tcW w:w="1825" w:type="dxa"/>
            <w:vAlign w:val="center"/>
          </w:tcPr>
          <w:p w14:paraId="2394DED4" w14:textId="29356520" w:rsidR="004750C0" w:rsidRPr="004750C0" w:rsidRDefault="004750C0" w:rsidP="004750C0">
            <w:pPr>
              <w:autoSpaceDE w:val="0"/>
              <w:autoSpaceDN w:val="0"/>
              <w:adjustRightInd w:val="0"/>
              <w:spacing w:line="360" w:lineRule="auto"/>
              <w:ind w:right="585"/>
              <w:contextualSpacing/>
              <w:jc w:val="right"/>
              <w:rPr>
                <w:rFonts w:ascii="Times New Roman" w:hAnsi="Times New Roman" w:cs="Times New Roman"/>
                <w:sz w:val="24"/>
                <w:szCs w:val="24"/>
              </w:rPr>
            </w:pPr>
            <w:r w:rsidRPr="004750C0">
              <w:rPr>
                <w:rFonts w:ascii="Times New Roman" w:hAnsi="Times New Roman" w:cs="Times New Roman"/>
                <w:sz w:val="24"/>
                <w:szCs w:val="24"/>
              </w:rPr>
              <w:t>0.595</w:t>
            </w:r>
          </w:p>
        </w:tc>
        <w:tc>
          <w:tcPr>
            <w:tcW w:w="1825" w:type="dxa"/>
            <w:vAlign w:val="center"/>
          </w:tcPr>
          <w:p w14:paraId="21353B1E" w14:textId="17D5351F" w:rsidR="004750C0" w:rsidRPr="004750C0" w:rsidRDefault="00D63F94" w:rsidP="004750C0">
            <w:pPr>
              <w:tabs>
                <w:tab w:val="left" w:pos="1365"/>
              </w:tabs>
              <w:autoSpaceDE w:val="0"/>
              <w:autoSpaceDN w:val="0"/>
              <w:adjustRightInd w:val="0"/>
              <w:spacing w:line="360" w:lineRule="auto"/>
              <w:ind w:right="435"/>
              <w:contextualSpacing/>
              <w:jc w:val="right"/>
              <w:rPr>
                <w:rFonts w:ascii="Times New Roman" w:hAnsi="Times New Roman" w:cs="Times New Roman"/>
                <w:sz w:val="24"/>
                <w:szCs w:val="24"/>
              </w:rPr>
            </w:pPr>
            <w:r>
              <w:rPr>
                <w:rFonts w:ascii="Times New Roman" w:hAnsi="Times New Roman" w:cs="Times New Roman"/>
                <w:color w:val="000000"/>
                <w:sz w:val="24"/>
                <w:szCs w:val="24"/>
              </w:rPr>
              <w:t>0.457</w:t>
            </w:r>
          </w:p>
        </w:tc>
      </w:tr>
      <w:tr w:rsidR="004750C0" w14:paraId="521493F0" w14:textId="77777777" w:rsidTr="00A14DE9">
        <w:trPr>
          <w:trHeight w:val="421"/>
        </w:trPr>
        <w:tc>
          <w:tcPr>
            <w:tcW w:w="1825" w:type="dxa"/>
            <w:vAlign w:val="center"/>
          </w:tcPr>
          <w:p w14:paraId="33B1DD0C" w14:textId="0B2110FB" w:rsidR="004750C0" w:rsidRPr="00036316" w:rsidRDefault="004750C0" w:rsidP="004750C0">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sz w:val="24"/>
                <w:szCs w:val="24"/>
              </w:rPr>
              <w:t>Loneliness</w:t>
            </w:r>
          </w:p>
        </w:tc>
        <w:tc>
          <w:tcPr>
            <w:tcW w:w="1825" w:type="dxa"/>
          </w:tcPr>
          <w:p w14:paraId="4979E3A9" w14:textId="08EE119D" w:rsidR="004750C0" w:rsidRPr="00FF38EA" w:rsidRDefault="004750C0" w:rsidP="004750C0">
            <w:pPr>
              <w:autoSpaceDE w:val="0"/>
              <w:autoSpaceDN w:val="0"/>
              <w:adjustRightInd w:val="0"/>
              <w:spacing w:line="360" w:lineRule="auto"/>
              <w:ind w:right="600"/>
              <w:contextualSpacing/>
              <w:jc w:val="right"/>
              <w:rPr>
                <w:rFonts w:ascii="Times New Roman" w:hAnsi="Times New Roman" w:cs="Times New Roman"/>
                <w:sz w:val="24"/>
                <w:szCs w:val="24"/>
              </w:rPr>
            </w:pPr>
            <w:r>
              <w:rPr>
                <w:rFonts w:ascii="Times New Roman" w:hAnsi="Times New Roman" w:cs="Times New Roman"/>
                <w:color w:val="000000"/>
                <w:sz w:val="24"/>
                <w:szCs w:val="24"/>
              </w:rPr>
              <w:t>0.758</w:t>
            </w:r>
          </w:p>
        </w:tc>
        <w:tc>
          <w:tcPr>
            <w:tcW w:w="1825" w:type="dxa"/>
            <w:vAlign w:val="center"/>
          </w:tcPr>
          <w:p w14:paraId="641F9D1D" w14:textId="710E2AB2" w:rsidR="004750C0" w:rsidRPr="00FF38EA" w:rsidRDefault="004750C0" w:rsidP="004750C0">
            <w:pPr>
              <w:autoSpaceDE w:val="0"/>
              <w:autoSpaceDN w:val="0"/>
              <w:adjustRightInd w:val="0"/>
              <w:spacing w:line="360" w:lineRule="auto"/>
              <w:ind w:right="720"/>
              <w:contextualSpacing/>
              <w:jc w:val="right"/>
              <w:rPr>
                <w:rFonts w:ascii="Times New Roman" w:hAnsi="Times New Roman" w:cs="Times New Roman"/>
                <w:sz w:val="24"/>
                <w:szCs w:val="24"/>
              </w:rPr>
            </w:pPr>
            <w:r w:rsidRPr="00F63D99">
              <w:rPr>
                <w:rFonts w:ascii="Times New Roman" w:hAnsi="Times New Roman" w:cs="Times New Roman"/>
                <w:sz w:val="24"/>
                <w:szCs w:val="24"/>
              </w:rPr>
              <w:t>1.087</w:t>
            </w:r>
          </w:p>
        </w:tc>
        <w:tc>
          <w:tcPr>
            <w:tcW w:w="1825" w:type="dxa"/>
            <w:vAlign w:val="center"/>
          </w:tcPr>
          <w:p w14:paraId="2BDB4FC2" w14:textId="2D5289A2" w:rsidR="004750C0" w:rsidRPr="004750C0" w:rsidRDefault="004750C0" w:rsidP="004750C0">
            <w:pPr>
              <w:autoSpaceDE w:val="0"/>
              <w:autoSpaceDN w:val="0"/>
              <w:adjustRightInd w:val="0"/>
              <w:spacing w:line="360" w:lineRule="auto"/>
              <w:ind w:right="585"/>
              <w:contextualSpacing/>
              <w:jc w:val="right"/>
              <w:rPr>
                <w:rFonts w:ascii="Times New Roman" w:hAnsi="Times New Roman" w:cs="Times New Roman"/>
                <w:sz w:val="24"/>
                <w:szCs w:val="24"/>
              </w:rPr>
            </w:pPr>
            <w:r w:rsidRPr="004750C0">
              <w:rPr>
                <w:rFonts w:ascii="Times New Roman" w:hAnsi="Times New Roman" w:cs="Times New Roman"/>
                <w:sz w:val="24"/>
                <w:szCs w:val="24"/>
              </w:rPr>
              <w:t>-0.329</w:t>
            </w:r>
          </w:p>
        </w:tc>
        <w:tc>
          <w:tcPr>
            <w:tcW w:w="1825" w:type="dxa"/>
            <w:vAlign w:val="center"/>
          </w:tcPr>
          <w:p w14:paraId="178F805F" w14:textId="1DFBDCA6" w:rsidR="004750C0" w:rsidRPr="004750C0" w:rsidRDefault="004750C0" w:rsidP="004750C0">
            <w:pPr>
              <w:tabs>
                <w:tab w:val="left" w:pos="1365"/>
              </w:tabs>
              <w:autoSpaceDE w:val="0"/>
              <w:autoSpaceDN w:val="0"/>
              <w:adjustRightInd w:val="0"/>
              <w:spacing w:line="360" w:lineRule="auto"/>
              <w:ind w:right="435"/>
              <w:contextualSpacing/>
              <w:jc w:val="right"/>
              <w:rPr>
                <w:rFonts w:ascii="Times New Roman" w:hAnsi="Times New Roman" w:cs="Times New Roman"/>
                <w:sz w:val="24"/>
                <w:szCs w:val="24"/>
              </w:rPr>
            </w:pPr>
            <w:r w:rsidRPr="004750C0">
              <w:rPr>
                <w:rFonts w:ascii="Times New Roman" w:hAnsi="Times New Roman" w:cs="Times New Roman"/>
                <w:color w:val="000000"/>
                <w:sz w:val="24"/>
                <w:szCs w:val="24"/>
              </w:rPr>
              <w:t>-</w:t>
            </w:r>
            <w:r w:rsidR="00D63F94">
              <w:rPr>
                <w:rFonts w:ascii="Times New Roman" w:hAnsi="Times New Roman" w:cs="Times New Roman"/>
                <w:color w:val="000000"/>
                <w:sz w:val="24"/>
                <w:szCs w:val="24"/>
              </w:rPr>
              <w:t>0.646</w:t>
            </w:r>
          </w:p>
        </w:tc>
      </w:tr>
      <w:tr w:rsidR="004750C0" w14:paraId="42F4E38B" w14:textId="77777777" w:rsidTr="00A14DE9">
        <w:trPr>
          <w:trHeight w:val="437"/>
        </w:trPr>
        <w:tc>
          <w:tcPr>
            <w:tcW w:w="1825" w:type="dxa"/>
            <w:vAlign w:val="center"/>
          </w:tcPr>
          <w:p w14:paraId="7A7C36C0" w14:textId="52B36A77" w:rsidR="004750C0" w:rsidRPr="00036316" w:rsidRDefault="004750C0" w:rsidP="004750C0">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sz w:val="24"/>
                <w:szCs w:val="24"/>
              </w:rPr>
              <w:t>Caucasian</w:t>
            </w:r>
          </w:p>
        </w:tc>
        <w:tc>
          <w:tcPr>
            <w:tcW w:w="1825" w:type="dxa"/>
          </w:tcPr>
          <w:p w14:paraId="0A4D586B" w14:textId="7BD7EB19" w:rsidR="004750C0" w:rsidRPr="00FF38EA" w:rsidRDefault="004750C0" w:rsidP="004750C0">
            <w:pPr>
              <w:autoSpaceDE w:val="0"/>
              <w:autoSpaceDN w:val="0"/>
              <w:adjustRightInd w:val="0"/>
              <w:spacing w:line="360" w:lineRule="auto"/>
              <w:ind w:right="600"/>
              <w:contextualSpacing/>
              <w:jc w:val="right"/>
              <w:rPr>
                <w:rFonts w:ascii="Times New Roman" w:hAnsi="Times New Roman" w:cs="Times New Roman"/>
                <w:sz w:val="24"/>
                <w:szCs w:val="24"/>
              </w:rPr>
            </w:pPr>
            <w:r w:rsidRPr="00FF38EA">
              <w:rPr>
                <w:rFonts w:ascii="Times New Roman" w:hAnsi="Times New Roman" w:cs="Times New Roman"/>
                <w:color w:val="000000"/>
                <w:sz w:val="24"/>
                <w:szCs w:val="24"/>
              </w:rPr>
              <w:t>0.</w:t>
            </w:r>
            <w:r>
              <w:rPr>
                <w:rFonts w:ascii="Times New Roman" w:hAnsi="Times New Roman" w:cs="Times New Roman"/>
                <w:color w:val="000000"/>
                <w:sz w:val="24"/>
                <w:szCs w:val="24"/>
              </w:rPr>
              <w:t>600</w:t>
            </w:r>
          </w:p>
        </w:tc>
        <w:tc>
          <w:tcPr>
            <w:tcW w:w="1825" w:type="dxa"/>
            <w:vAlign w:val="center"/>
          </w:tcPr>
          <w:p w14:paraId="5445AD4D" w14:textId="6B7CE99A" w:rsidR="004750C0" w:rsidRPr="00036316" w:rsidRDefault="004750C0" w:rsidP="004750C0">
            <w:pPr>
              <w:autoSpaceDE w:val="0"/>
              <w:autoSpaceDN w:val="0"/>
              <w:adjustRightInd w:val="0"/>
              <w:spacing w:line="360" w:lineRule="auto"/>
              <w:ind w:right="720"/>
              <w:contextualSpacing/>
              <w:jc w:val="right"/>
              <w:rPr>
                <w:rFonts w:ascii="Times New Roman" w:hAnsi="Times New Roman" w:cs="Times New Roman"/>
                <w:sz w:val="24"/>
                <w:szCs w:val="24"/>
              </w:rPr>
            </w:pPr>
            <w:r>
              <w:rPr>
                <w:rFonts w:ascii="Times New Roman" w:hAnsi="Times New Roman" w:cs="Times New Roman"/>
                <w:sz w:val="24"/>
                <w:szCs w:val="24"/>
              </w:rPr>
              <w:t>0.786</w:t>
            </w:r>
          </w:p>
        </w:tc>
        <w:tc>
          <w:tcPr>
            <w:tcW w:w="1825" w:type="dxa"/>
            <w:vAlign w:val="center"/>
          </w:tcPr>
          <w:p w14:paraId="1016582A" w14:textId="567D40D1" w:rsidR="004750C0" w:rsidRPr="005615F1" w:rsidRDefault="004750C0" w:rsidP="004750C0">
            <w:pPr>
              <w:autoSpaceDE w:val="0"/>
              <w:autoSpaceDN w:val="0"/>
              <w:adjustRightInd w:val="0"/>
              <w:spacing w:line="360" w:lineRule="auto"/>
              <w:ind w:right="585"/>
              <w:contextualSpacing/>
              <w:jc w:val="right"/>
              <w:rPr>
                <w:rFonts w:ascii="Times New Roman" w:hAnsi="Times New Roman" w:cs="Times New Roman"/>
                <w:sz w:val="24"/>
                <w:szCs w:val="24"/>
              </w:rPr>
            </w:pPr>
            <w:r w:rsidRPr="005615F1">
              <w:rPr>
                <w:rFonts w:ascii="Times New Roman" w:hAnsi="Times New Roman" w:cs="Times New Roman"/>
                <w:sz w:val="24"/>
                <w:szCs w:val="24"/>
              </w:rPr>
              <w:t>-0.</w:t>
            </w:r>
            <w:r>
              <w:rPr>
                <w:rFonts w:ascii="Times New Roman" w:hAnsi="Times New Roman" w:cs="Times New Roman"/>
                <w:sz w:val="24"/>
                <w:szCs w:val="24"/>
              </w:rPr>
              <w:t>186</w:t>
            </w:r>
          </w:p>
        </w:tc>
        <w:tc>
          <w:tcPr>
            <w:tcW w:w="1825" w:type="dxa"/>
            <w:vAlign w:val="center"/>
          </w:tcPr>
          <w:p w14:paraId="4440FA08" w14:textId="23E5EBE7" w:rsidR="004750C0" w:rsidRPr="001E7B78" w:rsidRDefault="004750C0" w:rsidP="00EA2918">
            <w:pPr>
              <w:tabs>
                <w:tab w:val="left" w:pos="1365"/>
              </w:tabs>
              <w:autoSpaceDE w:val="0"/>
              <w:autoSpaceDN w:val="0"/>
              <w:adjustRightInd w:val="0"/>
              <w:spacing w:line="360" w:lineRule="auto"/>
              <w:ind w:right="435"/>
              <w:contextualSpacing/>
              <w:jc w:val="right"/>
              <w:rPr>
                <w:rFonts w:ascii="Times New Roman" w:hAnsi="Times New Roman" w:cs="Times New Roman"/>
                <w:sz w:val="24"/>
                <w:szCs w:val="24"/>
              </w:rPr>
            </w:pPr>
            <w:r>
              <w:rPr>
                <w:rFonts w:ascii="Times New Roman" w:hAnsi="Times New Roman" w:cs="Times New Roman"/>
                <w:color w:val="000000"/>
                <w:sz w:val="24"/>
                <w:szCs w:val="24"/>
              </w:rPr>
              <w:t>-</w:t>
            </w:r>
            <w:r w:rsidR="00D63F94">
              <w:rPr>
                <w:rFonts w:ascii="Times New Roman" w:hAnsi="Times New Roman" w:cs="Times New Roman"/>
                <w:color w:val="000000"/>
                <w:sz w:val="24"/>
                <w:szCs w:val="24"/>
              </w:rPr>
              <w:t>0.</w:t>
            </w:r>
            <w:r w:rsidRPr="001E7B78">
              <w:rPr>
                <w:rFonts w:ascii="Times New Roman" w:hAnsi="Times New Roman" w:cs="Times New Roman"/>
                <w:color w:val="000000"/>
                <w:sz w:val="24"/>
                <w:szCs w:val="24"/>
              </w:rPr>
              <w:t>3</w:t>
            </w:r>
            <w:r>
              <w:rPr>
                <w:rFonts w:ascii="Times New Roman" w:hAnsi="Times New Roman" w:cs="Times New Roman"/>
                <w:color w:val="000000"/>
                <w:sz w:val="24"/>
                <w:szCs w:val="24"/>
              </w:rPr>
              <w:t>7</w:t>
            </w:r>
            <w:r w:rsidR="00D63F94">
              <w:rPr>
                <w:rFonts w:ascii="Times New Roman" w:hAnsi="Times New Roman" w:cs="Times New Roman"/>
                <w:color w:val="000000"/>
                <w:sz w:val="24"/>
                <w:szCs w:val="24"/>
              </w:rPr>
              <w:t>3</w:t>
            </w:r>
          </w:p>
        </w:tc>
      </w:tr>
      <w:tr w:rsidR="004750C0" w14:paraId="2DA6019F" w14:textId="77777777" w:rsidTr="00A14DE9">
        <w:trPr>
          <w:trHeight w:val="421"/>
        </w:trPr>
        <w:tc>
          <w:tcPr>
            <w:tcW w:w="1825" w:type="dxa"/>
            <w:vAlign w:val="center"/>
          </w:tcPr>
          <w:p w14:paraId="3E8A7E6D" w14:textId="6536FC73" w:rsidR="004750C0" w:rsidRPr="00036316" w:rsidRDefault="004750C0" w:rsidP="004750C0">
            <w:pPr>
              <w:autoSpaceDE w:val="0"/>
              <w:autoSpaceDN w:val="0"/>
              <w:adjustRightInd w:val="0"/>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AfricanAm</w:t>
            </w:r>
            <w:proofErr w:type="spellEnd"/>
          </w:p>
        </w:tc>
        <w:tc>
          <w:tcPr>
            <w:tcW w:w="1825" w:type="dxa"/>
          </w:tcPr>
          <w:p w14:paraId="6220DE95" w14:textId="7B047F8C" w:rsidR="004750C0" w:rsidRPr="00FF38EA" w:rsidRDefault="004750C0" w:rsidP="004750C0">
            <w:pPr>
              <w:autoSpaceDE w:val="0"/>
              <w:autoSpaceDN w:val="0"/>
              <w:adjustRightInd w:val="0"/>
              <w:spacing w:line="360" w:lineRule="auto"/>
              <w:ind w:right="600"/>
              <w:contextualSpacing/>
              <w:jc w:val="right"/>
              <w:rPr>
                <w:rFonts w:ascii="Times New Roman" w:hAnsi="Times New Roman" w:cs="Times New Roman"/>
                <w:sz w:val="24"/>
                <w:szCs w:val="24"/>
              </w:rPr>
            </w:pPr>
            <w:r w:rsidRPr="00FF38EA">
              <w:rPr>
                <w:rFonts w:ascii="Times New Roman" w:hAnsi="Times New Roman" w:cs="Times New Roman"/>
                <w:color w:val="000000"/>
                <w:sz w:val="24"/>
                <w:szCs w:val="24"/>
              </w:rPr>
              <w:t>0.</w:t>
            </w:r>
            <w:r>
              <w:rPr>
                <w:rFonts w:ascii="Times New Roman" w:hAnsi="Times New Roman" w:cs="Times New Roman"/>
                <w:color w:val="000000"/>
                <w:sz w:val="24"/>
                <w:szCs w:val="24"/>
              </w:rPr>
              <w:t>267</w:t>
            </w:r>
          </w:p>
        </w:tc>
        <w:tc>
          <w:tcPr>
            <w:tcW w:w="1825" w:type="dxa"/>
            <w:vAlign w:val="center"/>
          </w:tcPr>
          <w:p w14:paraId="2207E2CE" w14:textId="44B3EA58" w:rsidR="004750C0" w:rsidRPr="00036316" w:rsidRDefault="004750C0" w:rsidP="004750C0">
            <w:pPr>
              <w:autoSpaceDE w:val="0"/>
              <w:autoSpaceDN w:val="0"/>
              <w:adjustRightInd w:val="0"/>
              <w:spacing w:line="360" w:lineRule="auto"/>
              <w:ind w:right="720"/>
              <w:contextualSpacing/>
              <w:jc w:val="right"/>
              <w:rPr>
                <w:rFonts w:ascii="Times New Roman" w:hAnsi="Times New Roman" w:cs="Times New Roman"/>
                <w:sz w:val="24"/>
                <w:szCs w:val="24"/>
              </w:rPr>
            </w:pPr>
            <w:r>
              <w:rPr>
                <w:rFonts w:ascii="Times New Roman" w:hAnsi="Times New Roman" w:cs="Times New Roman"/>
                <w:sz w:val="24"/>
                <w:szCs w:val="24"/>
              </w:rPr>
              <w:t>0.143</w:t>
            </w:r>
          </w:p>
        </w:tc>
        <w:tc>
          <w:tcPr>
            <w:tcW w:w="1825" w:type="dxa"/>
            <w:vAlign w:val="center"/>
          </w:tcPr>
          <w:p w14:paraId="2394C929" w14:textId="373F33EC" w:rsidR="004750C0" w:rsidRPr="005615F1" w:rsidRDefault="004750C0" w:rsidP="004750C0">
            <w:pPr>
              <w:autoSpaceDE w:val="0"/>
              <w:autoSpaceDN w:val="0"/>
              <w:adjustRightInd w:val="0"/>
              <w:spacing w:line="360" w:lineRule="auto"/>
              <w:ind w:right="585"/>
              <w:contextualSpacing/>
              <w:jc w:val="right"/>
              <w:rPr>
                <w:rFonts w:ascii="Times New Roman" w:hAnsi="Times New Roman" w:cs="Times New Roman"/>
                <w:sz w:val="24"/>
                <w:szCs w:val="24"/>
              </w:rPr>
            </w:pPr>
            <w:r w:rsidRPr="005615F1">
              <w:rPr>
                <w:rFonts w:ascii="Times New Roman" w:hAnsi="Times New Roman" w:cs="Times New Roman"/>
                <w:sz w:val="24"/>
                <w:szCs w:val="24"/>
              </w:rPr>
              <w:t>0.</w:t>
            </w:r>
            <w:r>
              <w:rPr>
                <w:rFonts w:ascii="Times New Roman" w:hAnsi="Times New Roman" w:cs="Times New Roman"/>
                <w:sz w:val="24"/>
                <w:szCs w:val="24"/>
              </w:rPr>
              <w:t>124</w:t>
            </w:r>
          </w:p>
        </w:tc>
        <w:tc>
          <w:tcPr>
            <w:tcW w:w="1825" w:type="dxa"/>
            <w:vAlign w:val="center"/>
          </w:tcPr>
          <w:p w14:paraId="1DF5F8F2" w14:textId="66B7FD0C" w:rsidR="004750C0" w:rsidRPr="001E7B78" w:rsidRDefault="00D63F94" w:rsidP="00D63F94">
            <w:pPr>
              <w:tabs>
                <w:tab w:val="left" w:pos="1365"/>
              </w:tabs>
              <w:autoSpaceDE w:val="0"/>
              <w:autoSpaceDN w:val="0"/>
              <w:adjustRightInd w:val="0"/>
              <w:spacing w:line="360" w:lineRule="auto"/>
              <w:ind w:right="435"/>
              <w:contextualSpacing/>
              <w:jc w:val="right"/>
              <w:rPr>
                <w:rFonts w:ascii="Times New Roman" w:hAnsi="Times New Roman" w:cs="Times New Roman"/>
                <w:sz w:val="24"/>
                <w:szCs w:val="24"/>
              </w:rPr>
            </w:pPr>
            <w:r>
              <w:rPr>
                <w:rFonts w:ascii="Times New Roman" w:hAnsi="Times New Roman" w:cs="Times New Roman"/>
                <w:color w:val="000000"/>
                <w:sz w:val="24"/>
                <w:szCs w:val="24"/>
              </w:rPr>
              <w:t>0.</w:t>
            </w:r>
            <w:r w:rsidR="004750C0">
              <w:rPr>
                <w:rFonts w:ascii="Times New Roman" w:hAnsi="Times New Roman" w:cs="Times New Roman"/>
                <w:color w:val="000000"/>
                <w:sz w:val="24"/>
                <w:szCs w:val="24"/>
              </w:rPr>
              <w:t>2</w:t>
            </w:r>
            <w:r w:rsidR="00EA2918">
              <w:rPr>
                <w:rFonts w:ascii="Times New Roman" w:hAnsi="Times New Roman" w:cs="Times New Roman"/>
                <w:color w:val="000000"/>
                <w:sz w:val="24"/>
                <w:szCs w:val="24"/>
              </w:rPr>
              <w:t>7</w:t>
            </w:r>
            <w:r>
              <w:rPr>
                <w:rFonts w:ascii="Times New Roman" w:hAnsi="Times New Roman" w:cs="Times New Roman"/>
                <w:color w:val="000000"/>
                <w:sz w:val="24"/>
                <w:szCs w:val="24"/>
              </w:rPr>
              <w:t>5</w:t>
            </w:r>
          </w:p>
        </w:tc>
      </w:tr>
    </w:tbl>
    <w:p w14:paraId="65BE61AF" w14:textId="1BB352EA" w:rsidR="00125A44" w:rsidRDefault="00125A44" w:rsidP="00125A44">
      <w:pPr>
        <w:autoSpaceDE w:val="0"/>
        <w:autoSpaceDN w:val="0"/>
        <w:adjustRightInd w:val="0"/>
        <w:spacing w:after="0" w:line="480" w:lineRule="auto"/>
        <w:rPr>
          <w:rFonts w:ascii="Times New Roman" w:hAnsi="Times New Roman" w:cs="Times New Roman"/>
          <w:sz w:val="24"/>
          <w:szCs w:val="24"/>
        </w:rPr>
      </w:pPr>
    </w:p>
    <w:p w14:paraId="6219C0C4" w14:textId="0B8A97F8" w:rsidR="003F6C48" w:rsidRPr="00EF63B7" w:rsidRDefault="00AA09B6" w:rsidP="00A14DE9">
      <w:pPr>
        <w:pStyle w:val="ListParagraph"/>
        <w:numPr>
          <w:ilvl w:val="0"/>
          <w:numId w:val="5"/>
        </w:numPr>
        <w:autoSpaceDE w:val="0"/>
        <w:autoSpaceDN w:val="0"/>
        <w:adjustRightInd w:val="0"/>
        <w:spacing w:after="0"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After </w:t>
      </w:r>
      <w:r w:rsidRPr="00AA09B6">
        <w:rPr>
          <w:rFonts w:ascii="Times New Roman" w:hAnsi="Times New Roman" w:cs="Times New Roman"/>
          <w:sz w:val="24"/>
          <w:szCs w:val="24"/>
        </w:rPr>
        <w:t xml:space="preserve">computing </w:t>
      </w:r>
      <w:r w:rsidRPr="00AA09B6">
        <w:rPr>
          <w:rFonts w:ascii="Times New Roman" w:hAnsi="Times New Roman" w:cs="Times New Roman"/>
          <w:color w:val="211D1E"/>
          <w:sz w:val="24"/>
          <w:szCs w:val="24"/>
        </w:rPr>
        <w:t xml:space="preserve">propensity scores </w:t>
      </w:r>
      <w:r>
        <w:rPr>
          <w:rFonts w:ascii="Times New Roman" w:hAnsi="Times New Roman" w:cs="Times New Roman"/>
          <w:color w:val="211D1E"/>
          <w:sz w:val="24"/>
          <w:szCs w:val="24"/>
        </w:rPr>
        <w:t>from</w:t>
      </w:r>
      <w:r w:rsidRPr="00AA09B6">
        <w:rPr>
          <w:rFonts w:ascii="Times New Roman" w:hAnsi="Times New Roman" w:cs="Times New Roman"/>
          <w:color w:val="211D1E"/>
          <w:sz w:val="24"/>
          <w:szCs w:val="24"/>
        </w:rPr>
        <w:t xml:space="preserve"> all 10 covariates in the </w:t>
      </w:r>
      <w:r w:rsidRPr="00AA09B6">
        <w:rPr>
          <w:rFonts w:ascii="Times New Roman" w:hAnsi="Times New Roman" w:cs="Times New Roman"/>
          <w:i/>
          <w:iCs/>
          <w:color w:val="211D1E"/>
          <w:sz w:val="24"/>
          <w:szCs w:val="24"/>
        </w:rPr>
        <w:t xml:space="preserve">First Year Seminar </w:t>
      </w:r>
      <w:r w:rsidRPr="00AA09B6">
        <w:rPr>
          <w:rFonts w:ascii="Times New Roman" w:hAnsi="Times New Roman" w:cs="Times New Roman"/>
          <w:color w:val="211D1E"/>
          <w:sz w:val="24"/>
          <w:szCs w:val="24"/>
        </w:rPr>
        <w:t>dataset</w:t>
      </w:r>
      <w:r>
        <w:rPr>
          <w:rFonts w:ascii="Times New Roman" w:hAnsi="Times New Roman" w:cs="Times New Roman"/>
          <w:color w:val="211D1E"/>
          <w:sz w:val="24"/>
          <w:szCs w:val="24"/>
        </w:rPr>
        <w:t xml:space="preserve">, </w:t>
      </w:r>
      <w:r w:rsidRPr="00AA09B6">
        <w:rPr>
          <w:rFonts w:ascii="Times New Roman" w:hAnsi="Times New Roman" w:cs="Times New Roman"/>
          <w:color w:val="211D1E"/>
          <w:sz w:val="24"/>
          <w:szCs w:val="24"/>
        </w:rPr>
        <w:t>treatment cases (</w:t>
      </w:r>
      <w:r w:rsidRPr="00AA09B6">
        <w:rPr>
          <w:rFonts w:ascii="Times New Roman" w:hAnsi="Times New Roman" w:cs="Times New Roman"/>
          <w:i/>
          <w:iCs/>
          <w:color w:val="211D1E"/>
          <w:sz w:val="24"/>
          <w:szCs w:val="24"/>
        </w:rPr>
        <w:t xml:space="preserve">Univ101 </w:t>
      </w:r>
      <w:r w:rsidRPr="00AA09B6">
        <w:rPr>
          <w:rFonts w:ascii="Times New Roman" w:hAnsi="Times New Roman" w:cs="Times New Roman"/>
          <w:color w:val="211D1E"/>
          <w:sz w:val="24"/>
          <w:szCs w:val="24"/>
        </w:rPr>
        <w:t xml:space="preserve">= 1) </w:t>
      </w:r>
      <w:r>
        <w:rPr>
          <w:rFonts w:ascii="Times New Roman" w:hAnsi="Times New Roman" w:cs="Times New Roman"/>
          <w:color w:val="211D1E"/>
          <w:sz w:val="24"/>
          <w:szCs w:val="24"/>
        </w:rPr>
        <w:t>were matched t</w:t>
      </w:r>
      <w:r w:rsidRPr="00AA09B6">
        <w:rPr>
          <w:rFonts w:ascii="Times New Roman" w:hAnsi="Times New Roman" w:cs="Times New Roman"/>
          <w:color w:val="211D1E"/>
          <w:sz w:val="24"/>
          <w:szCs w:val="24"/>
        </w:rPr>
        <w:t xml:space="preserve">o </w:t>
      </w:r>
      <w:r>
        <w:rPr>
          <w:rFonts w:ascii="Times New Roman" w:hAnsi="Times New Roman" w:cs="Times New Roman"/>
          <w:color w:val="211D1E"/>
          <w:sz w:val="24"/>
          <w:szCs w:val="24"/>
        </w:rPr>
        <w:t>control cases</w:t>
      </w:r>
      <w:r w:rsidRPr="00AA09B6">
        <w:rPr>
          <w:rFonts w:ascii="Times New Roman" w:hAnsi="Times New Roman" w:cs="Times New Roman"/>
          <w:color w:val="211D1E"/>
          <w:sz w:val="24"/>
          <w:szCs w:val="24"/>
        </w:rPr>
        <w:t xml:space="preserve"> (</w:t>
      </w:r>
      <w:r w:rsidRPr="00AA09B6">
        <w:rPr>
          <w:rFonts w:ascii="Times New Roman" w:hAnsi="Times New Roman" w:cs="Times New Roman"/>
          <w:i/>
          <w:iCs/>
          <w:color w:val="211D1E"/>
          <w:sz w:val="24"/>
          <w:szCs w:val="24"/>
        </w:rPr>
        <w:t xml:space="preserve">Univ101 </w:t>
      </w:r>
      <w:r w:rsidRPr="00AA09B6">
        <w:rPr>
          <w:rFonts w:ascii="Times New Roman" w:hAnsi="Times New Roman" w:cs="Times New Roman"/>
          <w:color w:val="211D1E"/>
          <w:sz w:val="24"/>
          <w:szCs w:val="24"/>
        </w:rPr>
        <w:t>= 0) using paired, nearest neighbor matching</w:t>
      </w:r>
      <w:r w:rsidR="004B32A0">
        <w:rPr>
          <w:rFonts w:ascii="Times New Roman" w:hAnsi="Times New Roman" w:cs="Times New Roman"/>
          <w:color w:val="211D1E"/>
          <w:sz w:val="24"/>
          <w:szCs w:val="24"/>
        </w:rPr>
        <w:t>, which ordered propensity scores from highest to lowest,</w:t>
      </w:r>
      <w:r w:rsidRPr="00AA09B6">
        <w:rPr>
          <w:rFonts w:ascii="Times New Roman" w:hAnsi="Times New Roman" w:cs="Times New Roman"/>
          <w:color w:val="211D1E"/>
          <w:sz w:val="24"/>
          <w:szCs w:val="24"/>
        </w:rPr>
        <w:t xml:space="preserve"> without replacement</w:t>
      </w:r>
      <w:r>
        <w:rPr>
          <w:rFonts w:ascii="Times New Roman" w:hAnsi="Times New Roman" w:cs="Times New Roman"/>
          <w:color w:val="211D1E"/>
          <w:sz w:val="24"/>
          <w:szCs w:val="24"/>
        </w:rPr>
        <w:t xml:space="preserve"> or a caliper</w:t>
      </w:r>
      <w:r w:rsidRPr="00AA09B6">
        <w:rPr>
          <w:rFonts w:ascii="Times New Roman" w:hAnsi="Times New Roman" w:cs="Times New Roman"/>
          <w:sz w:val="24"/>
          <w:szCs w:val="24"/>
        </w:rPr>
        <w:t>.</w:t>
      </w:r>
      <w:r w:rsidR="003F6C48" w:rsidRPr="003F6C48">
        <w:rPr>
          <w:rFonts w:ascii="Times New Roman" w:hAnsi="Times New Roman" w:cs="Times New Roman"/>
          <w:sz w:val="24"/>
          <w:szCs w:val="24"/>
        </w:rPr>
        <w:t xml:space="preserve"> </w:t>
      </w:r>
      <w:r w:rsidR="003F6C48">
        <w:rPr>
          <w:rFonts w:ascii="Times New Roman" w:hAnsi="Times New Roman" w:cs="Times New Roman"/>
          <w:sz w:val="24"/>
          <w:szCs w:val="24"/>
        </w:rPr>
        <w:t xml:space="preserve">Table 4.2 shows </w:t>
      </w:r>
      <w:r w:rsidR="003F6C48" w:rsidRPr="00125A44">
        <w:rPr>
          <w:rFonts w:ascii="Times New Roman" w:hAnsi="Times New Roman" w:cs="Times New Roman"/>
          <w:sz w:val="24"/>
          <w:szCs w:val="24"/>
        </w:rPr>
        <w:t xml:space="preserve">the </w:t>
      </w:r>
      <w:r w:rsidR="003F6C48">
        <w:rPr>
          <w:rFonts w:ascii="Times New Roman" w:hAnsi="Times New Roman" w:cs="Times New Roman"/>
          <w:sz w:val="24"/>
          <w:szCs w:val="24"/>
        </w:rPr>
        <w:t xml:space="preserve">(a) </w:t>
      </w:r>
      <w:r w:rsidR="003F6C48" w:rsidRPr="00125A44">
        <w:rPr>
          <w:rFonts w:ascii="Times New Roman" w:hAnsi="Times New Roman" w:cs="Times New Roman"/>
          <w:color w:val="211D1E"/>
          <w:sz w:val="24"/>
          <w:szCs w:val="24"/>
        </w:rPr>
        <w:t>selection bias</w:t>
      </w:r>
      <w:r w:rsidR="003F6C48">
        <w:rPr>
          <w:rFonts w:ascii="Times New Roman" w:hAnsi="Times New Roman" w:cs="Times New Roman"/>
          <w:color w:val="211D1E"/>
          <w:sz w:val="24"/>
          <w:szCs w:val="24"/>
        </w:rPr>
        <w:t xml:space="preserve">, (b) </w:t>
      </w:r>
      <w:r w:rsidR="003F6C48" w:rsidRPr="00125A44">
        <w:rPr>
          <w:rFonts w:ascii="Times New Roman" w:hAnsi="Times New Roman" w:cs="Times New Roman"/>
          <w:color w:val="211D1E"/>
          <w:sz w:val="24"/>
          <w:szCs w:val="24"/>
        </w:rPr>
        <w:t>standardized bias</w:t>
      </w:r>
      <w:r w:rsidR="003F6C48">
        <w:rPr>
          <w:rFonts w:ascii="Times New Roman" w:hAnsi="Times New Roman" w:cs="Times New Roman"/>
          <w:color w:val="211D1E"/>
          <w:sz w:val="24"/>
          <w:szCs w:val="24"/>
        </w:rPr>
        <w:t xml:space="preserve">, </w:t>
      </w:r>
      <w:r w:rsidR="003F6C48" w:rsidRPr="003F6C48">
        <w:rPr>
          <w:rFonts w:ascii="Times New Roman" w:hAnsi="Times New Roman" w:cs="Times New Roman"/>
          <w:color w:val="211D1E"/>
          <w:sz w:val="24"/>
          <w:szCs w:val="24"/>
        </w:rPr>
        <w:t xml:space="preserve">and (c) percent bias reduction for each covariate </w:t>
      </w:r>
      <w:r w:rsidR="003F6C48">
        <w:rPr>
          <w:rFonts w:ascii="Times New Roman" w:hAnsi="Times New Roman" w:cs="Times New Roman"/>
          <w:color w:val="211D1E"/>
          <w:sz w:val="24"/>
          <w:szCs w:val="24"/>
        </w:rPr>
        <w:t xml:space="preserve">after </w:t>
      </w:r>
      <w:r w:rsidR="003F6C48" w:rsidRPr="003F6C48">
        <w:rPr>
          <w:rFonts w:ascii="Times New Roman" w:hAnsi="Times New Roman" w:cs="Times New Roman"/>
          <w:color w:val="211D1E"/>
          <w:sz w:val="24"/>
          <w:szCs w:val="24"/>
        </w:rPr>
        <w:t xml:space="preserve">propensity score </w:t>
      </w:r>
      <w:r w:rsidR="003F6C48">
        <w:rPr>
          <w:rFonts w:ascii="Times New Roman" w:hAnsi="Times New Roman" w:cs="Times New Roman"/>
          <w:color w:val="211D1E"/>
          <w:sz w:val="24"/>
          <w:szCs w:val="24"/>
        </w:rPr>
        <w:t>matching</w:t>
      </w:r>
      <w:r w:rsidR="003F6C48" w:rsidRPr="003F6C48">
        <w:rPr>
          <w:rFonts w:ascii="Times New Roman" w:hAnsi="Times New Roman" w:cs="Times New Roman"/>
          <w:color w:val="211D1E"/>
          <w:sz w:val="24"/>
          <w:szCs w:val="24"/>
        </w:rPr>
        <w:t>.</w:t>
      </w:r>
      <w:r w:rsidR="003F6C48">
        <w:rPr>
          <w:rFonts w:ascii="Times New Roman" w:hAnsi="Times New Roman" w:cs="Times New Roman"/>
          <w:color w:val="211D1E"/>
          <w:sz w:val="24"/>
          <w:szCs w:val="24"/>
        </w:rPr>
        <w:t xml:space="preserve"> </w:t>
      </w:r>
    </w:p>
    <w:p w14:paraId="3A9E0710" w14:textId="77777777" w:rsidR="00EF63B7" w:rsidRPr="003F6C48" w:rsidRDefault="00EF63B7" w:rsidP="00EF63B7">
      <w:pPr>
        <w:pStyle w:val="ListParagraph"/>
        <w:autoSpaceDE w:val="0"/>
        <w:autoSpaceDN w:val="0"/>
        <w:adjustRightInd w:val="0"/>
        <w:spacing w:after="0" w:line="480" w:lineRule="auto"/>
        <w:rPr>
          <w:rFonts w:ascii="Times New Roman" w:hAnsi="Times New Roman" w:cs="Times New Roman"/>
          <w:sz w:val="24"/>
          <w:szCs w:val="24"/>
        </w:rPr>
      </w:pPr>
    </w:p>
    <w:p w14:paraId="6C53A1F7" w14:textId="2B273D60" w:rsidR="003F6C48" w:rsidRPr="003F6C48" w:rsidRDefault="003F6C48" w:rsidP="003F6C48">
      <w:pPr>
        <w:autoSpaceDE w:val="0"/>
        <w:autoSpaceDN w:val="0"/>
        <w:adjustRightInd w:val="0"/>
        <w:spacing w:after="0" w:line="480" w:lineRule="auto"/>
        <w:ind w:left="360" w:hanging="360"/>
        <w:rPr>
          <w:rFonts w:ascii="Times New Roman" w:hAnsi="Times New Roman" w:cs="Times New Roman"/>
          <w:b/>
          <w:sz w:val="24"/>
          <w:szCs w:val="24"/>
        </w:rPr>
      </w:pPr>
      <w:r w:rsidRPr="003F6C48">
        <w:rPr>
          <w:rFonts w:ascii="Times New Roman" w:hAnsi="Times New Roman" w:cs="Times New Roman"/>
          <w:b/>
          <w:sz w:val="24"/>
          <w:szCs w:val="24"/>
        </w:rPr>
        <w:lastRenderedPageBreak/>
        <w:t>Table 4.</w:t>
      </w:r>
      <w:r>
        <w:rPr>
          <w:rFonts w:ascii="Times New Roman" w:hAnsi="Times New Roman" w:cs="Times New Roman"/>
          <w:b/>
          <w:sz w:val="24"/>
          <w:szCs w:val="24"/>
        </w:rPr>
        <w:t>2</w:t>
      </w:r>
      <w:r w:rsidRPr="003F6C48">
        <w:rPr>
          <w:rFonts w:ascii="Times New Roman" w:hAnsi="Times New Roman" w:cs="Times New Roman"/>
          <w:b/>
          <w:sz w:val="24"/>
          <w:szCs w:val="24"/>
        </w:rPr>
        <w:t xml:space="preserve"> </w:t>
      </w:r>
      <w:r w:rsidRPr="003F6C48">
        <w:rPr>
          <w:rFonts w:ascii="Times New Roman" w:hAnsi="Times New Roman" w:cs="Times New Roman"/>
          <w:sz w:val="24"/>
          <w:szCs w:val="24"/>
        </w:rPr>
        <w:t>Selection bias</w:t>
      </w:r>
      <w:r w:rsidR="00905222">
        <w:rPr>
          <w:rFonts w:ascii="Times New Roman" w:hAnsi="Times New Roman" w:cs="Times New Roman"/>
          <w:sz w:val="24"/>
          <w:szCs w:val="24"/>
        </w:rPr>
        <w:t xml:space="preserve">, </w:t>
      </w:r>
      <w:r w:rsidRPr="003F6C48">
        <w:rPr>
          <w:rFonts w:ascii="Times New Roman" w:hAnsi="Times New Roman" w:cs="Times New Roman"/>
          <w:sz w:val="24"/>
          <w:szCs w:val="24"/>
        </w:rPr>
        <w:t>standardized bias</w:t>
      </w:r>
      <w:r w:rsidR="00905222">
        <w:rPr>
          <w:rFonts w:ascii="Times New Roman" w:hAnsi="Times New Roman" w:cs="Times New Roman"/>
          <w:sz w:val="24"/>
          <w:szCs w:val="24"/>
        </w:rPr>
        <w:t>, and percent bias reduction</w:t>
      </w:r>
      <w:r w:rsidRPr="003F6C48">
        <w:rPr>
          <w:rFonts w:ascii="Times New Roman" w:hAnsi="Times New Roman" w:cs="Times New Roman"/>
          <w:sz w:val="24"/>
          <w:szCs w:val="24"/>
        </w:rPr>
        <w:t xml:space="preserve"> </w:t>
      </w:r>
      <w:r w:rsidR="00905222">
        <w:rPr>
          <w:rFonts w:ascii="Times New Roman" w:hAnsi="Times New Roman" w:cs="Times New Roman"/>
          <w:sz w:val="24"/>
          <w:szCs w:val="24"/>
        </w:rPr>
        <w:t xml:space="preserve">after </w:t>
      </w:r>
      <w:r w:rsidRPr="003F6C48">
        <w:rPr>
          <w:rFonts w:ascii="Times New Roman" w:hAnsi="Times New Roman" w:cs="Times New Roman"/>
          <w:sz w:val="24"/>
          <w:szCs w:val="24"/>
        </w:rPr>
        <w:t>propensity score</w:t>
      </w:r>
      <w:r w:rsidR="00905222">
        <w:rPr>
          <w:rFonts w:ascii="Times New Roman" w:hAnsi="Times New Roman" w:cs="Times New Roman"/>
          <w:sz w:val="24"/>
          <w:szCs w:val="24"/>
        </w:rPr>
        <w:t xml:space="preserve"> matching</w:t>
      </w:r>
      <w:r w:rsidRPr="003F6C48">
        <w:rPr>
          <w:rFonts w:ascii="Times New Roman" w:hAnsi="Times New Roman" w:cs="Times New Roman"/>
          <w:sz w:val="24"/>
          <w:szCs w:val="24"/>
        </w:rPr>
        <w:t>.</w:t>
      </w:r>
    </w:p>
    <w:tbl>
      <w:tblPr>
        <w:tblStyle w:val="TableGrid"/>
        <w:tblW w:w="9072" w:type="dxa"/>
        <w:tblInd w:w="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gridCol w:w="2160"/>
        <w:gridCol w:w="2592"/>
      </w:tblGrid>
      <w:tr w:rsidR="003F6C48" w14:paraId="49E31F74" w14:textId="2DE70970" w:rsidTr="00A14DE9">
        <w:tc>
          <w:tcPr>
            <w:tcW w:w="2160" w:type="dxa"/>
            <w:tcBorders>
              <w:top w:val="single" w:sz="4" w:space="0" w:color="auto"/>
              <w:bottom w:val="single" w:sz="4" w:space="0" w:color="auto"/>
            </w:tcBorders>
            <w:vAlign w:val="center"/>
          </w:tcPr>
          <w:p w14:paraId="5F79795D" w14:textId="77777777" w:rsidR="003F6C48" w:rsidRPr="00036316" w:rsidRDefault="003F6C48" w:rsidP="00A201CD">
            <w:pPr>
              <w:autoSpaceDE w:val="0"/>
              <w:autoSpaceDN w:val="0"/>
              <w:adjustRightInd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Covariate</w:t>
            </w:r>
          </w:p>
        </w:tc>
        <w:tc>
          <w:tcPr>
            <w:tcW w:w="2160" w:type="dxa"/>
            <w:tcBorders>
              <w:top w:val="single" w:sz="4" w:space="0" w:color="auto"/>
              <w:bottom w:val="single" w:sz="4" w:space="0" w:color="auto"/>
            </w:tcBorders>
            <w:vAlign w:val="center"/>
          </w:tcPr>
          <w:p w14:paraId="28B5A792" w14:textId="77777777" w:rsidR="003F6C48" w:rsidRPr="00036316" w:rsidRDefault="003F6C48" w:rsidP="00A201CD">
            <w:pPr>
              <w:autoSpaceDE w:val="0"/>
              <w:autoSpaceDN w:val="0"/>
              <w:adjustRightInd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Selection Bias</w:t>
            </w:r>
          </w:p>
        </w:tc>
        <w:tc>
          <w:tcPr>
            <w:tcW w:w="2160" w:type="dxa"/>
            <w:tcBorders>
              <w:top w:val="single" w:sz="4" w:space="0" w:color="auto"/>
              <w:bottom w:val="single" w:sz="4" w:space="0" w:color="auto"/>
            </w:tcBorders>
            <w:vAlign w:val="center"/>
          </w:tcPr>
          <w:p w14:paraId="5BEA62F4" w14:textId="77777777" w:rsidR="003F6C48" w:rsidRPr="00036316" w:rsidRDefault="003F6C48" w:rsidP="00A201CD">
            <w:pPr>
              <w:autoSpaceDE w:val="0"/>
              <w:autoSpaceDN w:val="0"/>
              <w:adjustRightInd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Standardized Bias</w:t>
            </w:r>
          </w:p>
        </w:tc>
        <w:tc>
          <w:tcPr>
            <w:tcW w:w="2592" w:type="dxa"/>
            <w:tcBorders>
              <w:top w:val="single" w:sz="4" w:space="0" w:color="auto"/>
              <w:bottom w:val="single" w:sz="4" w:space="0" w:color="auto"/>
            </w:tcBorders>
          </w:tcPr>
          <w:p w14:paraId="1361C9EF" w14:textId="38ABE242" w:rsidR="003F6C48" w:rsidRDefault="00905222" w:rsidP="00905222">
            <w:pPr>
              <w:autoSpaceDE w:val="0"/>
              <w:autoSpaceDN w:val="0"/>
              <w:adjustRightInd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Percent Bias Reduction</w:t>
            </w:r>
          </w:p>
        </w:tc>
      </w:tr>
      <w:tr w:rsidR="003E595E" w14:paraId="43B7A003" w14:textId="298C8ACD" w:rsidTr="00A14DE9">
        <w:tc>
          <w:tcPr>
            <w:tcW w:w="2160" w:type="dxa"/>
            <w:tcBorders>
              <w:top w:val="single" w:sz="4" w:space="0" w:color="auto"/>
            </w:tcBorders>
            <w:vAlign w:val="center"/>
          </w:tcPr>
          <w:p w14:paraId="293A85CD" w14:textId="77777777" w:rsidR="003E595E" w:rsidRPr="00036316" w:rsidRDefault="003E595E" w:rsidP="003E595E">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color w:val="000000"/>
                <w:sz w:val="24"/>
                <w:szCs w:val="24"/>
              </w:rPr>
              <w:t>Propensity score</w:t>
            </w:r>
          </w:p>
        </w:tc>
        <w:tc>
          <w:tcPr>
            <w:tcW w:w="2160" w:type="dxa"/>
            <w:tcBorders>
              <w:top w:val="single" w:sz="4" w:space="0" w:color="auto"/>
            </w:tcBorders>
            <w:vAlign w:val="center"/>
          </w:tcPr>
          <w:p w14:paraId="708750F4" w14:textId="70A15BBE" w:rsidR="003E595E" w:rsidRPr="003E595E" w:rsidRDefault="003E595E" w:rsidP="003E595E">
            <w:pPr>
              <w:autoSpaceDE w:val="0"/>
              <w:autoSpaceDN w:val="0"/>
              <w:adjustRightInd w:val="0"/>
              <w:spacing w:line="360" w:lineRule="auto"/>
              <w:ind w:right="795"/>
              <w:contextualSpacing/>
              <w:jc w:val="right"/>
              <w:rPr>
                <w:rFonts w:ascii="Times New Roman" w:hAnsi="Times New Roman" w:cs="Times New Roman"/>
                <w:sz w:val="24"/>
                <w:szCs w:val="24"/>
              </w:rPr>
            </w:pPr>
            <w:r w:rsidRPr="003E595E">
              <w:rPr>
                <w:rFonts w:ascii="Times New Roman" w:hAnsi="Times New Roman" w:cs="Times New Roman"/>
                <w:sz w:val="24"/>
                <w:szCs w:val="24"/>
              </w:rPr>
              <w:t>0.224</w:t>
            </w:r>
          </w:p>
        </w:tc>
        <w:tc>
          <w:tcPr>
            <w:tcW w:w="2160" w:type="dxa"/>
            <w:tcBorders>
              <w:top w:val="single" w:sz="4" w:space="0" w:color="auto"/>
            </w:tcBorders>
            <w:vAlign w:val="center"/>
          </w:tcPr>
          <w:p w14:paraId="12398533" w14:textId="13977ADB" w:rsidR="003E595E" w:rsidRPr="003E595E" w:rsidRDefault="003E595E" w:rsidP="003E595E">
            <w:pPr>
              <w:tabs>
                <w:tab w:val="left" w:pos="1365"/>
              </w:tabs>
              <w:autoSpaceDE w:val="0"/>
              <w:autoSpaceDN w:val="0"/>
              <w:adjustRightInd w:val="0"/>
              <w:spacing w:line="360" w:lineRule="auto"/>
              <w:ind w:right="615"/>
              <w:contextualSpacing/>
              <w:jc w:val="right"/>
              <w:rPr>
                <w:rFonts w:ascii="Times New Roman" w:hAnsi="Times New Roman" w:cs="Times New Roman"/>
                <w:sz w:val="24"/>
                <w:szCs w:val="24"/>
              </w:rPr>
            </w:pPr>
            <w:r w:rsidRPr="003E595E">
              <w:rPr>
                <w:rFonts w:ascii="Times New Roman" w:hAnsi="Times New Roman" w:cs="Times New Roman"/>
                <w:color w:val="000000"/>
                <w:sz w:val="24"/>
                <w:szCs w:val="24"/>
              </w:rPr>
              <w:t>86.568</w:t>
            </w:r>
          </w:p>
        </w:tc>
        <w:tc>
          <w:tcPr>
            <w:tcW w:w="2592" w:type="dxa"/>
            <w:tcBorders>
              <w:top w:val="single" w:sz="4" w:space="0" w:color="auto"/>
            </w:tcBorders>
            <w:vAlign w:val="center"/>
          </w:tcPr>
          <w:p w14:paraId="0FB59E10" w14:textId="7C2AA559" w:rsidR="003E595E" w:rsidRPr="003E595E" w:rsidRDefault="003E595E" w:rsidP="003E595E">
            <w:pPr>
              <w:tabs>
                <w:tab w:val="left" w:pos="1365"/>
              </w:tabs>
              <w:autoSpaceDE w:val="0"/>
              <w:autoSpaceDN w:val="0"/>
              <w:adjustRightInd w:val="0"/>
              <w:spacing w:line="360" w:lineRule="auto"/>
              <w:ind w:right="960"/>
              <w:contextualSpacing/>
              <w:jc w:val="right"/>
              <w:rPr>
                <w:rFonts w:ascii="Times New Roman" w:hAnsi="Times New Roman" w:cs="Times New Roman"/>
                <w:sz w:val="24"/>
                <w:szCs w:val="24"/>
              </w:rPr>
            </w:pPr>
            <w:r w:rsidRPr="003E595E">
              <w:rPr>
                <w:rFonts w:ascii="Times New Roman" w:hAnsi="Times New Roman" w:cs="Times New Roman"/>
                <w:color w:val="000000"/>
                <w:sz w:val="24"/>
                <w:szCs w:val="24"/>
              </w:rPr>
              <w:t>44.637</w:t>
            </w:r>
          </w:p>
        </w:tc>
      </w:tr>
      <w:tr w:rsidR="003E595E" w14:paraId="6D2A9715" w14:textId="457D7925" w:rsidTr="00A14DE9">
        <w:tc>
          <w:tcPr>
            <w:tcW w:w="2160" w:type="dxa"/>
            <w:vAlign w:val="center"/>
          </w:tcPr>
          <w:p w14:paraId="76826C8D" w14:textId="77777777" w:rsidR="003E595E" w:rsidRPr="00036316" w:rsidRDefault="003E595E" w:rsidP="003E595E">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color w:val="000000"/>
                <w:sz w:val="24"/>
                <w:szCs w:val="24"/>
              </w:rPr>
              <w:t>HSGPA</w:t>
            </w:r>
          </w:p>
        </w:tc>
        <w:tc>
          <w:tcPr>
            <w:tcW w:w="2160" w:type="dxa"/>
            <w:vAlign w:val="center"/>
          </w:tcPr>
          <w:p w14:paraId="6B829B1A" w14:textId="704A69F2" w:rsidR="003E595E" w:rsidRPr="003E595E" w:rsidRDefault="003E595E" w:rsidP="003E595E">
            <w:pPr>
              <w:autoSpaceDE w:val="0"/>
              <w:autoSpaceDN w:val="0"/>
              <w:adjustRightInd w:val="0"/>
              <w:spacing w:line="360" w:lineRule="auto"/>
              <w:ind w:right="795"/>
              <w:contextualSpacing/>
              <w:jc w:val="right"/>
              <w:rPr>
                <w:rFonts w:ascii="Times New Roman" w:hAnsi="Times New Roman" w:cs="Times New Roman"/>
                <w:sz w:val="24"/>
                <w:szCs w:val="24"/>
              </w:rPr>
            </w:pPr>
            <w:r w:rsidRPr="003E595E">
              <w:rPr>
                <w:rFonts w:ascii="Times New Roman" w:hAnsi="Times New Roman" w:cs="Times New Roman"/>
                <w:sz w:val="24"/>
                <w:szCs w:val="24"/>
              </w:rPr>
              <w:t>-0.199</w:t>
            </w:r>
          </w:p>
        </w:tc>
        <w:tc>
          <w:tcPr>
            <w:tcW w:w="2160" w:type="dxa"/>
            <w:vAlign w:val="center"/>
          </w:tcPr>
          <w:p w14:paraId="0C85340D" w14:textId="3B2BEAA7" w:rsidR="003E595E" w:rsidRPr="003E595E" w:rsidRDefault="003E595E" w:rsidP="003E595E">
            <w:pPr>
              <w:tabs>
                <w:tab w:val="left" w:pos="1365"/>
              </w:tabs>
              <w:autoSpaceDE w:val="0"/>
              <w:autoSpaceDN w:val="0"/>
              <w:adjustRightInd w:val="0"/>
              <w:spacing w:line="360" w:lineRule="auto"/>
              <w:ind w:right="615"/>
              <w:contextualSpacing/>
              <w:jc w:val="right"/>
              <w:rPr>
                <w:rFonts w:ascii="Times New Roman" w:hAnsi="Times New Roman" w:cs="Times New Roman"/>
                <w:sz w:val="24"/>
                <w:szCs w:val="24"/>
              </w:rPr>
            </w:pPr>
            <w:r w:rsidRPr="003E595E">
              <w:rPr>
                <w:rFonts w:ascii="Times New Roman" w:hAnsi="Times New Roman" w:cs="Times New Roman"/>
                <w:color w:val="000000"/>
                <w:sz w:val="24"/>
                <w:szCs w:val="24"/>
              </w:rPr>
              <w:t>-37.553</w:t>
            </w:r>
          </w:p>
        </w:tc>
        <w:tc>
          <w:tcPr>
            <w:tcW w:w="2592" w:type="dxa"/>
            <w:vAlign w:val="center"/>
          </w:tcPr>
          <w:p w14:paraId="799D5628" w14:textId="0B7F8802" w:rsidR="003E595E" w:rsidRPr="003E595E" w:rsidRDefault="003E595E" w:rsidP="003E595E">
            <w:pPr>
              <w:tabs>
                <w:tab w:val="left" w:pos="1365"/>
              </w:tabs>
              <w:autoSpaceDE w:val="0"/>
              <w:autoSpaceDN w:val="0"/>
              <w:adjustRightInd w:val="0"/>
              <w:spacing w:line="360" w:lineRule="auto"/>
              <w:ind w:right="960"/>
              <w:contextualSpacing/>
              <w:jc w:val="right"/>
              <w:rPr>
                <w:rFonts w:ascii="Times New Roman" w:hAnsi="Times New Roman" w:cs="Times New Roman"/>
                <w:sz w:val="24"/>
                <w:szCs w:val="24"/>
              </w:rPr>
            </w:pPr>
            <w:r w:rsidRPr="003E595E">
              <w:rPr>
                <w:rFonts w:ascii="Times New Roman" w:hAnsi="Times New Roman" w:cs="Times New Roman"/>
                <w:color w:val="000000"/>
                <w:sz w:val="24"/>
                <w:szCs w:val="24"/>
              </w:rPr>
              <w:t>57.641</w:t>
            </w:r>
          </w:p>
        </w:tc>
      </w:tr>
      <w:tr w:rsidR="003E595E" w14:paraId="14F5C089" w14:textId="23FF34F1" w:rsidTr="00A14DE9">
        <w:tc>
          <w:tcPr>
            <w:tcW w:w="2160" w:type="dxa"/>
            <w:vAlign w:val="center"/>
          </w:tcPr>
          <w:p w14:paraId="15F301F5" w14:textId="77777777" w:rsidR="003E595E" w:rsidRPr="00036316" w:rsidRDefault="003E595E" w:rsidP="003E595E">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color w:val="000000"/>
                <w:sz w:val="24"/>
                <w:szCs w:val="24"/>
              </w:rPr>
              <w:t>ACT</w:t>
            </w:r>
          </w:p>
        </w:tc>
        <w:tc>
          <w:tcPr>
            <w:tcW w:w="2160" w:type="dxa"/>
            <w:vAlign w:val="center"/>
          </w:tcPr>
          <w:p w14:paraId="56272E95" w14:textId="0626043C" w:rsidR="003E595E" w:rsidRPr="003E595E" w:rsidRDefault="003E595E" w:rsidP="003E595E">
            <w:pPr>
              <w:autoSpaceDE w:val="0"/>
              <w:autoSpaceDN w:val="0"/>
              <w:adjustRightInd w:val="0"/>
              <w:spacing w:line="360" w:lineRule="auto"/>
              <w:ind w:right="795"/>
              <w:contextualSpacing/>
              <w:jc w:val="right"/>
              <w:rPr>
                <w:rFonts w:ascii="Times New Roman" w:hAnsi="Times New Roman" w:cs="Times New Roman"/>
                <w:sz w:val="24"/>
                <w:szCs w:val="24"/>
              </w:rPr>
            </w:pPr>
            <w:r w:rsidRPr="003E595E">
              <w:rPr>
                <w:rFonts w:ascii="Times New Roman" w:hAnsi="Times New Roman" w:cs="Times New Roman"/>
                <w:sz w:val="24"/>
                <w:szCs w:val="24"/>
              </w:rPr>
              <w:t>-0.500</w:t>
            </w:r>
          </w:p>
        </w:tc>
        <w:tc>
          <w:tcPr>
            <w:tcW w:w="2160" w:type="dxa"/>
            <w:vAlign w:val="center"/>
          </w:tcPr>
          <w:p w14:paraId="3832EE89" w14:textId="0BCF3750" w:rsidR="003E595E" w:rsidRPr="003E595E" w:rsidRDefault="003E595E" w:rsidP="003E595E">
            <w:pPr>
              <w:tabs>
                <w:tab w:val="left" w:pos="1365"/>
              </w:tabs>
              <w:autoSpaceDE w:val="0"/>
              <w:autoSpaceDN w:val="0"/>
              <w:adjustRightInd w:val="0"/>
              <w:spacing w:line="360" w:lineRule="auto"/>
              <w:ind w:right="615"/>
              <w:contextualSpacing/>
              <w:jc w:val="right"/>
              <w:rPr>
                <w:rFonts w:ascii="Times New Roman" w:hAnsi="Times New Roman" w:cs="Times New Roman"/>
                <w:sz w:val="24"/>
                <w:szCs w:val="24"/>
              </w:rPr>
            </w:pPr>
            <w:r w:rsidRPr="003E595E">
              <w:rPr>
                <w:rFonts w:ascii="Times New Roman" w:hAnsi="Times New Roman" w:cs="Times New Roman"/>
                <w:color w:val="000000"/>
                <w:sz w:val="24"/>
                <w:szCs w:val="24"/>
              </w:rPr>
              <w:t>-15.178</w:t>
            </w:r>
          </w:p>
        </w:tc>
        <w:tc>
          <w:tcPr>
            <w:tcW w:w="2592" w:type="dxa"/>
            <w:vAlign w:val="center"/>
          </w:tcPr>
          <w:p w14:paraId="109ED77F" w14:textId="65BAB37F" w:rsidR="003E595E" w:rsidRPr="00AE4CEC" w:rsidRDefault="003E595E" w:rsidP="003E595E">
            <w:pPr>
              <w:tabs>
                <w:tab w:val="left" w:pos="1365"/>
              </w:tabs>
              <w:autoSpaceDE w:val="0"/>
              <w:autoSpaceDN w:val="0"/>
              <w:adjustRightInd w:val="0"/>
              <w:spacing w:line="360" w:lineRule="auto"/>
              <w:ind w:right="960"/>
              <w:contextualSpacing/>
              <w:jc w:val="right"/>
              <w:rPr>
                <w:rFonts w:ascii="Times New Roman" w:hAnsi="Times New Roman" w:cs="Times New Roman"/>
                <w:sz w:val="24"/>
                <w:szCs w:val="24"/>
              </w:rPr>
            </w:pPr>
            <w:r w:rsidRPr="00AE4CEC">
              <w:rPr>
                <w:rFonts w:ascii="Times New Roman" w:hAnsi="Times New Roman" w:cs="Times New Roman"/>
                <w:color w:val="000000"/>
                <w:sz w:val="24"/>
                <w:szCs w:val="24"/>
              </w:rPr>
              <w:t>83.333</w:t>
            </w:r>
          </w:p>
        </w:tc>
      </w:tr>
      <w:tr w:rsidR="003E595E" w14:paraId="3618A6E8" w14:textId="38BDE3BA" w:rsidTr="00A14DE9">
        <w:tc>
          <w:tcPr>
            <w:tcW w:w="2160" w:type="dxa"/>
            <w:vAlign w:val="center"/>
          </w:tcPr>
          <w:p w14:paraId="32E7F52D" w14:textId="77777777" w:rsidR="003E595E" w:rsidRPr="00036316" w:rsidRDefault="003E595E" w:rsidP="003E595E">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sz w:val="24"/>
                <w:szCs w:val="24"/>
              </w:rPr>
              <w:t>Extraversion</w:t>
            </w:r>
          </w:p>
        </w:tc>
        <w:tc>
          <w:tcPr>
            <w:tcW w:w="2160" w:type="dxa"/>
            <w:vAlign w:val="center"/>
          </w:tcPr>
          <w:p w14:paraId="0EC5FB69" w14:textId="74ED44DA" w:rsidR="003E595E" w:rsidRPr="003E595E" w:rsidRDefault="003E595E" w:rsidP="003E595E">
            <w:pPr>
              <w:autoSpaceDE w:val="0"/>
              <w:autoSpaceDN w:val="0"/>
              <w:adjustRightInd w:val="0"/>
              <w:spacing w:line="360" w:lineRule="auto"/>
              <w:ind w:right="795"/>
              <w:contextualSpacing/>
              <w:jc w:val="right"/>
              <w:rPr>
                <w:rFonts w:ascii="Times New Roman" w:hAnsi="Times New Roman" w:cs="Times New Roman"/>
                <w:sz w:val="24"/>
                <w:szCs w:val="24"/>
              </w:rPr>
            </w:pPr>
            <w:r w:rsidRPr="003E595E">
              <w:rPr>
                <w:rFonts w:ascii="Times New Roman" w:hAnsi="Times New Roman" w:cs="Times New Roman"/>
                <w:sz w:val="24"/>
                <w:szCs w:val="24"/>
              </w:rPr>
              <w:t>0.073</w:t>
            </w:r>
          </w:p>
        </w:tc>
        <w:tc>
          <w:tcPr>
            <w:tcW w:w="2160" w:type="dxa"/>
            <w:vAlign w:val="center"/>
          </w:tcPr>
          <w:p w14:paraId="5C4AA13E" w14:textId="73AB4ACE" w:rsidR="003E595E" w:rsidRPr="003E595E" w:rsidRDefault="003E595E" w:rsidP="003E595E">
            <w:pPr>
              <w:tabs>
                <w:tab w:val="left" w:pos="1365"/>
              </w:tabs>
              <w:autoSpaceDE w:val="0"/>
              <w:autoSpaceDN w:val="0"/>
              <w:adjustRightInd w:val="0"/>
              <w:spacing w:line="360" w:lineRule="auto"/>
              <w:ind w:right="615"/>
              <w:contextualSpacing/>
              <w:jc w:val="right"/>
              <w:rPr>
                <w:rFonts w:ascii="Times New Roman" w:hAnsi="Times New Roman" w:cs="Times New Roman"/>
                <w:sz w:val="24"/>
                <w:szCs w:val="24"/>
              </w:rPr>
            </w:pPr>
            <w:r w:rsidRPr="003E595E">
              <w:rPr>
                <w:rFonts w:ascii="Times New Roman" w:hAnsi="Times New Roman" w:cs="Times New Roman"/>
                <w:color w:val="000000"/>
                <w:sz w:val="24"/>
                <w:szCs w:val="24"/>
              </w:rPr>
              <w:t>9.240</w:t>
            </w:r>
          </w:p>
        </w:tc>
        <w:tc>
          <w:tcPr>
            <w:tcW w:w="2592" w:type="dxa"/>
            <w:vAlign w:val="center"/>
          </w:tcPr>
          <w:p w14:paraId="67D62013" w14:textId="77A52C11" w:rsidR="003E595E" w:rsidRPr="00AE4CEC" w:rsidRDefault="003E595E" w:rsidP="003E595E">
            <w:pPr>
              <w:tabs>
                <w:tab w:val="left" w:pos="1365"/>
              </w:tabs>
              <w:autoSpaceDE w:val="0"/>
              <w:autoSpaceDN w:val="0"/>
              <w:adjustRightInd w:val="0"/>
              <w:spacing w:line="360" w:lineRule="auto"/>
              <w:ind w:right="960"/>
              <w:contextualSpacing/>
              <w:jc w:val="right"/>
              <w:rPr>
                <w:rFonts w:ascii="Times New Roman" w:hAnsi="Times New Roman" w:cs="Times New Roman"/>
                <w:sz w:val="24"/>
                <w:szCs w:val="24"/>
              </w:rPr>
            </w:pPr>
            <w:r w:rsidRPr="00AE4CEC">
              <w:rPr>
                <w:rFonts w:ascii="Times New Roman" w:hAnsi="Times New Roman" w:cs="Times New Roman"/>
                <w:color w:val="000000"/>
                <w:sz w:val="24"/>
                <w:szCs w:val="24"/>
              </w:rPr>
              <w:t>48.667</w:t>
            </w:r>
          </w:p>
        </w:tc>
      </w:tr>
      <w:tr w:rsidR="003E595E" w14:paraId="7FF8F5B3" w14:textId="1C995A03" w:rsidTr="00A14DE9">
        <w:tc>
          <w:tcPr>
            <w:tcW w:w="2160" w:type="dxa"/>
            <w:vAlign w:val="center"/>
          </w:tcPr>
          <w:p w14:paraId="6AC7F4E2" w14:textId="77777777" w:rsidR="003E595E" w:rsidRPr="00036316" w:rsidRDefault="003E595E" w:rsidP="003E595E">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sz w:val="24"/>
                <w:szCs w:val="24"/>
              </w:rPr>
              <w:t>Agreeableness</w:t>
            </w:r>
          </w:p>
        </w:tc>
        <w:tc>
          <w:tcPr>
            <w:tcW w:w="2160" w:type="dxa"/>
            <w:vAlign w:val="center"/>
          </w:tcPr>
          <w:p w14:paraId="2FFD97CD" w14:textId="746CE64A" w:rsidR="003E595E" w:rsidRPr="003E595E" w:rsidRDefault="003E595E" w:rsidP="003E595E">
            <w:pPr>
              <w:autoSpaceDE w:val="0"/>
              <w:autoSpaceDN w:val="0"/>
              <w:adjustRightInd w:val="0"/>
              <w:spacing w:line="360" w:lineRule="auto"/>
              <w:ind w:right="795"/>
              <w:contextualSpacing/>
              <w:jc w:val="right"/>
              <w:rPr>
                <w:rFonts w:ascii="Times New Roman" w:hAnsi="Times New Roman" w:cs="Times New Roman"/>
                <w:sz w:val="24"/>
                <w:szCs w:val="24"/>
              </w:rPr>
            </w:pPr>
            <w:r w:rsidRPr="003E595E">
              <w:rPr>
                <w:rFonts w:ascii="Times New Roman" w:hAnsi="Times New Roman" w:cs="Times New Roman"/>
                <w:sz w:val="24"/>
                <w:szCs w:val="24"/>
              </w:rPr>
              <w:t>0.170</w:t>
            </w:r>
          </w:p>
        </w:tc>
        <w:tc>
          <w:tcPr>
            <w:tcW w:w="2160" w:type="dxa"/>
            <w:vAlign w:val="center"/>
          </w:tcPr>
          <w:p w14:paraId="2EB56539" w14:textId="6FBFAC5B" w:rsidR="003E595E" w:rsidRPr="003E595E" w:rsidRDefault="003E595E" w:rsidP="003E595E">
            <w:pPr>
              <w:tabs>
                <w:tab w:val="left" w:pos="1365"/>
              </w:tabs>
              <w:autoSpaceDE w:val="0"/>
              <w:autoSpaceDN w:val="0"/>
              <w:adjustRightInd w:val="0"/>
              <w:spacing w:line="360" w:lineRule="auto"/>
              <w:ind w:right="615"/>
              <w:contextualSpacing/>
              <w:jc w:val="right"/>
              <w:rPr>
                <w:rFonts w:ascii="Times New Roman" w:hAnsi="Times New Roman" w:cs="Times New Roman"/>
                <w:sz w:val="24"/>
                <w:szCs w:val="24"/>
              </w:rPr>
            </w:pPr>
            <w:r w:rsidRPr="003E595E">
              <w:rPr>
                <w:rFonts w:ascii="Times New Roman" w:hAnsi="Times New Roman" w:cs="Times New Roman"/>
                <w:color w:val="000000"/>
                <w:sz w:val="24"/>
                <w:szCs w:val="24"/>
              </w:rPr>
              <w:t>37.453</w:t>
            </w:r>
          </w:p>
        </w:tc>
        <w:tc>
          <w:tcPr>
            <w:tcW w:w="2592" w:type="dxa"/>
            <w:vAlign w:val="center"/>
          </w:tcPr>
          <w:p w14:paraId="421EE827" w14:textId="77796CCF" w:rsidR="003E595E" w:rsidRPr="00AE4CEC" w:rsidRDefault="003E595E" w:rsidP="003E595E">
            <w:pPr>
              <w:tabs>
                <w:tab w:val="left" w:pos="1365"/>
              </w:tabs>
              <w:autoSpaceDE w:val="0"/>
              <w:autoSpaceDN w:val="0"/>
              <w:adjustRightInd w:val="0"/>
              <w:spacing w:line="360" w:lineRule="auto"/>
              <w:ind w:right="960"/>
              <w:contextualSpacing/>
              <w:jc w:val="right"/>
              <w:rPr>
                <w:rFonts w:ascii="Times New Roman" w:hAnsi="Times New Roman" w:cs="Times New Roman"/>
                <w:sz w:val="24"/>
                <w:szCs w:val="24"/>
              </w:rPr>
            </w:pPr>
            <w:r w:rsidRPr="00AE4CEC">
              <w:rPr>
                <w:rFonts w:ascii="Times New Roman" w:hAnsi="Times New Roman" w:cs="Times New Roman"/>
                <w:color w:val="000000"/>
                <w:sz w:val="24"/>
                <w:szCs w:val="24"/>
              </w:rPr>
              <w:t>50.962</w:t>
            </w:r>
          </w:p>
        </w:tc>
      </w:tr>
      <w:tr w:rsidR="003E595E" w14:paraId="7F91B8A3" w14:textId="36BCE973" w:rsidTr="00A14DE9">
        <w:tc>
          <w:tcPr>
            <w:tcW w:w="2160" w:type="dxa"/>
            <w:vAlign w:val="center"/>
          </w:tcPr>
          <w:p w14:paraId="0CF6C480" w14:textId="77777777" w:rsidR="003E595E" w:rsidRPr="00036316" w:rsidRDefault="003E595E" w:rsidP="003E595E">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sz w:val="24"/>
                <w:szCs w:val="24"/>
              </w:rPr>
              <w:t>Neuroticism</w:t>
            </w:r>
          </w:p>
        </w:tc>
        <w:tc>
          <w:tcPr>
            <w:tcW w:w="2160" w:type="dxa"/>
            <w:vAlign w:val="center"/>
          </w:tcPr>
          <w:p w14:paraId="571B1810" w14:textId="0B796C44" w:rsidR="003E595E" w:rsidRPr="003E595E" w:rsidRDefault="003E595E" w:rsidP="003E595E">
            <w:pPr>
              <w:autoSpaceDE w:val="0"/>
              <w:autoSpaceDN w:val="0"/>
              <w:adjustRightInd w:val="0"/>
              <w:spacing w:line="360" w:lineRule="auto"/>
              <w:ind w:right="795"/>
              <w:contextualSpacing/>
              <w:jc w:val="right"/>
              <w:rPr>
                <w:rFonts w:ascii="Times New Roman" w:hAnsi="Times New Roman" w:cs="Times New Roman"/>
                <w:sz w:val="24"/>
                <w:szCs w:val="24"/>
              </w:rPr>
            </w:pPr>
            <w:r w:rsidRPr="003E595E">
              <w:rPr>
                <w:rFonts w:ascii="Times New Roman" w:hAnsi="Times New Roman" w:cs="Times New Roman"/>
                <w:sz w:val="24"/>
                <w:szCs w:val="24"/>
              </w:rPr>
              <w:t>-0.027</w:t>
            </w:r>
          </w:p>
        </w:tc>
        <w:tc>
          <w:tcPr>
            <w:tcW w:w="2160" w:type="dxa"/>
            <w:vAlign w:val="center"/>
          </w:tcPr>
          <w:p w14:paraId="4576F494" w14:textId="15B85A95" w:rsidR="003E595E" w:rsidRPr="003E595E" w:rsidRDefault="003E595E" w:rsidP="003E595E">
            <w:pPr>
              <w:tabs>
                <w:tab w:val="left" w:pos="1365"/>
              </w:tabs>
              <w:autoSpaceDE w:val="0"/>
              <w:autoSpaceDN w:val="0"/>
              <w:adjustRightInd w:val="0"/>
              <w:spacing w:line="360" w:lineRule="auto"/>
              <w:ind w:right="615"/>
              <w:contextualSpacing/>
              <w:jc w:val="right"/>
              <w:rPr>
                <w:rFonts w:ascii="Times New Roman" w:hAnsi="Times New Roman" w:cs="Times New Roman"/>
                <w:sz w:val="24"/>
                <w:szCs w:val="24"/>
              </w:rPr>
            </w:pPr>
            <w:r w:rsidRPr="003E595E">
              <w:rPr>
                <w:rFonts w:ascii="Times New Roman" w:hAnsi="Times New Roman" w:cs="Times New Roman"/>
                <w:color w:val="000000"/>
                <w:sz w:val="24"/>
                <w:szCs w:val="24"/>
              </w:rPr>
              <w:t>-4.182</w:t>
            </w:r>
          </w:p>
        </w:tc>
        <w:tc>
          <w:tcPr>
            <w:tcW w:w="2592" w:type="dxa"/>
            <w:vAlign w:val="center"/>
          </w:tcPr>
          <w:p w14:paraId="0854ACFC" w14:textId="777A2817" w:rsidR="003E595E" w:rsidRPr="00AE4CEC" w:rsidRDefault="003E595E" w:rsidP="003E595E">
            <w:pPr>
              <w:tabs>
                <w:tab w:val="left" w:pos="1365"/>
              </w:tabs>
              <w:autoSpaceDE w:val="0"/>
              <w:autoSpaceDN w:val="0"/>
              <w:adjustRightInd w:val="0"/>
              <w:spacing w:line="360" w:lineRule="auto"/>
              <w:ind w:right="960"/>
              <w:contextualSpacing/>
              <w:jc w:val="right"/>
              <w:rPr>
                <w:rFonts w:ascii="Times New Roman" w:hAnsi="Times New Roman" w:cs="Times New Roman"/>
                <w:sz w:val="24"/>
                <w:szCs w:val="24"/>
              </w:rPr>
            </w:pPr>
            <w:r w:rsidRPr="00AE4CEC">
              <w:rPr>
                <w:rFonts w:ascii="Times New Roman" w:hAnsi="Times New Roman" w:cs="Times New Roman"/>
                <w:color w:val="000000"/>
                <w:sz w:val="24"/>
                <w:szCs w:val="24"/>
              </w:rPr>
              <w:t>88.800</w:t>
            </w:r>
          </w:p>
        </w:tc>
      </w:tr>
      <w:tr w:rsidR="003E595E" w14:paraId="501C5542" w14:textId="337CE89C" w:rsidTr="00A14DE9">
        <w:tc>
          <w:tcPr>
            <w:tcW w:w="2160" w:type="dxa"/>
            <w:vAlign w:val="center"/>
          </w:tcPr>
          <w:p w14:paraId="1465547B" w14:textId="77777777" w:rsidR="003E595E" w:rsidRPr="00036316" w:rsidRDefault="003E595E" w:rsidP="003E595E">
            <w:pPr>
              <w:autoSpaceDE w:val="0"/>
              <w:autoSpaceDN w:val="0"/>
              <w:adjustRightInd w:val="0"/>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IMaccomplish</w:t>
            </w:r>
            <w:proofErr w:type="spellEnd"/>
          </w:p>
        </w:tc>
        <w:tc>
          <w:tcPr>
            <w:tcW w:w="2160" w:type="dxa"/>
            <w:vAlign w:val="center"/>
          </w:tcPr>
          <w:p w14:paraId="2C7F2773" w14:textId="36E0B8A0" w:rsidR="003E595E" w:rsidRPr="003E595E" w:rsidRDefault="003E595E" w:rsidP="003E595E">
            <w:pPr>
              <w:autoSpaceDE w:val="0"/>
              <w:autoSpaceDN w:val="0"/>
              <w:adjustRightInd w:val="0"/>
              <w:spacing w:line="360" w:lineRule="auto"/>
              <w:ind w:right="795"/>
              <w:contextualSpacing/>
              <w:jc w:val="right"/>
              <w:rPr>
                <w:rFonts w:ascii="Times New Roman" w:hAnsi="Times New Roman" w:cs="Times New Roman"/>
                <w:sz w:val="24"/>
                <w:szCs w:val="24"/>
              </w:rPr>
            </w:pPr>
            <w:r w:rsidRPr="003E595E">
              <w:rPr>
                <w:rFonts w:ascii="Times New Roman" w:hAnsi="Times New Roman" w:cs="Times New Roman"/>
                <w:sz w:val="24"/>
                <w:szCs w:val="24"/>
              </w:rPr>
              <w:t>0.317</w:t>
            </w:r>
          </w:p>
        </w:tc>
        <w:tc>
          <w:tcPr>
            <w:tcW w:w="2160" w:type="dxa"/>
            <w:vAlign w:val="center"/>
          </w:tcPr>
          <w:p w14:paraId="25192139" w14:textId="356F116E" w:rsidR="003E595E" w:rsidRPr="003E595E" w:rsidRDefault="003E595E" w:rsidP="003E595E">
            <w:pPr>
              <w:tabs>
                <w:tab w:val="left" w:pos="1365"/>
              </w:tabs>
              <w:autoSpaceDE w:val="0"/>
              <w:autoSpaceDN w:val="0"/>
              <w:adjustRightInd w:val="0"/>
              <w:spacing w:line="360" w:lineRule="auto"/>
              <w:ind w:right="615"/>
              <w:contextualSpacing/>
              <w:jc w:val="right"/>
              <w:rPr>
                <w:rFonts w:ascii="Times New Roman" w:hAnsi="Times New Roman" w:cs="Times New Roman"/>
                <w:sz w:val="24"/>
                <w:szCs w:val="24"/>
              </w:rPr>
            </w:pPr>
            <w:r w:rsidRPr="003E595E">
              <w:rPr>
                <w:rFonts w:ascii="Times New Roman" w:hAnsi="Times New Roman" w:cs="Times New Roman"/>
                <w:color w:val="000000"/>
                <w:sz w:val="24"/>
                <w:szCs w:val="24"/>
              </w:rPr>
              <w:t>22.725</w:t>
            </w:r>
          </w:p>
        </w:tc>
        <w:tc>
          <w:tcPr>
            <w:tcW w:w="2592" w:type="dxa"/>
            <w:vAlign w:val="center"/>
          </w:tcPr>
          <w:p w14:paraId="59F470D4" w14:textId="6F6CC416" w:rsidR="003E595E" w:rsidRPr="00AE4CEC" w:rsidRDefault="003E595E" w:rsidP="003E595E">
            <w:pPr>
              <w:tabs>
                <w:tab w:val="left" w:pos="1365"/>
              </w:tabs>
              <w:autoSpaceDE w:val="0"/>
              <w:autoSpaceDN w:val="0"/>
              <w:adjustRightInd w:val="0"/>
              <w:spacing w:line="360" w:lineRule="auto"/>
              <w:ind w:right="960"/>
              <w:contextualSpacing/>
              <w:jc w:val="right"/>
              <w:rPr>
                <w:rFonts w:ascii="Times New Roman" w:hAnsi="Times New Roman" w:cs="Times New Roman"/>
                <w:sz w:val="24"/>
                <w:szCs w:val="24"/>
              </w:rPr>
            </w:pPr>
            <w:r w:rsidRPr="00AE4CEC">
              <w:rPr>
                <w:rFonts w:ascii="Times New Roman" w:hAnsi="Times New Roman" w:cs="Times New Roman"/>
                <w:color w:val="000000"/>
                <w:sz w:val="24"/>
                <w:szCs w:val="24"/>
              </w:rPr>
              <w:t>46.693</w:t>
            </w:r>
          </w:p>
        </w:tc>
      </w:tr>
      <w:tr w:rsidR="003E595E" w14:paraId="724E1574" w14:textId="11994BC9" w:rsidTr="00A14DE9">
        <w:tc>
          <w:tcPr>
            <w:tcW w:w="2160" w:type="dxa"/>
            <w:vAlign w:val="center"/>
          </w:tcPr>
          <w:p w14:paraId="69FF9EBD" w14:textId="77777777" w:rsidR="003E595E" w:rsidRPr="00036316" w:rsidRDefault="003E595E" w:rsidP="003E595E">
            <w:pPr>
              <w:autoSpaceDE w:val="0"/>
              <w:autoSpaceDN w:val="0"/>
              <w:adjustRightInd w:val="0"/>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IMexperience</w:t>
            </w:r>
            <w:proofErr w:type="spellEnd"/>
          </w:p>
        </w:tc>
        <w:tc>
          <w:tcPr>
            <w:tcW w:w="2160" w:type="dxa"/>
            <w:vAlign w:val="center"/>
          </w:tcPr>
          <w:p w14:paraId="4B354D7B" w14:textId="5DA19B0F" w:rsidR="003E595E" w:rsidRPr="003E595E" w:rsidRDefault="003E595E" w:rsidP="003E595E">
            <w:pPr>
              <w:autoSpaceDE w:val="0"/>
              <w:autoSpaceDN w:val="0"/>
              <w:adjustRightInd w:val="0"/>
              <w:spacing w:line="360" w:lineRule="auto"/>
              <w:ind w:right="795"/>
              <w:contextualSpacing/>
              <w:jc w:val="right"/>
              <w:rPr>
                <w:rFonts w:ascii="Times New Roman" w:hAnsi="Times New Roman" w:cs="Times New Roman"/>
                <w:sz w:val="24"/>
                <w:szCs w:val="24"/>
              </w:rPr>
            </w:pPr>
            <w:r w:rsidRPr="003E595E">
              <w:rPr>
                <w:rFonts w:ascii="Times New Roman" w:hAnsi="Times New Roman" w:cs="Times New Roman"/>
                <w:sz w:val="24"/>
                <w:szCs w:val="24"/>
              </w:rPr>
              <w:t>0.358</w:t>
            </w:r>
          </w:p>
        </w:tc>
        <w:tc>
          <w:tcPr>
            <w:tcW w:w="2160" w:type="dxa"/>
            <w:vAlign w:val="center"/>
          </w:tcPr>
          <w:p w14:paraId="56EA3708" w14:textId="2736BE10" w:rsidR="003E595E" w:rsidRPr="003E595E" w:rsidRDefault="003E595E" w:rsidP="003E595E">
            <w:pPr>
              <w:tabs>
                <w:tab w:val="left" w:pos="1365"/>
              </w:tabs>
              <w:autoSpaceDE w:val="0"/>
              <w:autoSpaceDN w:val="0"/>
              <w:adjustRightInd w:val="0"/>
              <w:spacing w:line="360" w:lineRule="auto"/>
              <w:ind w:right="615"/>
              <w:contextualSpacing/>
              <w:jc w:val="right"/>
              <w:rPr>
                <w:rFonts w:ascii="Times New Roman" w:hAnsi="Times New Roman" w:cs="Times New Roman"/>
                <w:sz w:val="24"/>
                <w:szCs w:val="24"/>
              </w:rPr>
            </w:pPr>
            <w:r w:rsidRPr="003E595E">
              <w:rPr>
                <w:rFonts w:ascii="Times New Roman" w:hAnsi="Times New Roman" w:cs="Times New Roman"/>
                <w:color w:val="000000"/>
                <w:sz w:val="24"/>
                <w:szCs w:val="24"/>
              </w:rPr>
              <w:t>27.515</w:t>
            </w:r>
          </w:p>
        </w:tc>
        <w:tc>
          <w:tcPr>
            <w:tcW w:w="2592" w:type="dxa"/>
            <w:vAlign w:val="center"/>
          </w:tcPr>
          <w:p w14:paraId="40FD1E88" w14:textId="2725E20B" w:rsidR="003E595E" w:rsidRPr="00AE4CEC" w:rsidRDefault="003E595E" w:rsidP="003E595E">
            <w:pPr>
              <w:tabs>
                <w:tab w:val="left" w:pos="1365"/>
              </w:tabs>
              <w:autoSpaceDE w:val="0"/>
              <w:autoSpaceDN w:val="0"/>
              <w:adjustRightInd w:val="0"/>
              <w:spacing w:line="360" w:lineRule="auto"/>
              <w:ind w:right="960"/>
              <w:contextualSpacing/>
              <w:jc w:val="right"/>
              <w:rPr>
                <w:rFonts w:ascii="Times New Roman" w:hAnsi="Times New Roman" w:cs="Times New Roman"/>
                <w:sz w:val="24"/>
                <w:szCs w:val="24"/>
              </w:rPr>
            </w:pPr>
            <w:r w:rsidRPr="00AE4CEC">
              <w:rPr>
                <w:rFonts w:ascii="Times New Roman" w:hAnsi="Times New Roman" w:cs="Times New Roman"/>
                <w:color w:val="000000"/>
                <w:sz w:val="24"/>
                <w:szCs w:val="24"/>
              </w:rPr>
              <w:t>39.800</w:t>
            </w:r>
          </w:p>
        </w:tc>
      </w:tr>
      <w:tr w:rsidR="003E595E" w14:paraId="786E2D88" w14:textId="4989304E" w:rsidTr="00A14DE9">
        <w:tc>
          <w:tcPr>
            <w:tcW w:w="2160" w:type="dxa"/>
            <w:vAlign w:val="center"/>
          </w:tcPr>
          <w:p w14:paraId="389A0465" w14:textId="77777777" w:rsidR="003E595E" w:rsidRPr="00036316" w:rsidRDefault="003E595E" w:rsidP="003E595E">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sz w:val="24"/>
                <w:szCs w:val="24"/>
              </w:rPr>
              <w:t>Loneliness</w:t>
            </w:r>
          </w:p>
        </w:tc>
        <w:tc>
          <w:tcPr>
            <w:tcW w:w="2160" w:type="dxa"/>
            <w:vAlign w:val="center"/>
          </w:tcPr>
          <w:p w14:paraId="41C6D90C" w14:textId="660F1901" w:rsidR="003E595E" w:rsidRPr="003E595E" w:rsidRDefault="003E595E" w:rsidP="003E595E">
            <w:pPr>
              <w:autoSpaceDE w:val="0"/>
              <w:autoSpaceDN w:val="0"/>
              <w:adjustRightInd w:val="0"/>
              <w:spacing w:line="360" w:lineRule="auto"/>
              <w:ind w:right="795"/>
              <w:contextualSpacing/>
              <w:jc w:val="right"/>
              <w:rPr>
                <w:rFonts w:ascii="Times New Roman" w:hAnsi="Times New Roman" w:cs="Times New Roman"/>
                <w:sz w:val="24"/>
                <w:szCs w:val="24"/>
              </w:rPr>
            </w:pPr>
            <w:r w:rsidRPr="003E595E">
              <w:rPr>
                <w:rFonts w:ascii="Times New Roman" w:hAnsi="Times New Roman" w:cs="Times New Roman"/>
                <w:sz w:val="24"/>
                <w:szCs w:val="24"/>
              </w:rPr>
              <w:t>-0.087</w:t>
            </w:r>
          </w:p>
        </w:tc>
        <w:tc>
          <w:tcPr>
            <w:tcW w:w="2160" w:type="dxa"/>
            <w:vAlign w:val="center"/>
          </w:tcPr>
          <w:p w14:paraId="048188EA" w14:textId="4B79396C" w:rsidR="003E595E" w:rsidRPr="003E595E" w:rsidRDefault="003E595E" w:rsidP="003E595E">
            <w:pPr>
              <w:tabs>
                <w:tab w:val="left" w:pos="1365"/>
              </w:tabs>
              <w:autoSpaceDE w:val="0"/>
              <w:autoSpaceDN w:val="0"/>
              <w:adjustRightInd w:val="0"/>
              <w:spacing w:line="360" w:lineRule="auto"/>
              <w:ind w:right="615"/>
              <w:contextualSpacing/>
              <w:jc w:val="right"/>
              <w:rPr>
                <w:rFonts w:ascii="Times New Roman" w:hAnsi="Times New Roman" w:cs="Times New Roman"/>
                <w:sz w:val="24"/>
                <w:szCs w:val="24"/>
              </w:rPr>
            </w:pPr>
            <w:r w:rsidRPr="003E595E">
              <w:rPr>
                <w:rFonts w:ascii="Times New Roman" w:hAnsi="Times New Roman" w:cs="Times New Roman"/>
                <w:color w:val="000000"/>
                <w:sz w:val="24"/>
                <w:szCs w:val="24"/>
              </w:rPr>
              <w:t>-17.025</w:t>
            </w:r>
          </w:p>
        </w:tc>
        <w:tc>
          <w:tcPr>
            <w:tcW w:w="2592" w:type="dxa"/>
            <w:vAlign w:val="center"/>
          </w:tcPr>
          <w:p w14:paraId="2F0F0591" w14:textId="0F650BD9" w:rsidR="003E595E" w:rsidRPr="00AE4CEC" w:rsidRDefault="003E595E" w:rsidP="003E595E">
            <w:pPr>
              <w:tabs>
                <w:tab w:val="left" w:pos="1365"/>
              </w:tabs>
              <w:autoSpaceDE w:val="0"/>
              <w:autoSpaceDN w:val="0"/>
              <w:adjustRightInd w:val="0"/>
              <w:spacing w:line="360" w:lineRule="auto"/>
              <w:ind w:right="960"/>
              <w:contextualSpacing/>
              <w:jc w:val="right"/>
              <w:rPr>
                <w:rFonts w:ascii="Times New Roman" w:hAnsi="Times New Roman" w:cs="Times New Roman"/>
                <w:sz w:val="24"/>
                <w:szCs w:val="24"/>
              </w:rPr>
            </w:pPr>
            <w:r w:rsidRPr="00AE4CEC">
              <w:rPr>
                <w:rFonts w:ascii="Times New Roman" w:hAnsi="Times New Roman" w:cs="Times New Roman"/>
                <w:color w:val="000000"/>
                <w:sz w:val="24"/>
                <w:szCs w:val="24"/>
              </w:rPr>
              <w:t>73.642</w:t>
            </w:r>
          </w:p>
        </w:tc>
      </w:tr>
      <w:tr w:rsidR="001E7B78" w14:paraId="1A4B8264" w14:textId="6E554E5C" w:rsidTr="00A14DE9">
        <w:tc>
          <w:tcPr>
            <w:tcW w:w="2160" w:type="dxa"/>
            <w:vAlign w:val="center"/>
          </w:tcPr>
          <w:p w14:paraId="35D5A0E9" w14:textId="77777777" w:rsidR="001E7B78" w:rsidRPr="00036316" w:rsidRDefault="001E7B78" w:rsidP="001E7B78">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sz w:val="24"/>
                <w:szCs w:val="24"/>
              </w:rPr>
              <w:t>Caucasian</w:t>
            </w:r>
          </w:p>
        </w:tc>
        <w:tc>
          <w:tcPr>
            <w:tcW w:w="2160" w:type="dxa"/>
          </w:tcPr>
          <w:p w14:paraId="10784B1A" w14:textId="3B6A430C" w:rsidR="001E7B78" w:rsidRPr="00607260" w:rsidRDefault="001E7B78" w:rsidP="003E595E">
            <w:pPr>
              <w:autoSpaceDE w:val="0"/>
              <w:autoSpaceDN w:val="0"/>
              <w:adjustRightInd w:val="0"/>
              <w:spacing w:line="360" w:lineRule="auto"/>
              <w:ind w:right="795"/>
              <w:contextualSpacing/>
              <w:jc w:val="right"/>
              <w:rPr>
                <w:rFonts w:ascii="Times New Roman" w:hAnsi="Times New Roman" w:cs="Times New Roman"/>
                <w:sz w:val="24"/>
                <w:szCs w:val="24"/>
              </w:rPr>
            </w:pPr>
            <w:r w:rsidRPr="00607260">
              <w:rPr>
                <w:rFonts w:ascii="Times New Roman" w:hAnsi="Times New Roman" w:cs="Times New Roman"/>
                <w:sz w:val="24"/>
                <w:szCs w:val="24"/>
              </w:rPr>
              <w:t>-0.0</w:t>
            </w:r>
            <w:r w:rsidR="003E595E">
              <w:rPr>
                <w:rFonts w:ascii="Times New Roman" w:hAnsi="Times New Roman" w:cs="Times New Roman"/>
                <w:sz w:val="24"/>
                <w:szCs w:val="24"/>
              </w:rPr>
              <w:t>33</w:t>
            </w:r>
          </w:p>
        </w:tc>
        <w:tc>
          <w:tcPr>
            <w:tcW w:w="2160" w:type="dxa"/>
          </w:tcPr>
          <w:p w14:paraId="71E5DC90" w14:textId="7A6837F2" w:rsidR="001E7B78" w:rsidRPr="00607260" w:rsidRDefault="001E7B78" w:rsidP="003E595E">
            <w:pPr>
              <w:tabs>
                <w:tab w:val="left" w:pos="1365"/>
              </w:tabs>
              <w:autoSpaceDE w:val="0"/>
              <w:autoSpaceDN w:val="0"/>
              <w:adjustRightInd w:val="0"/>
              <w:spacing w:line="360" w:lineRule="auto"/>
              <w:ind w:right="615"/>
              <w:contextualSpacing/>
              <w:jc w:val="right"/>
              <w:rPr>
                <w:rFonts w:ascii="Times New Roman" w:hAnsi="Times New Roman" w:cs="Times New Roman"/>
                <w:sz w:val="24"/>
                <w:szCs w:val="24"/>
              </w:rPr>
            </w:pPr>
            <w:r w:rsidRPr="00607260">
              <w:rPr>
                <w:rFonts w:ascii="Times New Roman" w:hAnsi="Times New Roman" w:cs="Times New Roman"/>
                <w:sz w:val="24"/>
                <w:szCs w:val="24"/>
              </w:rPr>
              <w:t>-</w:t>
            </w:r>
            <w:r w:rsidR="003E595E">
              <w:rPr>
                <w:rFonts w:ascii="Times New Roman" w:hAnsi="Times New Roman" w:cs="Times New Roman"/>
                <w:sz w:val="24"/>
                <w:szCs w:val="24"/>
              </w:rPr>
              <w:t>6</w:t>
            </w:r>
            <w:r w:rsidRPr="00607260">
              <w:rPr>
                <w:rFonts w:ascii="Times New Roman" w:hAnsi="Times New Roman" w:cs="Times New Roman"/>
                <w:sz w:val="24"/>
                <w:szCs w:val="24"/>
              </w:rPr>
              <w:t>.</w:t>
            </w:r>
            <w:r w:rsidR="003E595E">
              <w:rPr>
                <w:rFonts w:ascii="Times New Roman" w:hAnsi="Times New Roman" w:cs="Times New Roman"/>
                <w:sz w:val="24"/>
                <w:szCs w:val="24"/>
              </w:rPr>
              <w:t>69</w:t>
            </w:r>
            <w:r w:rsidRPr="00607260">
              <w:rPr>
                <w:rFonts w:ascii="Times New Roman" w:hAnsi="Times New Roman" w:cs="Times New Roman"/>
                <w:sz w:val="24"/>
                <w:szCs w:val="24"/>
              </w:rPr>
              <w:t>0</w:t>
            </w:r>
          </w:p>
        </w:tc>
        <w:tc>
          <w:tcPr>
            <w:tcW w:w="2592" w:type="dxa"/>
          </w:tcPr>
          <w:p w14:paraId="59AC1296" w14:textId="476130E9" w:rsidR="001E7B78" w:rsidRPr="00AE4CEC" w:rsidRDefault="003E595E" w:rsidP="00607260">
            <w:pPr>
              <w:tabs>
                <w:tab w:val="left" w:pos="1365"/>
              </w:tabs>
              <w:autoSpaceDE w:val="0"/>
              <w:autoSpaceDN w:val="0"/>
              <w:adjustRightInd w:val="0"/>
              <w:spacing w:line="360" w:lineRule="auto"/>
              <w:ind w:right="960"/>
              <w:contextualSpacing/>
              <w:jc w:val="right"/>
              <w:rPr>
                <w:rFonts w:ascii="Times New Roman" w:hAnsi="Times New Roman" w:cs="Times New Roman"/>
                <w:sz w:val="24"/>
                <w:szCs w:val="24"/>
              </w:rPr>
            </w:pPr>
            <w:r w:rsidRPr="00AE4CEC">
              <w:rPr>
                <w:rFonts w:ascii="Times New Roman" w:hAnsi="Times New Roman" w:cs="Times New Roman"/>
                <w:sz w:val="24"/>
                <w:szCs w:val="24"/>
              </w:rPr>
              <w:t>82.051</w:t>
            </w:r>
          </w:p>
        </w:tc>
      </w:tr>
      <w:tr w:rsidR="001E7B78" w14:paraId="7D7F02E3" w14:textId="3951E560" w:rsidTr="00A14DE9">
        <w:tc>
          <w:tcPr>
            <w:tcW w:w="2160" w:type="dxa"/>
            <w:vAlign w:val="center"/>
          </w:tcPr>
          <w:p w14:paraId="5DD5F664" w14:textId="77777777" w:rsidR="001E7B78" w:rsidRPr="00036316" w:rsidRDefault="001E7B78" w:rsidP="001E7B78">
            <w:pPr>
              <w:autoSpaceDE w:val="0"/>
              <w:autoSpaceDN w:val="0"/>
              <w:adjustRightInd w:val="0"/>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AfricanAm</w:t>
            </w:r>
            <w:proofErr w:type="spellEnd"/>
          </w:p>
        </w:tc>
        <w:tc>
          <w:tcPr>
            <w:tcW w:w="2160" w:type="dxa"/>
          </w:tcPr>
          <w:p w14:paraId="50E25EC3" w14:textId="68B15E93" w:rsidR="001E7B78" w:rsidRPr="00607260" w:rsidRDefault="001E7B78" w:rsidP="001E7B78">
            <w:pPr>
              <w:autoSpaceDE w:val="0"/>
              <w:autoSpaceDN w:val="0"/>
              <w:adjustRightInd w:val="0"/>
              <w:spacing w:line="360" w:lineRule="auto"/>
              <w:ind w:right="795"/>
              <w:contextualSpacing/>
              <w:jc w:val="right"/>
              <w:rPr>
                <w:rFonts w:ascii="Times New Roman" w:hAnsi="Times New Roman" w:cs="Times New Roman"/>
                <w:sz w:val="24"/>
                <w:szCs w:val="24"/>
              </w:rPr>
            </w:pPr>
            <w:r w:rsidRPr="00607260">
              <w:rPr>
                <w:rFonts w:ascii="Times New Roman" w:hAnsi="Times New Roman" w:cs="Times New Roman"/>
                <w:sz w:val="24"/>
                <w:szCs w:val="24"/>
              </w:rPr>
              <w:t>0.000</w:t>
            </w:r>
          </w:p>
        </w:tc>
        <w:tc>
          <w:tcPr>
            <w:tcW w:w="2160" w:type="dxa"/>
          </w:tcPr>
          <w:p w14:paraId="175A47BE" w14:textId="2BCC1FAC" w:rsidR="001E7B78" w:rsidRPr="00607260" w:rsidRDefault="001E7B78" w:rsidP="001E7B78">
            <w:pPr>
              <w:tabs>
                <w:tab w:val="left" w:pos="1365"/>
              </w:tabs>
              <w:autoSpaceDE w:val="0"/>
              <w:autoSpaceDN w:val="0"/>
              <w:adjustRightInd w:val="0"/>
              <w:spacing w:line="360" w:lineRule="auto"/>
              <w:ind w:right="615"/>
              <w:contextualSpacing/>
              <w:jc w:val="right"/>
              <w:rPr>
                <w:rFonts w:ascii="Times New Roman" w:hAnsi="Times New Roman" w:cs="Times New Roman"/>
                <w:sz w:val="24"/>
                <w:szCs w:val="24"/>
              </w:rPr>
            </w:pPr>
            <w:r w:rsidRPr="00607260">
              <w:rPr>
                <w:rFonts w:ascii="Times New Roman" w:hAnsi="Times New Roman" w:cs="Times New Roman"/>
                <w:sz w:val="24"/>
                <w:szCs w:val="24"/>
              </w:rPr>
              <w:t>0.000</w:t>
            </w:r>
          </w:p>
        </w:tc>
        <w:tc>
          <w:tcPr>
            <w:tcW w:w="2592" w:type="dxa"/>
          </w:tcPr>
          <w:p w14:paraId="15D96866" w14:textId="268B3458" w:rsidR="001E7B78" w:rsidRPr="00AE4CEC" w:rsidRDefault="001E7B78" w:rsidP="00607260">
            <w:pPr>
              <w:tabs>
                <w:tab w:val="left" w:pos="1365"/>
              </w:tabs>
              <w:autoSpaceDE w:val="0"/>
              <w:autoSpaceDN w:val="0"/>
              <w:adjustRightInd w:val="0"/>
              <w:spacing w:line="360" w:lineRule="auto"/>
              <w:ind w:right="960"/>
              <w:contextualSpacing/>
              <w:jc w:val="right"/>
              <w:rPr>
                <w:rFonts w:ascii="Times New Roman" w:hAnsi="Times New Roman" w:cs="Times New Roman"/>
                <w:sz w:val="24"/>
                <w:szCs w:val="24"/>
              </w:rPr>
            </w:pPr>
            <w:r w:rsidRPr="00AE4CEC">
              <w:rPr>
                <w:rFonts w:ascii="Times New Roman" w:hAnsi="Times New Roman" w:cs="Times New Roman"/>
                <w:sz w:val="24"/>
                <w:szCs w:val="24"/>
              </w:rPr>
              <w:t>100.000</w:t>
            </w:r>
          </w:p>
        </w:tc>
      </w:tr>
    </w:tbl>
    <w:p w14:paraId="0C9EA785" w14:textId="624356D8" w:rsidR="003F6C48" w:rsidRDefault="003F6C48" w:rsidP="00905222">
      <w:pPr>
        <w:autoSpaceDE w:val="0"/>
        <w:autoSpaceDN w:val="0"/>
        <w:adjustRightInd w:val="0"/>
        <w:spacing w:after="0" w:line="480" w:lineRule="auto"/>
        <w:rPr>
          <w:rFonts w:ascii="Times New Roman" w:hAnsi="Times New Roman" w:cs="Times New Roman"/>
          <w:sz w:val="24"/>
          <w:szCs w:val="24"/>
        </w:rPr>
      </w:pPr>
    </w:p>
    <w:p w14:paraId="5F3303B9" w14:textId="12F83F91" w:rsidR="00EF63B7" w:rsidRPr="00EF63B7" w:rsidRDefault="00AE4CEC" w:rsidP="00EF63B7">
      <w:pPr>
        <w:pStyle w:val="ListParagraph"/>
        <w:numPr>
          <w:ilvl w:val="1"/>
          <w:numId w:val="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211D1E"/>
          <w:sz w:val="24"/>
          <w:szCs w:val="24"/>
        </w:rPr>
        <w:t>O</w:t>
      </w:r>
      <w:r w:rsidR="003E595E">
        <w:rPr>
          <w:rFonts w:ascii="Times New Roman" w:hAnsi="Times New Roman" w:cs="Times New Roman"/>
          <w:color w:val="211D1E"/>
          <w:sz w:val="24"/>
          <w:szCs w:val="24"/>
        </w:rPr>
        <w:t xml:space="preserve">nly </w:t>
      </w:r>
      <w:r w:rsidR="00EF63B7" w:rsidRPr="00EF63B7">
        <w:rPr>
          <w:rFonts w:ascii="Times New Roman" w:hAnsi="Times New Roman" w:cs="Times New Roman"/>
          <w:i/>
          <w:color w:val="211D1E"/>
          <w:sz w:val="24"/>
          <w:szCs w:val="24"/>
        </w:rPr>
        <w:t>Extraversion</w:t>
      </w:r>
      <w:r w:rsidR="00EF63B7">
        <w:rPr>
          <w:rFonts w:ascii="Times New Roman" w:hAnsi="Times New Roman" w:cs="Times New Roman"/>
          <w:color w:val="211D1E"/>
          <w:sz w:val="24"/>
          <w:szCs w:val="24"/>
        </w:rPr>
        <w:t xml:space="preserve">, </w:t>
      </w:r>
      <w:r w:rsidR="00EF63B7" w:rsidRPr="00EF63B7">
        <w:rPr>
          <w:rFonts w:ascii="Times New Roman" w:hAnsi="Times New Roman" w:cs="Times New Roman"/>
          <w:i/>
          <w:color w:val="211D1E"/>
          <w:sz w:val="24"/>
          <w:szCs w:val="24"/>
        </w:rPr>
        <w:t>Neuroticism</w:t>
      </w:r>
      <w:r w:rsidR="00EF63B7">
        <w:rPr>
          <w:rFonts w:ascii="Times New Roman" w:hAnsi="Times New Roman" w:cs="Times New Roman"/>
          <w:color w:val="211D1E"/>
          <w:sz w:val="24"/>
          <w:szCs w:val="24"/>
        </w:rPr>
        <w:t>,</w:t>
      </w:r>
      <w:r w:rsidR="003E595E">
        <w:rPr>
          <w:rFonts w:ascii="Times New Roman" w:hAnsi="Times New Roman" w:cs="Times New Roman"/>
          <w:color w:val="211D1E"/>
          <w:sz w:val="24"/>
          <w:szCs w:val="24"/>
        </w:rPr>
        <w:t xml:space="preserve"> </w:t>
      </w:r>
      <w:r w:rsidR="003E595E" w:rsidRPr="003E595E">
        <w:rPr>
          <w:rFonts w:ascii="Times New Roman" w:hAnsi="Times New Roman" w:cs="Times New Roman"/>
          <w:i/>
          <w:color w:val="211D1E"/>
          <w:sz w:val="24"/>
          <w:szCs w:val="24"/>
        </w:rPr>
        <w:t>Caucasian</w:t>
      </w:r>
      <w:r w:rsidR="003E595E">
        <w:rPr>
          <w:rFonts w:ascii="Times New Roman" w:hAnsi="Times New Roman" w:cs="Times New Roman"/>
          <w:color w:val="211D1E"/>
          <w:sz w:val="24"/>
          <w:szCs w:val="24"/>
        </w:rPr>
        <w:t>,</w:t>
      </w:r>
      <w:r w:rsidR="00EF63B7">
        <w:rPr>
          <w:rFonts w:ascii="Times New Roman" w:hAnsi="Times New Roman" w:cs="Times New Roman"/>
          <w:color w:val="211D1E"/>
          <w:sz w:val="24"/>
          <w:szCs w:val="24"/>
        </w:rPr>
        <w:t xml:space="preserve"> and </w:t>
      </w:r>
      <w:r w:rsidR="00EF63B7" w:rsidRPr="00EF63B7">
        <w:rPr>
          <w:rFonts w:ascii="Times New Roman" w:hAnsi="Times New Roman" w:cs="Times New Roman"/>
          <w:i/>
          <w:color w:val="211D1E"/>
          <w:sz w:val="24"/>
          <w:szCs w:val="24"/>
        </w:rPr>
        <w:t>African American</w:t>
      </w:r>
      <w:r w:rsidR="00EF63B7">
        <w:rPr>
          <w:rFonts w:ascii="Times New Roman" w:hAnsi="Times New Roman" w:cs="Times New Roman"/>
          <w:color w:val="211D1E"/>
          <w:sz w:val="24"/>
          <w:szCs w:val="24"/>
        </w:rPr>
        <w:t xml:space="preserve"> </w:t>
      </w:r>
      <w:r>
        <w:rPr>
          <w:rFonts w:ascii="Times New Roman" w:hAnsi="Times New Roman" w:cs="Times New Roman"/>
          <w:color w:val="211D1E"/>
          <w:sz w:val="24"/>
          <w:szCs w:val="24"/>
        </w:rPr>
        <w:t>are</w:t>
      </w:r>
      <w:r w:rsidR="003E595E">
        <w:rPr>
          <w:rFonts w:ascii="Times New Roman" w:hAnsi="Times New Roman" w:cs="Times New Roman"/>
          <w:color w:val="211D1E"/>
          <w:sz w:val="24"/>
          <w:szCs w:val="24"/>
        </w:rPr>
        <w:t xml:space="preserve"> balanced</w:t>
      </w:r>
      <w:r>
        <w:rPr>
          <w:rFonts w:ascii="Times New Roman" w:hAnsi="Times New Roman" w:cs="Times New Roman"/>
          <w:color w:val="211D1E"/>
          <w:sz w:val="24"/>
          <w:szCs w:val="24"/>
        </w:rPr>
        <w:t xml:space="preserve"> after propensity score matching</w:t>
      </w:r>
      <w:r w:rsidR="00EF63B7">
        <w:rPr>
          <w:rFonts w:ascii="Times New Roman" w:hAnsi="Times New Roman" w:cs="Times New Roman"/>
          <w:color w:val="211D1E"/>
          <w:sz w:val="24"/>
          <w:szCs w:val="24"/>
        </w:rPr>
        <w:t>.</w:t>
      </w:r>
      <w:r w:rsidR="003E595E">
        <w:rPr>
          <w:rFonts w:ascii="Times New Roman" w:hAnsi="Times New Roman" w:cs="Times New Roman"/>
          <w:color w:val="211D1E"/>
          <w:sz w:val="24"/>
          <w:szCs w:val="24"/>
        </w:rPr>
        <w:t xml:space="preserve"> All of the other covariates are still </w:t>
      </w:r>
      <w:r w:rsidR="003E595E" w:rsidRPr="00EF63B7">
        <w:rPr>
          <w:rFonts w:ascii="Times New Roman" w:hAnsi="Times New Roman" w:cs="Times New Roman"/>
          <w:color w:val="211D1E"/>
          <w:sz w:val="24"/>
          <w:szCs w:val="24"/>
        </w:rPr>
        <w:t xml:space="preserve">unbalanced (i.e., </w:t>
      </w:r>
      <w:r w:rsidR="003E595E" w:rsidRPr="00EF63B7">
        <w:rPr>
          <w:rFonts w:ascii="Times New Roman" w:hAnsi="Times New Roman" w:cs="Times New Roman"/>
          <w:i/>
          <w:iCs/>
          <w:color w:val="211D1E"/>
          <w:sz w:val="24"/>
          <w:szCs w:val="24"/>
        </w:rPr>
        <w:t xml:space="preserve">SB </w:t>
      </w:r>
      <w:r w:rsidR="003E595E" w:rsidRPr="00EF63B7">
        <w:rPr>
          <w:rFonts w:ascii="Times New Roman" w:hAnsi="Times New Roman" w:cs="Times New Roman"/>
          <w:color w:val="211D1E"/>
          <w:sz w:val="24"/>
          <w:szCs w:val="24"/>
        </w:rPr>
        <w:t xml:space="preserve">&gt; </w:t>
      </w:r>
      <w:r w:rsidR="00D63F94">
        <w:rPr>
          <w:rFonts w:ascii="Times New Roman" w:hAnsi="Times New Roman" w:cs="Times New Roman"/>
          <w:color w:val="211D1E"/>
          <w:sz w:val="24"/>
          <w:szCs w:val="24"/>
        </w:rPr>
        <w:t>0.</w:t>
      </w:r>
      <w:r w:rsidR="003E595E" w:rsidRPr="00EF63B7">
        <w:rPr>
          <w:rFonts w:ascii="Times New Roman" w:hAnsi="Times New Roman" w:cs="Times New Roman"/>
          <w:color w:val="211D1E"/>
          <w:sz w:val="24"/>
          <w:szCs w:val="24"/>
        </w:rPr>
        <w:t>1</w:t>
      </w:r>
      <w:r w:rsidR="00D63F94">
        <w:rPr>
          <w:rFonts w:ascii="Times New Roman" w:hAnsi="Times New Roman" w:cs="Times New Roman"/>
          <w:color w:val="211D1E"/>
          <w:sz w:val="24"/>
          <w:szCs w:val="24"/>
        </w:rPr>
        <w:t>)</w:t>
      </w:r>
      <w:r w:rsidR="005A4B16">
        <w:rPr>
          <w:rFonts w:ascii="Times New Roman" w:hAnsi="Times New Roman" w:cs="Times New Roman"/>
          <w:color w:val="211D1E"/>
          <w:sz w:val="24"/>
          <w:szCs w:val="24"/>
        </w:rPr>
        <w:t xml:space="preserve"> </w:t>
      </w:r>
      <w:proofErr w:type="gramStart"/>
      <w:r w:rsidR="005A4B16">
        <w:rPr>
          <w:rFonts w:ascii="Times New Roman" w:hAnsi="Times New Roman" w:cs="Times New Roman"/>
          <w:color w:val="211D1E"/>
          <w:sz w:val="24"/>
          <w:szCs w:val="24"/>
        </w:rPr>
        <w:t>This</w:t>
      </w:r>
      <w:proofErr w:type="gramEnd"/>
      <w:r w:rsidR="005A4B16">
        <w:rPr>
          <w:rFonts w:ascii="Times New Roman" w:hAnsi="Times New Roman" w:cs="Times New Roman"/>
          <w:color w:val="211D1E"/>
          <w:sz w:val="24"/>
          <w:szCs w:val="24"/>
        </w:rPr>
        <w:t xml:space="preserve"> suggests that either the propensity score model or the matching method was not sufficient. We may improve these results by using </w:t>
      </w:r>
      <w:r w:rsidR="00A14DE9">
        <w:rPr>
          <w:rFonts w:ascii="Times New Roman" w:hAnsi="Times New Roman" w:cs="Times New Roman"/>
          <w:color w:val="211D1E"/>
          <w:sz w:val="24"/>
          <w:szCs w:val="24"/>
        </w:rPr>
        <w:t xml:space="preserve">other types of matching methods (e.g., </w:t>
      </w:r>
      <w:r w:rsidR="005A4B16">
        <w:rPr>
          <w:rFonts w:ascii="Times New Roman" w:hAnsi="Times New Roman" w:cs="Times New Roman"/>
          <w:color w:val="211D1E"/>
          <w:sz w:val="24"/>
          <w:szCs w:val="24"/>
        </w:rPr>
        <w:t>caliper matching</w:t>
      </w:r>
      <w:r w:rsidR="00A14DE9">
        <w:rPr>
          <w:rFonts w:ascii="Times New Roman" w:hAnsi="Times New Roman" w:cs="Times New Roman"/>
          <w:color w:val="211D1E"/>
          <w:sz w:val="24"/>
          <w:szCs w:val="24"/>
        </w:rPr>
        <w:t>, optimal matching</w:t>
      </w:r>
      <w:r w:rsidR="00807150">
        <w:rPr>
          <w:rFonts w:ascii="Times New Roman" w:hAnsi="Times New Roman" w:cs="Times New Roman"/>
          <w:color w:val="211D1E"/>
          <w:sz w:val="24"/>
          <w:szCs w:val="24"/>
        </w:rPr>
        <w:t>, etc.</w:t>
      </w:r>
      <w:r w:rsidR="00A14DE9">
        <w:rPr>
          <w:rFonts w:ascii="Times New Roman" w:hAnsi="Times New Roman" w:cs="Times New Roman"/>
          <w:color w:val="211D1E"/>
          <w:sz w:val="24"/>
          <w:szCs w:val="24"/>
        </w:rPr>
        <w:t>)</w:t>
      </w:r>
      <w:r w:rsidR="005A4B16">
        <w:rPr>
          <w:rFonts w:ascii="Times New Roman" w:hAnsi="Times New Roman" w:cs="Times New Roman"/>
          <w:color w:val="211D1E"/>
          <w:sz w:val="24"/>
          <w:szCs w:val="24"/>
        </w:rPr>
        <w:t xml:space="preserve">. </w:t>
      </w:r>
    </w:p>
    <w:p w14:paraId="4322A986" w14:textId="152DD178" w:rsidR="00EF63B7" w:rsidRPr="003F6C48" w:rsidRDefault="00AE4CEC" w:rsidP="00EF63B7">
      <w:pPr>
        <w:pStyle w:val="ListParagraph"/>
        <w:numPr>
          <w:ilvl w:val="1"/>
          <w:numId w:val="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211D1E"/>
          <w:sz w:val="24"/>
          <w:szCs w:val="24"/>
        </w:rPr>
        <w:t>Propensity score matching reduced the</w:t>
      </w:r>
      <w:r w:rsidR="003E595E">
        <w:rPr>
          <w:rFonts w:ascii="Times New Roman" w:hAnsi="Times New Roman" w:cs="Times New Roman"/>
          <w:color w:val="211D1E"/>
          <w:sz w:val="24"/>
          <w:szCs w:val="24"/>
        </w:rPr>
        <w:t xml:space="preserve"> selection bias for</w:t>
      </w:r>
      <w:r w:rsidR="00EF63B7">
        <w:rPr>
          <w:rFonts w:ascii="Times New Roman" w:hAnsi="Times New Roman" w:cs="Times New Roman"/>
          <w:color w:val="211D1E"/>
          <w:sz w:val="24"/>
          <w:szCs w:val="24"/>
        </w:rPr>
        <w:t xml:space="preserve"> </w:t>
      </w:r>
      <w:r w:rsidR="003E595E" w:rsidRPr="003E595E">
        <w:rPr>
          <w:rFonts w:ascii="Times New Roman" w:hAnsi="Times New Roman" w:cs="Times New Roman"/>
          <w:i/>
          <w:color w:val="211D1E"/>
          <w:sz w:val="24"/>
          <w:szCs w:val="24"/>
        </w:rPr>
        <w:t>ACT</w:t>
      </w:r>
      <w:r w:rsidR="003E595E">
        <w:rPr>
          <w:rFonts w:ascii="Times New Roman" w:hAnsi="Times New Roman" w:cs="Times New Roman"/>
          <w:color w:val="211D1E"/>
          <w:sz w:val="24"/>
          <w:szCs w:val="24"/>
        </w:rPr>
        <w:t xml:space="preserve">, </w:t>
      </w:r>
      <w:r w:rsidR="00EF63B7" w:rsidRPr="00EF63B7">
        <w:rPr>
          <w:rFonts w:ascii="Times New Roman" w:hAnsi="Times New Roman" w:cs="Times New Roman"/>
          <w:i/>
          <w:color w:val="211D1E"/>
          <w:sz w:val="24"/>
          <w:szCs w:val="24"/>
        </w:rPr>
        <w:t>Neuroticism</w:t>
      </w:r>
      <w:r w:rsidR="00EF63B7">
        <w:rPr>
          <w:rFonts w:ascii="Times New Roman" w:hAnsi="Times New Roman" w:cs="Times New Roman"/>
          <w:color w:val="211D1E"/>
          <w:sz w:val="24"/>
          <w:szCs w:val="24"/>
        </w:rPr>
        <w:t xml:space="preserve"> </w:t>
      </w:r>
      <w:r w:rsidR="003E595E" w:rsidRPr="003E595E">
        <w:rPr>
          <w:rFonts w:ascii="Times New Roman" w:hAnsi="Times New Roman" w:cs="Times New Roman"/>
          <w:i/>
          <w:color w:val="211D1E"/>
          <w:sz w:val="24"/>
          <w:szCs w:val="24"/>
        </w:rPr>
        <w:t>Caucasian</w:t>
      </w:r>
      <w:r w:rsidR="003E595E">
        <w:rPr>
          <w:rFonts w:ascii="Times New Roman" w:hAnsi="Times New Roman" w:cs="Times New Roman"/>
          <w:color w:val="211D1E"/>
          <w:sz w:val="24"/>
          <w:szCs w:val="24"/>
        </w:rPr>
        <w:t xml:space="preserve">, and </w:t>
      </w:r>
      <w:r w:rsidR="003E595E" w:rsidRPr="00EF63B7">
        <w:rPr>
          <w:rFonts w:ascii="Times New Roman" w:hAnsi="Times New Roman" w:cs="Times New Roman"/>
          <w:i/>
          <w:color w:val="211D1E"/>
          <w:sz w:val="24"/>
          <w:szCs w:val="24"/>
        </w:rPr>
        <w:t>African American</w:t>
      </w:r>
      <w:r w:rsidR="003E595E">
        <w:rPr>
          <w:rFonts w:ascii="Times New Roman" w:hAnsi="Times New Roman" w:cs="Times New Roman"/>
          <w:color w:val="211D1E"/>
          <w:sz w:val="24"/>
          <w:szCs w:val="24"/>
        </w:rPr>
        <w:t xml:space="preserve"> </w:t>
      </w:r>
      <w:r w:rsidR="00EF63B7">
        <w:rPr>
          <w:rFonts w:ascii="Times New Roman" w:hAnsi="Times New Roman" w:cs="Times New Roman"/>
          <w:color w:val="211D1E"/>
          <w:sz w:val="24"/>
          <w:szCs w:val="24"/>
        </w:rPr>
        <w:t xml:space="preserve">by 80% </w:t>
      </w:r>
      <w:r w:rsidR="003E595E">
        <w:rPr>
          <w:rFonts w:ascii="Times New Roman" w:hAnsi="Times New Roman" w:cs="Times New Roman"/>
          <w:color w:val="211D1E"/>
          <w:sz w:val="24"/>
          <w:szCs w:val="24"/>
        </w:rPr>
        <w:t>or more</w:t>
      </w:r>
      <w:r w:rsidR="00EF63B7">
        <w:rPr>
          <w:rFonts w:ascii="Times New Roman" w:hAnsi="Times New Roman" w:cs="Times New Roman"/>
          <w:color w:val="211D1E"/>
          <w:sz w:val="24"/>
          <w:szCs w:val="24"/>
        </w:rPr>
        <w:t xml:space="preserve">. </w:t>
      </w:r>
      <w:r w:rsidR="003E595E">
        <w:rPr>
          <w:rFonts w:ascii="Times New Roman" w:hAnsi="Times New Roman" w:cs="Times New Roman"/>
          <w:color w:val="211D1E"/>
          <w:sz w:val="24"/>
          <w:szCs w:val="24"/>
        </w:rPr>
        <w:t>However, the</w:t>
      </w:r>
      <w:r>
        <w:rPr>
          <w:rFonts w:ascii="Times New Roman" w:hAnsi="Times New Roman" w:cs="Times New Roman"/>
          <w:color w:val="211D1E"/>
          <w:sz w:val="24"/>
          <w:szCs w:val="24"/>
        </w:rPr>
        <w:t xml:space="preserve"> percent bias reduction for the other six </w:t>
      </w:r>
      <w:r w:rsidR="003E595E">
        <w:rPr>
          <w:rFonts w:ascii="Times New Roman" w:hAnsi="Times New Roman" w:cs="Times New Roman"/>
          <w:color w:val="211D1E"/>
          <w:sz w:val="24"/>
          <w:szCs w:val="24"/>
        </w:rPr>
        <w:t xml:space="preserve">covariates </w:t>
      </w:r>
      <w:r>
        <w:rPr>
          <w:rFonts w:ascii="Times New Roman" w:hAnsi="Times New Roman" w:cs="Times New Roman"/>
          <w:color w:val="211D1E"/>
          <w:sz w:val="24"/>
          <w:szCs w:val="24"/>
        </w:rPr>
        <w:t xml:space="preserve">was </w:t>
      </w:r>
      <w:r w:rsidR="003E595E">
        <w:rPr>
          <w:rFonts w:ascii="Times New Roman" w:hAnsi="Times New Roman" w:cs="Times New Roman"/>
          <w:color w:val="211D1E"/>
          <w:sz w:val="24"/>
          <w:szCs w:val="24"/>
        </w:rPr>
        <w:t>less than 80%</w:t>
      </w:r>
      <w:r>
        <w:rPr>
          <w:rFonts w:ascii="Times New Roman" w:hAnsi="Times New Roman" w:cs="Times New Roman"/>
          <w:color w:val="211D1E"/>
          <w:sz w:val="24"/>
          <w:szCs w:val="24"/>
        </w:rPr>
        <w:t>.</w:t>
      </w:r>
      <w:r w:rsidR="00EF63B7">
        <w:rPr>
          <w:rFonts w:ascii="Times New Roman" w:hAnsi="Times New Roman" w:cs="Times New Roman"/>
          <w:color w:val="211D1E"/>
          <w:sz w:val="24"/>
          <w:szCs w:val="24"/>
        </w:rPr>
        <w:t xml:space="preserve">  </w:t>
      </w:r>
    </w:p>
    <w:p w14:paraId="576AE5FD" w14:textId="77777777" w:rsidR="003F6C48" w:rsidRPr="003F6C48" w:rsidRDefault="003F6C48" w:rsidP="003F6C48">
      <w:pPr>
        <w:autoSpaceDE w:val="0"/>
        <w:autoSpaceDN w:val="0"/>
        <w:adjustRightInd w:val="0"/>
        <w:spacing w:after="0" w:line="480" w:lineRule="auto"/>
        <w:rPr>
          <w:rFonts w:ascii="Times New Roman" w:hAnsi="Times New Roman" w:cs="Times New Roman"/>
          <w:sz w:val="24"/>
          <w:szCs w:val="24"/>
        </w:rPr>
      </w:pPr>
    </w:p>
    <w:p w14:paraId="28EDC89A" w14:textId="5EFAA250" w:rsidR="00AA09B6" w:rsidRDefault="008E2A2A" w:rsidP="003F6C48">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Propensity score matches may vary across iterations (even when using the same propensity score model and matching method) when more than one treatment or control </w:t>
      </w:r>
      <w:r>
        <w:rPr>
          <w:rFonts w:ascii="Times New Roman" w:hAnsi="Times New Roman" w:cs="Times New Roman"/>
          <w:sz w:val="24"/>
          <w:szCs w:val="24"/>
        </w:rPr>
        <w:lastRenderedPageBreak/>
        <w:t xml:space="preserve">case has the same propensity score. Therefore, the results provided below may be slightly different from the results you obtain. However, the models and methods should be robust enough to make the same inferential conclusions. </w:t>
      </w:r>
      <w:r w:rsidR="00497207">
        <w:rPr>
          <w:rFonts w:ascii="Times New Roman" w:hAnsi="Times New Roman" w:cs="Times New Roman"/>
          <w:sz w:val="24"/>
          <w:szCs w:val="24"/>
        </w:rPr>
        <w:t xml:space="preserve">After </w:t>
      </w:r>
      <w:r w:rsidR="00497207" w:rsidRPr="00CD76FE">
        <w:rPr>
          <w:rFonts w:ascii="Times New Roman" w:hAnsi="Times New Roman" w:cs="Times New Roman"/>
          <w:sz w:val="24"/>
          <w:szCs w:val="24"/>
        </w:rPr>
        <w:t>matching on propensity scores</w:t>
      </w:r>
      <w:r w:rsidR="00497207">
        <w:rPr>
          <w:rFonts w:ascii="Times New Roman" w:hAnsi="Times New Roman" w:cs="Times New Roman"/>
          <w:sz w:val="24"/>
          <w:szCs w:val="24"/>
        </w:rPr>
        <w:t>:</w:t>
      </w:r>
    </w:p>
    <w:p w14:paraId="1D2DAA21" w14:textId="2EB8D844" w:rsidR="008E2A2A" w:rsidRPr="00CD76FE" w:rsidRDefault="00497207" w:rsidP="008E2A2A">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8E2A2A" w:rsidRPr="00CD76FE">
        <w:rPr>
          <w:rFonts w:ascii="Times New Roman" w:hAnsi="Times New Roman" w:cs="Times New Roman"/>
          <w:sz w:val="24"/>
          <w:szCs w:val="24"/>
        </w:rPr>
        <w:t xml:space="preserve">here is no significant difference </w:t>
      </w:r>
      <w:r w:rsidR="00F14A64">
        <w:rPr>
          <w:rFonts w:ascii="Times New Roman" w:hAnsi="Times New Roman" w:cs="Times New Roman"/>
          <w:color w:val="211D1E"/>
          <w:sz w:val="24"/>
          <w:szCs w:val="24"/>
        </w:rPr>
        <w:t>i</w:t>
      </w:r>
      <w:r w:rsidR="00F14A64" w:rsidRPr="00CD76FE">
        <w:rPr>
          <w:rFonts w:ascii="Times New Roman" w:hAnsi="Times New Roman" w:cs="Times New Roman"/>
          <w:color w:val="211D1E"/>
          <w:sz w:val="24"/>
          <w:szCs w:val="24"/>
        </w:rPr>
        <w:t>n first-year grade point average</w:t>
      </w:r>
      <w:r w:rsidR="00F14A64" w:rsidRPr="00CD76FE">
        <w:rPr>
          <w:rFonts w:ascii="Times New Roman" w:hAnsi="Times New Roman" w:cs="Times New Roman"/>
          <w:sz w:val="24"/>
          <w:szCs w:val="24"/>
        </w:rPr>
        <w:t xml:space="preserve"> </w:t>
      </w:r>
      <w:r w:rsidR="008E2A2A" w:rsidRPr="00CD76FE">
        <w:rPr>
          <w:rFonts w:ascii="Times New Roman" w:hAnsi="Times New Roman" w:cs="Times New Roman"/>
          <w:sz w:val="24"/>
          <w:szCs w:val="24"/>
        </w:rPr>
        <w:t>between those who did (</w:t>
      </w:r>
      <w:r w:rsidR="008E2A2A" w:rsidRPr="00CD76FE">
        <w:rPr>
          <w:rFonts w:ascii="Times New Roman" w:hAnsi="Times New Roman" w:cs="Times New Roman"/>
          <w:i/>
          <w:sz w:val="24"/>
          <w:szCs w:val="24"/>
        </w:rPr>
        <w:t>M</w:t>
      </w:r>
      <w:r w:rsidR="008E2A2A" w:rsidRPr="00CD76FE">
        <w:rPr>
          <w:rFonts w:ascii="Times New Roman" w:hAnsi="Times New Roman" w:cs="Times New Roman"/>
          <w:sz w:val="24"/>
          <w:szCs w:val="24"/>
        </w:rPr>
        <w:t xml:space="preserve"> = </w:t>
      </w:r>
      <w:r w:rsidR="00CD76FE">
        <w:rPr>
          <w:rFonts w:ascii="Times New Roman" w:hAnsi="Times New Roman" w:cs="Times New Roman"/>
          <w:sz w:val="24"/>
          <w:szCs w:val="24"/>
        </w:rPr>
        <w:t>2.6</w:t>
      </w:r>
      <w:r w:rsidR="0092501F">
        <w:rPr>
          <w:rFonts w:ascii="Times New Roman" w:hAnsi="Times New Roman" w:cs="Times New Roman"/>
          <w:sz w:val="24"/>
          <w:szCs w:val="24"/>
        </w:rPr>
        <w:t>32</w:t>
      </w:r>
      <w:r w:rsidR="008E2A2A" w:rsidRPr="00CD76FE">
        <w:rPr>
          <w:rFonts w:ascii="Times New Roman" w:hAnsi="Times New Roman" w:cs="Times New Roman"/>
          <w:sz w:val="24"/>
          <w:szCs w:val="24"/>
        </w:rPr>
        <w:t xml:space="preserve">, </w:t>
      </w:r>
      <w:r w:rsidR="008E2A2A" w:rsidRPr="00CD76FE">
        <w:rPr>
          <w:rFonts w:ascii="Times New Roman" w:hAnsi="Times New Roman" w:cs="Times New Roman"/>
          <w:i/>
          <w:sz w:val="24"/>
          <w:szCs w:val="24"/>
        </w:rPr>
        <w:t>SD</w:t>
      </w:r>
      <w:r w:rsidR="008E2A2A" w:rsidRPr="00CD76FE">
        <w:rPr>
          <w:rFonts w:ascii="Times New Roman" w:hAnsi="Times New Roman" w:cs="Times New Roman"/>
          <w:sz w:val="24"/>
          <w:szCs w:val="24"/>
        </w:rPr>
        <w:t xml:space="preserve"> = </w:t>
      </w:r>
      <w:r w:rsidR="00CD76FE">
        <w:rPr>
          <w:rFonts w:ascii="Times New Roman" w:hAnsi="Times New Roman" w:cs="Times New Roman"/>
          <w:sz w:val="24"/>
          <w:szCs w:val="24"/>
        </w:rPr>
        <w:t>0.</w:t>
      </w:r>
      <w:r w:rsidR="0092501F">
        <w:rPr>
          <w:rFonts w:ascii="Times New Roman" w:hAnsi="Times New Roman" w:cs="Times New Roman"/>
          <w:sz w:val="24"/>
          <w:szCs w:val="24"/>
        </w:rPr>
        <w:t>760</w:t>
      </w:r>
      <w:r w:rsidR="008E2A2A" w:rsidRPr="00CD76FE">
        <w:rPr>
          <w:rFonts w:ascii="Times New Roman" w:hAnsi="Times New Roman" w:cs="Times New Roman"/>
          <w:sz w:val="24"/>
          <w:szCs w:val="24"/>
        </w:rPr>
        <w:t xml:space="preserve">) and did not </w:t>
      </w:r>
      <w:r w:rsidR="00CD76FE" w:rsidRPr="00CD76FE">
        <w:rPr>
          <w:rFonts w:ascii="Times New Roman" w:hAnsi="Times New Roman" w:cs="Times New Roman"/>
          <w:sz w:val="24"/>
          <w:szCs w:val="24"/>
        </w:rPr>
        <w:t>(</w:t>
      </w:r>
      <w:r w:rsidR="00CD76FE" w:rsidRPr="00CD76FE">
        <w:rPr>
          <w:rFonts w:ascii="Times New Roman" w:hAnsi="Times New Roman" w:cs="Times New Roman"/>
          <w:i/>
          <w:sz w:val="24"/>
          <w:szCs w:val="24"/>
        </w:rPr>
        <w:t>M</w:t>
      </w:r>
      <w:r w:rsidR="00CD76FE" w:rsidRPr="00CD76FE">
        <w:rPr>
          <w:rFonts w:ascii="Times New Roman" w:hAnsi="Times New Roman" w:cs="Times New Roman"/>
          <w:sz w:val="24"/>
          <w:szCs w:val="24"/>
        </w:rPr>
        <w:t xml:space="preserve"> </w:t>
      </w:r>
      <w:r w:rsidR="00CD76FE" w:rsidRPr="0092501F">
        <w:rPr>
          <w:rFonts w:ascii="Times New Roman" w:hAnsi="Times New Roman" w:cs="Times New Roman"/>
          <w:sz w:val="24"/>
          <w:szCs w:val="24"/>
        </w:rPr>
        <w:t>= 2.</w:t>
      </w:r>
      <w:r w:rsidR="0092501F" w:rsidRPr="0092501F">
        <w:rPr>
          <w:rFonts w:ascii="Times New Roman" w:hAnsi="Times New Roman" w:cs="Times New Roman"/>
          <w:sz w:val="24"/>
          <w:szCs w:val="24"/>
        </w:rPr>
        <w:t>819</w:t>
      </w:r>
      <w:r w:rsidR="00CD76FE" w:rsidRPr="0092501F">
        <w:rPr>
          <w:rFonts w:ascii="Times New Roman" w:hAnsi="Times New Roman" w:cs="Times New Roman"/>
          <w:sz w:val="24"/>
          <w:szCs w:val="24"/>
        </w:rPr>
        <w:t xml:space="preserve">, </w:t>
      </w:r>
      <w:r w:rsidR="00CD76FE" w:rsidRPr="0092501F">
        <w:rPr>
          <w:rFonts w:ascii="Times New Roman" w:hAnsi="Times New Roman" w:cs="Times New Roman"/>
          <w:i/>
          <w:sz w:val="24"/>
          <w:szCs w:val="24"/>
        </w:rPr>
        <w:t>SD</w:t>
      </w:r>
      <w:r w:rsidR="00CD76FE" w:rsidRPr="0092501F">
        <w:rPr>
          <w:rFonts w:ascii="Times New Roman" w:hAnsi="Times New Roman" w:cs="Times New Roman"/>
          <w:sz w:val="24"/>
          <w:szCs w:val="24"/>
        </w:rPr>
        <w:t xml:space="preserve"> = 0.</w:t>
      </w:r>
      <w:r w:rsidR="0092501F" w:rsidRPr="0092501F">
        <w:rPr>
          <w:rFonts w:ascii="Times New Roman" w:hAnsi="Times New Roman" w:cs="Times New Roman"/>
          <w:sz w:val="24"/>
          <w:szCs w:val="24"/>
        </w:rPr>
        <w:t>810</w:t>
      </w:r>
      <w:r w:rsidR="00CD76FE" w:rsidRPr="0092501F">
        <w:rPr>
          <w:rFonts w:ascii="Times New Roman" w:hAnsi="Times New Roman" w:cs="Times New Roman"/>
          <w:sz w:val="24"/>
          <w:szCs w:val="24"/>
        </w:rPr>
        <w:t xml:space="preserve">) </w:t>
      </w:r>
      <w:r w:rsidR="008E2A2A" w:rsidRPr="0092501F">
        <w:rPr>
          <w:rFonts w:ascii="Times New Roman" w:hAnsi="Times New Roman" w:cs="Times New Roman"/>
          <w:sz w:val="24"/>
          <w:szCs w:val="24"/>
        </w:rPr>
        <w:t xml:space="preserve">participate in the </w:t>
      </w:r>
      <w:r w:rsidR="008E2A2A" w:rsidRPr="0092501F">
        <w:rPr>
          <w:rFonts w:ascii="Times New Roman" w:hAnsi="Times New Roman" w:cs="Times New Roman"/>
          <w:color w:val="211D1E"/>
          <w:sz w:val="24"/>
          <w:szCs w:val="24"/>
        </w:rPr>
        <w:t>first year seminar program</w:t>
      </w:r>
      <w:r w:rsidR="00CD76FE" w:rsidRPr="0092501F">
        <w:rPr>
          <w:rFonts w:ascii="Times New Roman" w:hAnsi="Times New Roman" w:cs="Times New Roman"/>
          <w:color w:val="211D1E"/>
          <w:sz w:val="24"/>
          <w:szCs w:val="24"/>
        </w:rPr>
        <w:t xml:space="preserve">, </w:t>
      </w:r>
      <w:proofErr w:type="gramStart"/>
      <w:r w:rsidR="00CD76FE" w:rsidRPr="0092501F">
        <w:rPr>
          <w:rFonts w:ascii="Times New Roman" w:hAnsi="Times New Roman" w:cs="Times New Roman"/>
          <w:i/>
          <w:color w:val="211D1E"/>
          <w:sz w:val="24"/>
          <w:szCs w:val="24"/>
        </w:rPr>
        <w:t>t</w:t>
      </w:r>
      <w:r w:rsidR="00CD76FE" w:rsidRPr="0092501F">
        <w:rPr>
          <w:rFonts w:ascii="Times New Roman" w:hAnsi="Times New Roman" w:cs="Times New Roman"/>
          <w:color w:val="211D1E"/>
          <w:sz w:val="24"/>
          <w:szCs w:val="24"/>
        </w:rPr>
        <w:t>(</w:t>
      </w:r>
      <w:proofErr w:type="gramEnd"/>
      <w:r w:rsidR="00CD76FE" w:rsidRPr="0092501F">
        <w:rPr>
          <w:rFonts w:ascii="Times New Roman" w:hAnsi="Times New Roman" w:cs="Times New Roman"/>
          <w:color w:val="211D1E"/>
          <w:sz w:val="24"/>
          <w:szCs w:val="24"/>
        </w:rPr>
        <w:t xml:space="preserve">58) = </w:t>
      </w:r>
      <w:r w:rsidR="0092501F" w:rsidRPr="0092501F">
        <w:rPr>
          <w:rFonts w:ascii="Times New Roman" w:hAnsi="Times New Roman" w:cs="Times New Roman"/>
          <w:color w:val="211D1E"/>
          <w:sz w:val="24"/>
          <w:szCs w:val="24"/>
        </w:rPr>
        <w:t>-0</w:t>
      </w:r>
      <w:r w:rsidR="00CD76FE" w:rsidRPr="0092501F">
        <w:rPr>
          <w:rFonts w:ascii="Times New Roman" w:hAnsi="Times New Roman" w:cs="Times New Roman"/>
          <w:color w:val="211D1E"/>
          <w:sz w:val="24"/>
          <w:szCs w:val="24"/>
        </w:rPr>
        <w:t>.</w:t>
      </w:r>
      <w:r w:rsidR="0092501F" w:rsidRPr="0092501F">
        <w:rPr>
          <w:rFonts w:ascii="Times New Roman" w:hAnsi="Times New Roman" w:cs="Times New Roman"/>
          <w:color w:val="211D1E"/>
          <w:sz w:val="24"/>
          <w:szCs w:val="24"/>
        </w:rPr>
        <w:t>922</w:t>
      </w:r>
      <w:r w:rsidR="00CD76FE" w:rsidRPr="0092501F">
        <w:rPr>
          <w:rFonts w:ascii="Times New Roman" w:hAnsi="Times New Roman" w:cs="Times New Roman"/>
          <w:color w:val="211D1E"/>
          <w:sz w:val="24"/>
          <w:szCs w:val="24"/>
        </w:rPr>
        <w:t>,</w:t>
      </w:r>
      <w:r w:rsidR="00CD76FE">
        <w:rPr>
          <w:rFonts w:ascii="Times New Roman" w:hAnsi="Times New Roman" w:cs="Times New Roman"/>
          <w:color w:val="211D1E"/>
          <w:sz w:val="24"/>
          <w:szCs w:val="24"/>
        </w:rPr>
        <w:t xml:space="preserve"> </w:t>
      </w:r>
      <w:r w:rsidR="00CD76FE" w:rsidRPr="00CD76FE">
        <w:rPr>
          <w:rFonts w:ascii="Times New Roman" w:hAnsi="Times New Roman" w:cs="Times New Roman"/>
          <w:i/>
          <w:color w:val="211D1E"/>
          <w:sz w:val="24"/>
          <w:szCs w:val="24"/>
        </w:rPr>
        <w:t>d</w:t>
      </w:r>
      <w:r w:rsidR="00CD76FE">
        <w:rPr>
          <w:rFonts w:ascii="Times New Roman" w:hAnsi="Times New Roman" w:cs="Times New Roman"/>
          <w:color w:val="211D1E"/>
          <w:sz w:val="24"/>
          <w:szCs w:val="24"/>
        </w:rPr>
        <w:t xml:space="preserve"> </w:t>
      </w:r>
      <w:r w:rsidR="00CD76FE" w:rsidRPr="0092501F">
        <w:rPr>
          <w:rFonts w:ascii="Times New Roman" w:hAnsi="Times New Roman" w:cs="Times New Roman"/>
          <w:color w:val="211D1E"/>
          <w:sz w:val="24"/>
          <w:szCs w:val="24"/>
        </w:rPr>
        <w:t>= -0.</w:t>
      </w:r>
      <w:r w:rsidR="0092501F" w:rsidRPr="0092501F">
        <w:rPr>
          <w:rFonts w:ascii="Times New Roman" w:hAnsi="Times New Roman" w:cs="Times New Roman"/>
          <w:color w:val="211D1E"/>
          <w:sz w:val="24"/>
          <w:szCs w:val="24"/>
        </w:rPr>
        <w:t>238</w:t>
      </w:r>
      <w:r w:rsidR="00CD76FE">
        <w:rPr>
          <w:rFonts w:ascii="Times New Roman" w:hAnsi="Times New Roman" w:cs="Times New Roman"/>
          <w:color w:val="211D1E"/>
          <w:sz w:val="24"/>
          <w:szCs w:val="24"/>
        </w:rPr>
        <w:t xml:space="preserve">, </w:t>
      </w:r>
      <w:r w:rsidR="00CD76FE" w:rsidRPr="00CD76FE">
        <w:rPr>
          <w:rFonts w:ascii="Times New Roman" w:hAnsi="Times New Roman" w:cs="Times New Roman"/>
          <w:i/>
          <w:color w:val="211D1E"/>
          <w:sz w:val="24"/>
          <w:szCs w:val="24"/>
        </w:rPr>
        <w:t>p</w:t>
      </w:r>
      <w:r w:rsidR="00CD76FE">
        <w:rPr>
          <w:rFonts w:ascii="Times New Roman" w:hAnsi="Times New Roman" w:cs="Times New Roman"/>
          <w:color w:val="211D1E"/>
          <w:sz w:val="24"/>
          <w:szCs w:val="24"/>
        </w:rPr>
        <w:t xml:space="preserve"> = </w:t>
      </w:r>
      <w:r w:rsidR="007C767D">
        <w:rPr>
          <w:rFonts w:ascii="Times New Roman" w:hAnsi="Times New Roman" w:cs="Times New Roman"/>
          <w:color w:val="211D1E"/>
          <w:sz w:val="24"/>
          <w:szCs w:val="24"/>
        </w:rPr>
        <w:t>0</w:t>
      </w:r>
      <w:r w:rsidR="00CD76FE">
        <w:rPr>
          <w:rFonts w:ascii="Times New Roman" w:hAnsi="Times New Roman" w:cs="Times New Roman"/>
          <w:color w:val="211D1E"/>
          <w:sz w:val="24"/>
          <w:szCs w:val="24"/>
        </w:rPr>
        <w:t>.</w:t>
      </w:r>
      <w:r w:rsidR="0092501F">
        <w:rPr>
          <w:rFonts w:ascii="Times New Roman" w:hAnsi="Times New Roman" w:cs="Times New Roman"/>
          <w:color w:val="211D1E"/>
          <w:sz w:val="24"/>
          <w:szCs w:val="24"/>
        </w:rPr>
        <w:t>360</w:t>
      </w:r>
      <w:r w:rsidR="00CD76FE">
        <w:rPr>
          <w:rFonts w:ascii="Times New Roman" w:hAnsi="Times New Roman" w:cs="Times New Roman"/>
          <w:color w:val="211D1E"/>
          <w:sz w:val="24"/>
          <w:szCs w:val="24"/>
        </w:rPr>
        <w:t>.</w:t>
      </w:r>
      <w:r w:rsidR="00CD76FE" w:rsidRPr="00CD76FE">
        <w:rPr>
          <w:rFonts w:ascii="Times New Roman" w:hAnsi="Times New Roman" w:cs="Times New Roman"/>
          <w:color w:val="211D1E"/>
          <w:sz w:val="24"/>
          <w:szCs w:val="24"/>
        </w:rPr>
        <w:t xml:space="preserve"> </w:t>
      </w:r>
    </w:p>
    <w:p w14:paraId="2BDEF32E" w14:textId="07FFEACC" w:rsidR="00CD76FE" w:rsidRPr="00F14A64" w:rsidRDefault="00497207" w:rsidP="00CD76FE">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CD76FE" w:rsidRPr="00CD76FE">
        <w:rPr>
          <w:rFonts w:ascii="Times New Roman" w:hAnsi="Times New Roman" w:cs="Times New Roman"/>
          <w:sz w:val="24"/>
          <w:szCs w:val="24"/>
        </w:rPr>
        <w:t>here is no significant difference</w:t>
      </w:r>
      <w:r w:rsidR="00F14A64">
        <w:rPr>
          <w:rFonts w:ascii="Times New Roman" w:hAnsi="Times New Roman" w:cs="Times New Roman"/>
          <w:sz w:val="24"/>
          <w:szCs w:val="24"/>
        </w:rPr>
        <w:t xml:space="preserve"> </w:t>
      </w:r>
      <w:r w:rsidR="00F14A64">
        <w:rPr>
          <w:rFonts w:ascii="Times New Roman" w:hAnsi="Times New Roman" w:cs="Times New Roman"/>
          <w:color w:val="211D1E"/>
          <w:sz w:val="24"/>
          <w:szCs w:val="24"/>
        </w:rPr>
        <w:t xml:space="preserve">in </w:t>
      </w:r>
      <w:r w:rsidR="004B32A0">
        <w:rPr>
          <w:rFonts w:ascii="Times New Roman" w:hAnsi="Times New Roman" w:cs="Times New Roman"/>
          <w:color w:val="211D1E"/>
          <w:sz w:val="24"/>
          <w:szCs w:val="24"/>
        </w:rPr>
        <w:t xml:space="preserve">the percent of students who returned to college </w:t>
      </w:r>
      <w:r w:rsidR="00F061D2">
        <w:rPr>
          <w:rFonts w:ascii="Times New Roman" w:hAnsi="Times New Roman" w:cs="Times New Roman"/>
          <w:color w:val="211D1E"/>
          <w:sz w:val="24"/>
          <w:szCs w:val="24"/>
        </w:rPr>
        <w:t>for</w:t>
      </w:r>
      <w:r w:rsidR="004B32A0">
        <w:rPr>
          <w:rFonts w:ascii="Times New Roman" w:hAnsi="Times New Roman" w:cs="Times New Roman"/>
          <w:color w:val="211D1E"/>
          <w:sz w:val="24"/>
          <w:szCs w:val="24"/>
        </w:rPr>
        <w:t xml:space="preserve"> a second </w:t>
      </w:r>
      <w:proofErr w:type="gramStart"/>
      <w:r w:rsidR="004B32A0">
        <w:rPr>
          <w:rFonts w:ascii="Times New Roman" w:hAnsi="Times New Roman" w:cs="Times New Roman"/>
          <w:color w:val="211D1E"/>
          <w:sz w:val="24"/>
          <w:szCs w:val="24"/>
        </w:rPr>
        <w:t xml:space="preserve">year </w:t>
      </w:r>
      <w:r w:rsidR="00CD76FE" w:rsidRPr="00CD76FE">
        <w:rPr>
          <w:rFonts w:ascii="Times New Roman" w:hAnsi="Times New Roman" w:cs="Times New Roman"/>
          <w:sz w:val="24"/>
          <w:szCs w:val="24"/>
        </w:rPr>
        <w:t xml:space="preserve"> between</w:t>
      </w:r>
      <w:proofErr w:type="gramEnd"/>
      <w:r w:rsidR="00CD76FE" w:rsidRPr="00CD76FE">
        <w:rPr>
          <w:rFonts w:ascii="Times New Roman" w:hAnsi="Times New Roman" w:cs="Times New Roman"/>
          <w:sz w:val="24"/>
          <w:szCs w:val="24"/>
        </w:rPr>
        <w:t xml:space="preserve"> those who did (</w:t>
      </w:r>
      <w:r w:rsidR="00F14A64">
        <w:rPr>
          <w:rFonts w:ascii="Times New Roman" w:hAnsi="Times New Roman" w:cs="Times New Roman"/>
          <w:sz w:val="24"/>
          <w:szCs w:val="24"/>
        </w:rPr>
        <w:t>83</w:t>
      </w:r>
      <w:r w:rsidR="0092501F">
        <w:rPr>
          <w:rFonts w:ascii="Times New Roman" w:hAnsi="Times New Roman" w:cs="Times New Roman"/>
          <w:sz w:val="24"/>
          <w:szCs w:val="24"/>
        </w:rPr>
        <w:t>%</w:t>
      </w:r>
      <w:r w:rsidR="00FD735E" w:rsidRPr="00FD735E">
        <w:t xml:space="preserve"> </w:t>
      </w:r>
      <w:r w:rsidR="00FD735E" w:rsidRPr="00FD735E">
        <w:rPr>
          <w:rFonts w:ascii="Times New Roman" w:hAnsi="Times New Roman" w:cs="Times New Roman"/>
          <w:sz w:val="24"/>
          <w:szCs w:val="24"/>
        </w:rPr>
        <w:t>of the people in the treatment group remained in college</w:t>
      </w:r>
      <w:r w:rsidR="00CD76FE" w:rsidRPr="00CD76FE">
        <w:rPr>
          <w:rFonts w:ascii="Times New Roman" w:hAnsi="Times New Roman" w:cs="Times New Roman"/>
          <w:sz w:val="24"/>
          <w:szCs w:val="24"/>
        </w:rPr>
        <w:t>) and did not (</w:t>
      </w:r>
      <w:r w:rsidR="0092501F">
        <w:rPr>
          <w:rFonts w:ascii="Times New Roman" w:hAnsi="Times New Roman" w:cs="Times New Roman"/>
          <w:sz w:val="24"/>
          <w:szCs w:val="24"/>
        </w:rPr>
        <w:t>77%</w:t>
      </w:r>
      <w:r w:rsidR="00FD735E">
        <w:rPr>
          <w:rFonts w:ascii="Times New Roman" w:hAnsi="Times New Roman" w:cs="Times New Roman"/>
          <w:sz w:val="24"/>
          <w:szCs w:val="24"/>
        </w:rPr>
        <w:t xml:space="preserve"> </w:t>
      </w:r>
      <w:r w:rsidR="00FD735E" w:rsidRPr="00FD735E">
        <w:rPr>
          <w:rFonts w:ascii="Times New Roman" w:hAnsi="Times New Roman" w:cs="Times New Roman"/>
          <w:color w:val="211D1E"/>
          <w:sz w:val="24"/>
          <w:szCs w:val="24"/>
        </w:rPr>
        <w:t>of those in the control group remained in college</w:t>
      </w:r>
      <w:r w:rsidR="00CD76FE" w:rsidRPr="00CD76FE">
        <w:rPr>
          <w:rFonts w:ascii="Times New Roman" w:hAnsi="Times New Roman" w:cs="Times New Roman"/>
          <w:sz w:val="24"/>
          <w:szCs w:val="24"/>
        </w:rPr>
        <w:t xml:space="preserve">) participate in the </w:t>
      </w:r>
      <w:r w:rsidR="00CD76FE" w:rsidRPr="00CD76FE">
        <w:rPr>
          <w:rFonts w:ascii="Times New Roman" w:hAnsi="Times New Roman" w:cs="Times New Roman"/>
          <w:color w:val="211D1E"/>
          <w:sz w:val="24"/>
          <w:szCs w:val="24"/>
        </w:rPr>
        <w:t>first year seminar program,</w:t>
      </w:r>
      <w:r w:rsidR="00CD76FE">
        <w:rPr>
          <w:rFonts w:ascii="Times New Roman" w:hAnsi="Times New Roman" w:cs="Times New Roman"/>
          <w:color w:val="211D1E"/>
          <w:sz w:val="24"/>
          <w:szCs w:val="24"/>
        </w:rPr>
        <w:t xml:space="preserve"> </w:t>
      </w:r>
      <w:r w:rsidR="00CD76FE" w:rsidRPr="004B32A0">
        <w:rPr>
          <w:rFonts w:ascii="Symbol" w:hAnsi="Symbol" w:cs="Times New Roman" w:hint="eastAsia"/>
          <w:i/>
          <w:color w:val="211D1E"/>
          <w:sz w:val="24"/>
          <w:szCs w:val="24"/>
        </w:rPr>
        <w:sym w:font="Symbol" w:char="F063"/>
      </w:r>
      <w:r w:rsidR="00CD76FE" w:rsidRPr="0092501F">
        <w:rPr>
          <w:rFonts w:ascii="Symbol" w:hAnsi="Symbol" w:cs="Times New Roman"/>
          <w:color w:val="211D1E"/>
          <w:sz w:val="24"/>
          <w:szCs w:val="24"/>
          <w:vertAlign w:val="superscript"/>
        </w:rPr>
        <w:t></w:t>
      </w:r>
      <w:r w:rsidR="00CD76FE" w:rsidRPr="0092501F">
        <w:rPr>
          <w:rFonts w:ascii="Times New Roman" w:hAnsi="Times New Roman" w:cs="Times New Roman"/>
          <w:color w:val="211D1E"/>
          <w:sz w:val="24"/>
          <w:szCs w:val="24"/>
        </w:rPr>
        <w:t>(1) = 0.</w:t>
      </w:r>
      <w:r w:rsidR="0092501F" w:rsidRPr="0092501F">
        <w:rPr>
          <w:rFonts w:ascii="Times New Roman" w:hAnsi="Times New Roman" w:cs="Times New Roman"/>
          <w:color w:val="211D1E"/>
          <w:sz w:val="24"/>
          <w:szCs w:val="24"/>
        </w:rPr>
        <w:t>417</w:t>
      </w:r>
      <w:r w:rsidR="00CD76FE" w:rsidRPr="0092501F">
        <w:rPr>
          <w:rFonts w:ascii="Times New Roman" w:hAnsi="Times New Roman" w:cs="Times New Roman"/>
          <w:color w:val="211D1E"/>
          <w:sz w:val="24"/>
          <w:szCs w:val="24"/>
        </w:rPr>
        <w:t xml:space="preserve">, </w:t>
      </w:r>
      <w:r w:rsidR="00CD76FE" w:rsidRPr="0092501F">
        <w:rPr>
          <w:rFonts w:ascii="Times New Roman" w:hAnsi="Times New Roman" w:cs="Times New Roman"/>
          <w:i/>
          <w:color w:val="211D1E"/>
          <w:sz w:val="24"/>
          <w:szCs w:val="24"/>
        </w:rPr>
        <w:t>OR</w:t>
      </w:r>
      <w:r w:rsidR="00CD76FE" w:rsidRPr="0092501F">
        <w:rPr>
          <w:rFonts w:ascii="Times New Roman" w:hAnsi="Times New Roman" w:cs="Times New Roman"/>
          <w:color w:val="211D1E"/>
          <w:sz w:val="24"/>
          <w:szCs w:val="24"/>
        </w:rPr>
        <w:t xml:space="preserve"> = 1.</w:t>
      </w:r>
      <w:r w:rsidR="005A4B16">
        <w:rPr>
          <w:rFonts w:ascii="Times New Roman" w:hAnsi="Times New Roman" w:cs="Times New Roman"/>
          <w:color w:val="211D1E"/>
          <w:sz w:val="24"/>
          <w:szCs w:val="24"/>
        </w:rPr>
        <w:t>522</w:t>
      </w:r>
      <w:r w:rsidR="00CD76FE" w:rsidRPr="0092501F">
        <w:rPr>
          <w:rFonts w:ascii="Times New Roman" w:hAnsi="Times New Roman" w:cs="Times New Roman"/>
          <w:color w:val="211D1E"/>
          <w:sz w:val="24"/>
          <w:szCs w:val="24"/>
        </w:rPr>
        <w:t xml:space="preserve">, </w:t>
      </w:r>
      <w:r w:rsidR="00CD76FE" w:rsidRPr="0092501F">
        <w:rPr>
          <w:rFonts w:ascii="Times New Roman" w:hAnsi="Times New Roman" w:cs="Times New Roman"/>
          <w:i/>
          <w:color w:val="211D1E"/>
          <w:sz w:val="24"/>
          <w:szCs w:val="24"/>
        </w:rPr>
        <w:t>p</w:t>
      </w:r>
      <w:r w:rsidR="00CD76FE" w:rsidRPr="0092501F">
        <w:rPr>
          <w:rFonts w:ascii="Times New Roman" w:hAnsi="Times New Roman" w:cs="Times New Roman"/>
          <w:color w:val="211D1E"/>
          <w:sz w:val="24"/>
          <w:szCs w:val="24"/>
        </w:rPr>
        <w:t xml:space="preserve"> = </w:t>
      </w:r>
      <w:r w:rsidR="007C767D">
        <w:rPr>
          <w:rFonts w:ascii="Times New Roman" w:hAnsi="Times New Roman" w:cs="Times New Roman"/>
          <w:color w:val="211D1E"/>
          <w:sz w:val="24"/>
          <w:szCs w:val="24"/>
        </w:rPr>
        <w:t>0</w:t>
      </w:r>
      <w:r w:rsidR="00CD76FE" w:rsidRPr="0092501F">
        <w:rPr>
          <w:rFonts w:ascii="Times New Roman" w:hAnsi="Times New Roman" w:cs="Times New Roman"/>
          <w:color w:val="211D1E"/>
          <w:sz w:val="24"/>
          <w:szCs w:val="24"/>
        </w:rPr>
        <w:t>.</w:t>
      </w:r>
      <w:r w:rsidR="0092501F" w:rsidRPr="0092501F">
        <w:rPr>
          <w:rFonts w:ascii="Times New Roman" w:hAnsi="Times New Roman" w:cs="Times New Roman"/>
          <w:color w:val="211D1E"/>
          <w:sz w:val="24"/>
          <w:szCs w:val="24"/>
        </w:rPr>
        <w:t>519</w:t>
      </w:r>
      <w:r w:rsidR="00CD76FE" w:rsidRPr="0092501F">
        <w:rPr>
          <w:rFonts w:ascii="Times New Roman" w:hAnsi="Times New Roman" w:cs="Times New Roman"/>
          <w:color w:val="211D1E"/>
          <w:sz w:val="24"/>
          <w:szCs w:val="24"/>
        </w:rPr>
        <w:t>.</w:t>
      </w:r>
      <w:r w:rsidR="00CD76FE" w:rsidRPr="00CD76FE">
        <w:rPr>
          <w:rFonts w:ascii="Times New Roman" w:hAnsi="Times New Roman" w:cs="Times New Roman"/>
          <w:color w:val="211D1E"/>
          <w:sz w:val="24"/>
          <w:szCs w:val="24"/>
        </w:rPr>
        <w:t xml:space="preserve"> </w:t>
      </w:r>
    </w:p>
    <w:p w14:paraId="736E954E" w14:textId="77777777" w:rsidR="00F14A64" w:rsidRPr="00CD76FE" w:rsidRDefault="00F14A64" w:rsidP="00F14A64">
      <w:pPr>
        <w:pStyle w:val="ListParagraph"/>
        <w:autoSpaceDE w:val="0"/>
        <w:autoSpaceDN w:val="0"/>
        <w:adjustRightInd w:val="0"/>
        <w:spacing w:after="0" w:line="480" w:lineRule="auto"/>
        <w:ind w:left="1440"/>
        <w:rPr>
          <w:rFonts w:ascii="Times New Roman" w:hAnsi="Times New Roman" w:cs="Times New Roman"/>
          <w:sz w:val="24"/>
          <w:szCs w:val="24"/>
        </w:rPr>
      </w:pPr>
    </w:p>
    <w:p w14:paraId="0777F152" w14:textId="77777777" w:rsidR="00F14A64" w:rsidRDefault="00F14A64" w:rsidP="00F14A64">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Before matching on propensity scores:</w:t>
      </w:r>
    </w:p>
    <w:p w14:paraId="1EB0279C" w14:textId="0D53C453" w:rsidR="00F14A64" w:rsidRPr="00CD76FE" w:rsidRDefault="00EE183F" w:rsidP="00F14A64">
      <w:pPr>
        <w:pStyle w:val="ListParagraph"/>
        <w:numPr>
          <w:ilvl w:val="0"/>
          <w:numId w:val="1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Using the original data before matching, s</w:t>
      </w:r>
      <w:r w:rsidR="009F21D7">
        <w:rPr>
          <w:rFonts w:ascii="Times New Roman" w:hAnsi="Times New Roman" w:cs="Times New Roman"/>
          <w:sz w:val="24"/>
          <w:szCs w:val="24"/>
        </w:rPr>
        <w:t xml:space="preserve">tudents who </w:t>
      </w:r>
      <w:r w:rsidR="009F21D7" w:rsidRPr="005A4B16">
        <w:rPr>
          <w:rFonts w:ascii="Times New Roman" w:hAnsi="Times New Roman" w:cs="Times New Roman"/>
          <w:sz w:val="24"/>
          <w:szCs w:val="24"/>
        </w:rPr>
        <w:t>participate</w:t>
      </w:r>
      <w:r w:rsidR="009F21D7">
        <w:rPr>
          <w:rFonts w:ascii="Times New Roman" w:hAnsi="Times New Roman" w:cs="Times New Roman"/>
          <w:sz w:val="24"/>
          <w:szCs w:val="24"/>
        </w:rPr>
        <w:t>d</w:t>
      </w:r>
      <w:r w:rsidR="009F21D7" w:rsidRPr="005A4B16">
        <w:rPr>
          <w:rFonts w:ascii="Times New Roman" w:hAnsi="Times New Roman" w:cs="Times New Roman"/>
          <w:sz w:val="24"/>
          <w:szCs w:val="24"/>
        </w:rPr>
        <w:t xml:space="preserve"> in the </w:t>
      </w:r>
      <w:r w:rsidR="009F21D7" w:rsidRPr="005A4B16">
        <w:rPr>
          <w:rFonts w:ascii="Times New Roman" w:hAnsi="Times New Roman" w:cs="Times New Roman"/>
          <w:color w:val="211D1E"/>
          <w:sz w:val="24"/>
          <w:szCs w:val="24"/>
        </w:rPr>
        <w:t>first year seminar program</w:t>
      </w:r>
      <w:r w:rsidR="009F21D7">
        <w:rPr>
          <w:rFonts w:ascii="Times New Roman" w:hAnsi="Times New Roman" w:cs="Times New Roman"/>
          <w:sz w:val="24"/>
          <w:szCs w:val="24"/>
        </w:rPr>
        <w:t xml:space="preserve"> had significantly lower </w:t>
      </w:r>
      <w:r w:rsidR="00F14A64" w:rsidRPr="00CD76FE">
        <w:rPr>
          <w:rFonts w:ascii="Times New Roman" w:hAnsi="Times New Roman" w:cs="Times New Roman"/>
          <w:color w:val="211D1E"/>
          <w:sz w:val="24"/>
          <w:szCs w:val="24"/>
        </w:rPr>
        <w:t>first-year grade point average</w:t>
      </w:r>
      <w:r w:rsidR="009F21D7">
        <w:rPr>
          <w:rFonts w:ascii="Times New Roman" w:hAnsi="Times New Roman" w:cs="Times New Roman"/>
          <w:color w:val="211D1E"/>
          <w:sz w:val="24"/>
          <w:szCs w:val="24"/>
        </w:rPr>
        <w:t>s</w:t>
      </w:r>
      <w:r w:rsidR="00F14A64" w:rsidRPr="00CD76FE">
        <w:rPr>
          <w:rFonts w:ascii="Times New Roman" w:hAnsi="Times New Roman" w:cs="Times New Roman"/>
          <w:sz w:val="24"/>
          <w:szCs w:val="24"/>
        </w:rPr>
        <w:t xml:space="preserve"> </w:t>
      </w:r>
      <w:r w:rsidR="009F21D7" w:rsidRPr="00CD76FE">
        <w:rPr>
          <w:rFonts w:ascii="Times New Roman" w:hAnsi="Times New Roman" w:cs="Times New Roman"/>
          <w:sz w:val="24"/>
          <w:szCs w:val="24"/>
        </w:rPr>
        <w:t>(</w:t>
      </w:r>
      <w:r w:rsidR="009F21D7" w:rsidRPr="00CD76FE">
        <w:rPr>
          <w:rFonts w:ascii="Times New Roman" w:hAnsi="Times New Roman" w:cs="Times New Roman"/>
          <w:i/>
          <w:sz w:val="24"/>
          <w:szCs w:val="24"/>
        </w:rPr>
        <w:t>M</w:t>
      </w:r>
      <w:r w:rsidR="009F21D7" w:rsidRPr="00CD76FE">
        <w:rPr>
          <w:rFonts w:ascii="Times New Roman" w:hAnsi="Times New Roman" w:cs="Times New Roman"/>
          <w:sz w:val="24"/>
          <w:szCs w:val="24"/>
        </w:rPr>
        <w:t xml:space="preserve"> = </w:t>
      </w:r>
      <w:r w:rsidR="009F21D7">
        <w:rPr>
          <w:rFonts w:ascii="Times New Roman" w:hAnsi="Times New Roman" w:cs="Times New Roman"/>
          <w:sz w:val="24"/>
          <w:szCs w:val="24"/>
        </w:rPr>
        <w:t>2.632</w:t>
      </w:r>
      <w:r w:rsidR="009F21D7" w:rsidRPr="00CD76FE">
        <w:rPr>
          <w:rFonts w:ascii="Times New Roman" w:hAnsi="Times New Roman" w:cs="Times New Roman"/>
          <w:sz w:val="24"/>
          <w:szCs w:val="24"/>
        </w:rPr>
        <w:t xml:space="preserve">, </w:t>
      </w:r>
      <w:r w:rsidR="009F21D7" w:rsidRPr="00CD76FE">
        <w:rPr>
          <w:rFonts w:ascii="Times New Roman" w:hAnsi="Times New Roman" w:cs="Times New Roman"/>
          <w:i/>
          <w:sz w:val="24"/>
          <w:szCs w:val="24"/>
        </w:rPr>
        <w:t>SD</w:t>
      </w:r>
      <w:r w:rsidR="009F21D7" w:rsidRPr="00CD76FE">
        <w:rPr>
          <w:rFonts w:ascii="Times New Roman" w:hAnsi="Times New Roman" w:cs="Times New Roman"/>
          <w:sz w:val="24"/>
          <w:szCs w:val="24"/>
        </w:rPr>
        <w:t xml:space="preserve"> = </w:t>
      </w:r>
      <w:r w:rsidR="009F21D7">
        <w:rPr>
          <w:rFonts w:ascii="Times New Roman" w:hAnsi="Times New Roman" w:cs="Times New Roman"/>
          <w:sz w:val="24"/>
          <w:szCs w:val="24"/>
        </w:rPr>
        <w:t>0.760</w:t>
      </w:r>
      <w:r w:rsidR="009F21D7" w:rsidRPr="00CD76FE">
        <w:rPr>
          <w:rFonts w:ascii="Times New Roman" w:hAnsi="Times New Roman" w:cs="Times New Roman"/>
          <w:sz w:val="24"/>
          <w:szCs w:val="24"/>
        </w:rPr>
        <w:t xml:space="preserve">) </w:t>
      </w:r>
      <w:r w:rsidR="009F21D7">
        <w:rPr>
          <w:rFonts w:ascii="Times New Roman" w:hAnsi="Times New Roman" w:cs="Times New Roman"/>
          <w:sz w:val="24"/>
          <w:szCs w:val="24"/>
        </w:rPr>
        <w:t xml:space="preserve">than </w:t>
      </w:r>
      <w:r w:rsidR="00F14A64" w:rsidRPr="00CD76FE">
        <w:rPr>
          <w:rFonts w:ascii="Times New Roman" w:hAnsi="Times New Roman" w:cs="Times New Roman"/>
          <w:sz w:val="24"/>
          <w:szCs w:val="24"/>
        </w:rPr>
        <w:t>those who did not (</w:t>
      </w:r>
      <w:r w:rsidR="00F14A64" w:rsidRPr="00CD76FE">
        <w:rPr>
          <w:rFonts w:ascii="Times New Roman" w:hAnsi="Times New Roman" w:cs="Times New Roman"/>
          <w:i/>
          <w:sz w:val="24"/>
          <w:szCs w:val="24"/>
        </w:rPr>
        <w:t>M</w:t>
      </w:r>
      <w:r w:rsidR="00F14A64" w:rsidRPr="00CD76FE">
        <w:rPr>
          <w:rFonts w:ascii="Times New Roman" w:hAnsi="Times New Roman" w:cs="Times New Roman"/>
          <w:sz w:val="24"/>
          <w:szCs w:val="24"/>
        </w:rPr>
        <w:t xml:space="preserve"> </w:t>
      </w:r>
      <w:r w:rsidR="00F14A64" w:rsidRPr="005A4B16">
        <w:rPr>
          <w:rFonts w:ascii="Times New Roman" w:hAnsi="Times New Roman" w:cs="Times New Roman"/>
          <w:sz w:val="24"/>
          <w:szCs w:val="24"/>
        </w:rPr>
        <w:t>= 2.9</w:t>
      </w:r>
      <w:r w:rsidR="005A4B16" w:rsidRPr="005A4B16">
        <w:rPr>
          <w:rFonts w:ascii="Times New Roman" w:hAnsi="Times New Roman" w:cs="Times New Roman"/>
          <w:sz w:val="24"/>
          <w:szCs w:val="24"/>
        </w:rPr>
        <w:t>99</w:t>
      </w:r>
      <w:r w:rsidR="00F14A64" w:rsidRPr="005A4B16">
        <w:rPr>
          <w:rFonts w:ascii="Times New Roman" w:hAnsi="Times New Roman" w:cs="Times New Roman"/>
          <w:sz w:val="24"/>
          <w:szCs w:val="24"/>
        </w:rPr>
        <w:t xml:space="preserve">, </w:t>
      </w:r>
      <w:r w:rsidR="00F14A64" w:rsidRPr="005A4B16">
        <w:rPr>
          <w:rFonts w:ascii="Times New Roman" w:hAnsi="Times New Roman" w:cs="Times New Roman"/>
          <w:i/>
          <w:sz w:val="24"/>
          <w:szCs w:val="24"/>
        </w:rPr>
        <w:t>SD</w:t>
      </w:r>
      <w:r w:rsidR="00F14A64" w:rsidRPr="005A4B16">
        <w:rPr>
          <w:rFonts w:ascii="Times New Roman" w:hAnsi="Times New Roman" w:cs="Times New Roman"/>
          <w:sz w:val="24"/>
          <w:szCs w:val="24"/>
        </w:rPr>
        <w:t xml:space="preserve"> = 0.</w:t>
      </w:r>
      <w:r w:rsidR="005A4B16" w:rsidRPr="005A4B16">
        <w:rPr>
          <w:rFonts w:ascii="Times New Roman" w:hAnsi="Times New Roman" w:cs="Times New Roman"/>
          <w:sz w:val="24"/>
          <w:szCs w:val="24"/>
        </w:rPr>
        <w:t>747</w:t>
      </w:r>
      <w:r w:rsidR="00F14A64" w:rsidRPr="005A4B16">
        <w:rPr>
          <w:rFonts w:ascii="Times New Roman" w:hAnsi="Times New Roman" w:cs="Times New Roman"/>
          <w:sz w:val="24"/>
          <w:szCs w:val="24"/>
        </w:rPr>
        <w:t>)</w:t>
      </w:r>
      <w:r w:rsidR="00F14A64" w:rsidRPr="005A4B16">
        <w:rPr>
          <w:rFonts w:ascii="Times New Roman" w:hAnsi="Times New Roman" w:cs="Times New Roman"/>
          <w:color w:val="211D1E"/>
          <w:sz w:val="24"/>
          <w:szCs w:val="24"/>
        </w:rPr>
        <w:t xml:space="preserve">, </w:t>
      </w:r>
      <w:proofErr w:type="gramStart"/>
      <w:r w:rsidR="00F14A64" w:rsidRPr="005A4B16">
        <w:rPr>
          <w:rFonts w:ascii="Times New Roman" w:hAnsi="Times New Roman" w:cs="Times New Roman"/>
          <w:i/>
          <w:color w:val="211D1E"/>
          <w:sz w:val="24"/>
          <w:szCs w:val="24"/>
        </w:rPr>
        <w:t>t</w:t>
      </w:r>
      <w:r w:rsidR="00F14A64" w:rsidRPr="005A4B16">
        <w:rPr>
          <w:rFonts w:ascii="Times New Roman" w:hAnsi="Times New Roman" w:cs="Times New Roman"/>
          <w:color w:val="211D1E"/>
          <w:sz w:val="24"/>
          <w:szCs w:val="24"/>
        </w:rPr>
        <w:t>(</w:t>
      </w:r>
      <w:proofErr w:type="gramEnd"/>
      <w:r w:rsidR="00AA43BB" w:rsidRPr="005A4B16">
        <w:rPr>
          <w:rFonts w:ascii="Times New Roman" w:hAnsi="Times New Roman" w:cs="Times New Roman"/>
          <w:color w:val="211D1E"/>
          <w:sz w:val="24"/>
          <w:szCs w:val="24"/>
        </w:rPr>
        <w:t>98</w:t>
      </w:r>
      <w:r w:rsidR="00F14A64" w:rsidRPr="005A4B16">
        <w:rPr>
          <w:rFonts w:ascii="Times New Roman" w:hAnsi="Times New Roman" w:cs="Times New Roman"/>
          <w:color w:val="211D1E"/>
          <w:sz w:val="24"/>
          <w:szCs w:val="24"/>
        </w:rPr>
        <w:t>) = -</w:t>
      </w:r>
      <w:r w:rsidR="005A4B16" w:rsidRPr="005A4B16">
        <w:rPr>
          <w:rFonts w:ascii="Times New Roman" w:hAnsi="Times New Roman" w:cs="Times New Roman"/>
          <w:color w:val="211D1E"/>
          <w:sz w:val="24"/>
          <w:szCs w:val="24"/>
        </w:rPr>
        <w:t>2.237</w:t>
      </w:r>
      <w:r w:rsidR="00F14A64" w:rsidRPr="005A4B16">
        <w:rPr>
          <w:rFonts w:ascii="Times New Roman" w:hAnsi="Times New Roman" w:cs="Times New Roman"/>
          <w:color w:val="211D1E"/>
          <w:sz w:val="24"/>
          <w:szCs w:val="24"/>
        </w:rPr>
        <w:t xml:space="preserve">, </w:t>
      </w:r>
      <w:r w:rsidR="00F14A64" w:rsidRPr="005A4B16">
        <w:rPr>
          <w:rFonts w:ascii="Times New Roman" w:hAnsi="Times New Roman" w:cs="Times New Roman"/>
          <w:i/>
          <w:color w:val="211D1E"/>
          <w:sz w:val="24"/>
          <w:szCs w:val="24"/>
        </w:rPr>
        <w:t>d</w:t>
      </w:r>
      <w:r w:rsidR="00F14A64">
        <w:rPr>
          <w:rFonts w:ascii="Times New Roman" w:hAnsi="Times New Roman" w:cs="Times New Roman"/>
          <w:color w:val="211D1E"/>
          <w:sz w:val="24"/>
          <w:szCs w:val="24"/>
        </w:rPr>
        <w:t xml:space="preserve"> </w:t>
      </w:r>
      <w:r w:rsidR="00F14A64" w:rsidRPr="005A4B16">
        <w:rPr>
          <w:rFonts w:ascii="Times New Roman" w:hAnsi="Times New Roman" w:cs="Times New Roman"/>
          <w:color w:val="211D1E"/>
          <w:sz w:val="24"/>
          <w:szCs w:val="24"/>
        </w:rPr>
        <w:t>= -0.4</w:t>
      </w:r>
      <w:r w:rsidR="005A4B16" w:rsidRPr="005A4B16">
        <w:rPr>
          <w:rFonts w:ascii="Times New Roman" w:hAnsi="Times New Roman" w:cs="Times New Roman"/>
          <w:color w:val="211D1E"/>
          <w:sz w:val="24"/>
          <w:szCs w:val="24"/>
        </w:rPr>
        <w:t>88</w:t>
      </w:r>
      <w:r w:rsidR="00F14A64">
        <w:rPr>
          <w:rFonts w:ascii="Times New Roman" w:hAnsi="Times New Roman" w:cs="Times New Roman"/>
          <w:color w:val="211D1E"/>
          <w:sz w:val="24"/>
          <w:szCs w:val="24"/>
        </w:rPr>
        <w:t xml:space="preserve">, </w:t>
      </w:r>
      <w:r w:rsidR="00F14A64" w:rsidRPr="00CD76FE">
        <w:rPr>
          <w:rFonts w:ascii="Times New Roman" w:hAnsi="Times New Roman" w:cs="Times New Roman"/>
          <w:i/>
          <w:color w:val="211D1E"/>
          <w:sz w:val="24"/>
          <w:szCs w:val="24"/>
        </w:rPr>
        <w:t>p</w:t>
      </w:r>
      <w:r w:rsidR="00F14A64">
        <w:rPr>
          <w:rFonts w:ascii="Times New Roman" w:hAnsi="Times New Roman" w:cs="Times New Roman"/>
          <w:color w:val="211D1E"/>
          <w:sz w:val="24"/>
          <w:szCs w:val="24"/>
        </w:rPr>
        <w:t xml:space="preserve"> = .</w:t>
      </w:r>
      <w:r w:rsidR="00AA43BB">
        <w:rPr>
          <w:rFonts w:ascii="Times New Roman" w:hAnsi="Times New Roman" w:cs="Times New Roman"/>
          <w:color w:val="211D1E"/>
          <w:sz w:val="24"/>
          <w:szCs w:val="24"/>
        </w:rPr>
        <w:t>0</w:t>
      </w:r>
      <w:r w:rsidR="005A4B16">
        <w:rPr>
          <w:rFonts w:ascii="Times New Roman" w:hAnsi="Times New Roman" w:cs="Times New Roman"/>
          <w:color w:val="211D1E"/>
          <w:sz w:val="24"/>
          <w:szCs w:val="24"/>
        </w:rPr>
        <w:t>28</w:t>
      </w:r>
      <w:r w:rsidR="00F14A64">
        <w:rPr>
          <w:rFonts w:ascii="Times New Roman" w:hAnsi="Times New Roman" w:cs="Times New Roman"/>
          <w:color w:val="211D1E"/>
          <w:sz w:val="24"/>
          <w:szCs w:val="24"/>
        </w:rPr>
        <w:t>.</w:t>
      </w:r>
      <w:r w:rsidR="00F14A64" w:rsidRPr="00CD76FE">
        <w:rPr>
          <w:rFonts w:ascii="Times New Roman" w:hAnsi="Times New Roman" w:cs="Times New Roman"/>
          <w:color w:val="211D1E"/>
          <w:sz w:val="24"/>
          <w:szCs w:val="24"/>
        </w:rPr>
        <w:t xml:space="preserve"> </w:t>
      </w:r>
      <w:r w:rsidR="008433E6">
        <w:rPr>
          <w:rFonts w:ascii="Times New Roman" w:hAnsi="Times New Roman" w:cs="Times New Roman"/>
          <w:color w:val="211D1E"/>
          <w:sz w:val="24"/>
          <w:szCs w:val="24"/>
        </w:rPr>
        <w:t xml:space="preserve">Before matching on propensity scores the selection bias makes the treatment appear to have a negative effect. However, after matching on propensity scores, there is no treatment effect. </w:t>
      </w:r>
    </w:p>
    <w:p w14:paraId="1E541B98" w14:textId="14AB5134" w:rsidR="00F14A64" w:rsidRPr="00FF133B" w:rsidRDefault="00EE183F" w:rsidP="00E575CB">
      <w:pPr>
        <w:pStyle w:val="ListParagraph"/>
        <w:numPr>
          <w:ilvl w:val="0"/>
          <w:numId w:val="14"/>
        </w:numPr>
        <w:autoSpaceDE w:val="0"/>
        <w:autoSpaceDN w:val="0"/>
        <w:adjustRightInd w:val="0"/>
        <w:spacing w:after="0" w:line="480" w:lineRule="auto"/>
        <w:rPr>
          <w:rFonts w:ascii="Times New Roman" w:hAnsi="Times New Roman" w:cs="Times New Roman"/>
          <w:sz w:val="24"/>
          <w:szCs w:val="24"/>
        </w:rPr>
      </w:pPr>
      <w:r w:rsidRPr="00E575CB">
        <w:rPr>
          <w:rFonts w:ascii="Times New Roman" w:hAnsi="Times New Roman" w:cs="Times New Roman"/>
          <w:sz w:val="24"/>
          <w:szCs w:val="24"/>
        </w:rPr>
        <w:t>Using the original data before matching, t</w:t>
      </w:r>
      <w:r w:rsidR="00F14A64" w:rsidRPr="002401D7">
        <w:rPr>
          <w:rFonts w:ascii="Times New Roman" w:hAnsi="Times New Roman" w:cs="Times New Roman"/>
          <w:sz w:val="24"/>
          <w:szCs w:val="24"/>
        </w:rPr>
        <w:t xml:space="preserve">here is no significant </w:t>
      </w:r>
      <w:r w:rsidR="00F14A64" w:rsidRPr="00FF133B">
        <w:rPr>
          <w:rFonts w:ascii="Times New Roman" w:hAnsi="Times New Roman" w:cs="Times New Roman"/>
          <w:sz w:val="24"/>
          <w:szCs w:val="24"/>
        </w:rPr>
        <w:t xml:space="preserve">difference </w:t>
      </w:r>
      <w:r w:rsidR="00F14A64" w:rsidRPr="00FF133B">
        <w:rPr>
          <w:rFonts w:ascii="Times New Roman" w:hAnsi="Times New Roman" w:cs="Times New Roman"/>
          <w:color w:val="211D1E"/>
          <w:sz w:val="24"/>
          <w:szCs w:val="24"/>
        </w:rPr>
        <w:t xml:space="preserve">in </w:t>
      </w:r>
      <w:r w:rsidR="00E575CB" w:rsidRPr="00FF133B">
        <w:rPr>
          <w:rFonts w:ascii="Times New Roman" w:hAnsi="Times New Roman" w:cs="Times New Roman"/>
          <w:color w:val="211D1E"/>
          <w:sz w:val="24"/>
          <w:szCs w:val="24"/>
        </w:rPr>
        <w:t xml:space="preserve">the percent of students who returned to college </w:t>
      </w:r>
      <w:r w:rsidR="00E575CB" w:rsidRPr="00E575CB">
        <w:rPr>
          <w:rFonts w:ascii="Times New Roman" w:hAnsi="Times New Roman" w:cs="Times New Roman"/>
          <w:color w:val="211D1E"/>
          <w:sz w:val="24"/>
          <w:szCs w:val="24"/>
        </w:rPr>
        <w:t xml:space="preserve">for a second year </w:t>
      </w:r>
      <w:r w:rsidR="00E575CB" w:rsidRPr="00E575CB">
        <w:rPr>
          <w:rFonts w:ascii="Times New Roman" w:hAnsi="Times New Roman" w:cs="Times New Roman"/>
          <w:sz w:val="24"/>
          <w:szCs w:val="24"/>
        </w:rPr>
        <w:t>between those who did (83%</w:t>
      </w:r>
      <w:r w:rsidR="00E575CB" w:rsidRPr="00FD735E">
        <w:t xml:space="preserve"> </w:t>
      </w:r>
      <w:r w:rsidR="00E575CB" w:rsidRPr="00E575CB">
        <w:rPr>
          <w:rFonts w:ascii="Times New Roman" w:hAnsi="Times New Roman" w:cs="Times New Roman"/>
          <w:sz w:val="24"/>
          <w:szCs w:val="24"/>
        </w:rPr>
        <w:t>of the people in the treatment group remained in college)</w:t>
      </w:r>
      <w:r w:rsidR="00E575CB" w:rsidRPr="002401D7">
        <w:rPr>
          <w:rFonts w:ascii="Times New Roman" w:hAnsi="Times New Roman" w:cs="Times New Roman"/>
          <w:sz w:val="24"/>
          <w:szCs w:val="24"/>
        </w:rPr>
        <w:t xml:space="preserve"> and did not (</w:t>
      </w:r>
      <w:r w:rsidR="00E575CB" w:rsidRPr="00E575CB">
        <w:rPr>
          <w:rFonts w:ascii="Times New Roman" w:hAnsi="Times New Roman" w:cs="Times New Roman"/>
          <w:sz w:val="24"/>
          <w:szCs w:val="24"/>
        </w:rPr>
        <w:t xml:space="preserve">76% </w:t>
      </w:r>
      <w:r w:rsidR="00E575CB" w:rsidRPr="00E575CB">
        <w:rPr>
          <w:rFonts w:ascii="Times New Roman" w:hAnsi="Times New Roman" w:cs="Times New Roman"/>
          <w:color w:val="211D1E"/>
          <w:sz w:val="24"/>
          <w:szCs w:val="24"/>
        </w:rPr>
        <w:t>of those in the control group remained in college</w:t>
      </w:r>
      <w:r w:rsidR="00E575CB" w:rsidRPr="00E575CB">
        <w:rPr>
          <w:rFonts w:ascii="Times New Roman" w:hAnsi="Times New Roman" w:cs="Times New Roman"/>
          <w:sz w:val="24"/>
          <w:szCs w:val="24"/>
        </w:rPr>
        <w:t xml:space="preserve">) </w:t>
      </w:r>
      <w:r w:rsidR="00F14A64" w:rsidRPr="00FF133B">
        <w:rPr>
          <w:rFonts w:ascii="Times New Roman" w:hAnsi="Times New Roman" w:cs="Times New Roman"/>
          <w:sz w:val="24"/>
          <w:szCs w:val="24"/>
        </w:rPr>
        <w:t xml:space="preserve">participate in the </w:t>
      </w:r>
      <w:r w:rsidR="00F14A64" w:rsidRPr="00FF133B">
        <w:rPr>
          <w:rFonts w:ascii="Times New Roman" w:hAnsi="Times New Roman" w:cs="Times New Roman"/>
          <w:color w:val="211D1E"/>
          <w:sz w:val="24"/>
          <w:szCs w:val="24"/>
        </w:rPr>
        <w:t xml:space="preserve">first </w:t>
      </w:r>
      <w:r w:rsidR="00F14A64" w:rsidRPr="00FF133B">
        <w:rPr>
          <w:rFonts w:ascii="Times New Roman" w:hAnsi="Times New Roman" w:cs="Times New Roman"/>
          <w:color w:val="211D1E"/>
          <w:sz w:val="24"/>
          <w:szCs w:val="24"/>
        </w:rPr>
        <w:lastRenderedPageBreak/>
        <w:t xml:space="preserve">year seminar program, </w:t>
      </w:r>
      <w:r w:rsidR="00F14A64" w:rsidRPr="005A4B16">
        <w:rPr>
          <w:rFonts w:ascii="Symbol" w:hAnsi="Symbol" w:cs="Times New Roman"/>
          <w:color w:val="211D1E"/>
          <w:sz w:val="24"/>
          <w:szCs w:val="24"/>
        </w:rPr>
        <w:sym w:font="Symbol" w:char="F063"/>
      </w:r>
      <w:proofErr w:type="gramStart"/>
      <w:r w:rsidR="00F14A64" w:rsidRPr="00E575CB">
        <w:rPr>
          <w:rFonts w:ascii="Symbol" w:hAnsi="Symbol" w:cs="Times New Roman"/>
          <w:color w:val="211D1E"/>
          <w:sz w:val="24"/>
          <w:szCs w:val="24"/>
          <w:vertAlign w:val="superscript"/>
        </w:rPr>
        <w:t></w:t>
      </w:r>
      <w:r w:rsidR="00F14A64" w:rsidRPr="00E575CB">
        <w:rPr>
          <w:rFonts w:ascii="Times New Roman" w:hAnsi="Times New Roman" w:cs="Times New Roman"/>
          <w:color w:val="211D1E"/>
          <w:sz w:val="24"/>
          <w:szCs w:val="24"/>
        </w:rPr>
        <w:t>(</w:t>
      </w:r>
      <w:proofErr w:type="gramEnd"/>
      <w:r w:rsidR="00F14A64" w:rsidRPr="00E575CB">
        <w:rPr>
          <w:rFonts w:ascii="Times New Roman" w:hAnsi="Times New Roman" w:cs="Times New Roman"/>
          <w:color w:val="211D1E"/>
          <w:sz w:val="24"/>
          <w:szCs w:val="24"/>
        </w:rPr>
        <w:t>1) = 0.</w:t>
      </w:r>
      <w:r w:rsidR="005A4B16" w:rsidRPr="002401D7">
        <w:rPr>
          <w:rFonts w:ascii="Times New Roman" w:hAnsi="Times New Roman" w:cs="Times New Roman"/>
          <w:color w:val="211D1E"/>
          <w:sz w:val="24"/>
          <w:szCs w:val="24"/>
        </w:rPr>
        <w:t>971</w:t>
      </w:r>
      <w:r w:rsidR="00F14A64" w:rsidRPr="00FF133B">
        <w:rPr>
          <w:rFonts w:ascii="Times New Roman" w:hAnsi="Times New Roman" w:cs="Times New Roman"/>
          <w:color w:val="211D1E"/>
          <w:sz w:val="24"/>
          <w:szCs w:val="24"/>
        </w:rPr>
        <w:t xml:space="preserve">, </w:t>
      </w:r>
      <w:r w:rsidR="00F14A64" w:rsidRPr="00FF133B">
        <w:rPr>
          <w:rFonts w:ascii="Times New Roman" w:hAnsi="Times New Roman" w:cs="Times New Roman"/>
          <w:i/>
          <w:color w:val="211D1E"/>
          <w:sz w:val="24"/>
          <w:szCs w:val="24"/>
        </w:rPr>
        <w:t>OR</w:t>
      </w:r>
      <w:r w:rsidR="00F14A64" w:rsidRPr="00FF133B">
        <w:rPr>
          <w:rFonts w:ascii="Times New Roman" w:hAnsi="Times New Roman" w:cs="Times New Roman"/>
          <w:color w:val="211D1E"/>
          <w:sz w:val="24"/>
          <w:szCs w:val="24"/>
        </w:rPr>
        <w:t xml:space="preserve"> = 1.</w:t>
      </w:r>
      <w:r w:rsidR="005A4B16" w:rsidRPr="00FF133B">
        <w:rPr>
          <w:rFonts w:ascii="Times New Roman" w:hAnsi="Times New Roman" w:cs="Times New Roman"/>
          <w:color w:val="211D1E"/>
          <w:sz w:val="24"/>
          <w:szCs w:val="24"/>
        </w:rPr>
        <w:t>731</w:t>
      </w:r>
      <w:r w:rsidR="00F14A64" w:rsidRPr="00FF133B">
        <w:rPr>
          <w:rFonts w:ascii="Times New Roman" w:hAnsi="Times New Roman" w:cs="Times New Roman"/>
          <w:color w:val="211D1E"/>
          <w:sz w:val="24"/>
          <w:szCs w:val="24"/>
        </w:rPr>
        <w:t xml:space="preserve">, </w:t>
      </w:r>
      <w:r w:rsidR="00F14A64" w:rsidRPr="00FF133B">
        <w:rPr>
          <w:rFonts w:ascii="Times New Roman" w:hAnsi="Times New Roman" w:cs="Times New Roman"/>
          <w:i/>
          <w:color w:val="211D1E"/>
          <w:sz w:val="24"/>
          <w:szCs w:val="24"/>
        </w:rPr>
        <w:t>p</w:t>
      </w:r>
      <w:r w:rsidR="00F14A64" w:rsidRPr="00FF133B">
        <w:rPr>
          <w:rFonts w:ascii="Times New Roman" w:hAnsi="Times New Roman" w:cs="Times New Roman"/>
          <w:color w:val="211D1E"/>
          <w:sz w:val="24"/>
          <w:szCs w:val="24"/>
        </w:rPr>
        <w:t xml:space="preserve"> = .</w:t>
      </w:r>
      <w:r w:rsidR="005A4B16" w:rsidRPr="00FF133B">
        <w:rPr>
          <w:rFonts w:ascii="Times New Roman" w:hAnsi="Times New Roman" w:cs="Times New Roman"/>
          <w:color w:val="211D1E"/>
          <w:sz w:val="24"/>
          <w:szCs w:val="24"/>
        </w:rPr>
        <w:t>325</w:t>
      </w:r>
      <w:r w:rsidR="00F14A64" w:rsidRPr="00FF133B">
        <w:rPr>
          <w:rFonts w:ascii="Times New Roman" w:hAnsi="Times New Roman" w:cs="Times New Roman"/>
          <w:color w:val="211D1E"/>
          <w:sz w:val="24"/>
          <w:szCs w:val="24"/>
        </w:rPr>
        <w:t xml:space="preserve">. </w:t>
      </w:r>
      <w:r w:rsidR="008433E6" w:rsidRPr="00FF133B">
        <w:rPr>
          <w:rFonts w:ascii="Times New Roman" w:hAnsi="Times New Roman" w:cs="Times New Roman"/>
          <w:color w:val="211D1E"/>
          <w:sz w:val="24"/>
          <w:szCs w:val="24"/>
        </w:rPr>
        <w:t>There is not a significant difference between the two groups on first-year retention before or after matching on propensity scores. However, the effect size decreases slightly (from 1.731 to 1.522) after matching on propensity scores.</w:t>
      </w:r>
    </w:p>
    <w:p w14:paraId="6C10EBAA" w14:textId="263D8553" w:rsidR="00761F74" w:rsidRPr="002032FE" w:rsidRDefault="00761F74" w:rsidP="00BF1E6A">
      <w:pPr>
        <w:pStyle w:val="Pa42"/>
        <w:spacing w:before="120"/>
        <w:ind w:left="280" w:hanging="280"/>
        <w:rPr>
          <w:color w:val="211D1E"/>
          <w:highlight w:val="yellow"/>
        </w:rPr>
      </w:pPr>
    </w:p>
    <w:p w14:paraId="671695C7" w14:textId="77777777" w:rsidR="0032434F" w:rsidRDefault="0032434F" w:rsidP="00BF1E6A">
      <w:pPr>
        <w:autoSpaceDE w:val="0"/>
        <w:autoSpaceDN w:val="0"/>
        <w:adjustRightInd w:val="0"/>
        <w:spacing w:after="0" w:line="240" w:lineRule="auto"/>
        <w:ind w:left="360"/>
        <w:contextualSpacing/>
        <w:rPr>
          <w:rFonts w:ascii="Times New Roman" w:hAnsi="Times New Roman" w:cs="Times New Roman"/>
          <w:color w:val="211D1E"/>
          <w:sz w:val="24"/>
          <w:szCs w:val="24"/>
        </w:rPr>
      </w:pPr>
    </w:p>
    <w:p w14:paraId="634BC115" w14:textId="15768F07" w:rsidR="004C35D1" w:rsidRPr="00E313C0" w:rsidRDefault="00FF133B" w:rsidP="002032FE">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Using the results from Problem 3, </w:t>
      </w:r>
      <w:r w:rsidR="002032FE">
        <w:rPr>
          <w:rFonts w:ascii="Times New Roman" w:hAnsi="Times New Roman" w:cs="Times New Roman"/>
          <w:sz w:val="24"/>
          <w:szCs w:val="24"/>
        </w:rPr>
        <w:t>Rosenbaum’s Sensitivity tests for Wilcoxon Signed Rank an</w:t>
      </w:r>
      <w:r w:rsidR="002032FE" w:rsidRPr="004C35D1">
        <w:rPr>
          <w:rFonts w:ascii="Times New Roman" w:hAnsi="Times New Roman" w:cs="Times New Roman"/>
          <w:sz w:val="24"/>
          <w:szCs w:val="24"/>
        </w:rPr>
        <w:t xml:space="preserve">d Hodges-Lehmann were run for </w:t>
      </w:r>
      <w:r w:rsidR="004C35D1" w:rsidRPr="004C35D1">
        <w:rPr>
          <w:rFonts w:ascii="Times New Roman" w:hAnsi="Times New Roman" w:cs="Times New Roman"/>
          <w:sz w:val="24"/>
          <w:szCs w:val="24"/>
        </w:rPr>
        <w:t>f</w:t>
      </w:r>
      <w:r w:rsidR="002032FE" w:rsidRPr="004C35D1">
        <w:rPr>
          <w:rFonts w:ascii="Times New Roman" w:hAnsi="Times New Roman" w:cs="Times New Roman"/>
          <w:sz w:val="24"/>
          <w:szCs w:val="24"/>
        </w:rPr>
        <w:t xml:space="preserve">irst </w:t>
      </w:r>
      <w:r w:rsidR="004C35D1" w:rsidRPr="004C35D1">
        <w:rPr>
          <w:rFonts w:ascii="Times New Roman" w:hAnsi="Times New Roman" w:cs="Times New Roman"/>
          <w:sz w:val="24"/>
          <w:szCs w:val="24"/>
        </w:rPr>
        <w:t>y</w:t>
      </w:r>
      <w:r w:rsidR="002032FE" w:rsidRPr="004C35D1">
        <w:rPr>
          <w:rFonts w:ascii="Times New Roman" w:hAnsi="Times New Roman" w:cs="Times New Roman"/>
          <w:sz w:val="24"/>
          <w:szCs w:val="24"/>
        </w:rPr>
        <w:t xml:space="preserve">ear </w:t>
      </w:r>
      <w:r w:rsidR="00B03BAE" w:rsidRPr="00CD76FE">
        <w:rPr>
          <w:rFonts w:ascii="Times New Roman" w:hAnsi="Times New Roman" w:cs="Times New Roman"/>
          <w:color w:val="211D1E"/>
          <w:sz w:val="24"/>
          <w:szCs w:val="24"/>
        </w:rPr>
        <w:t>grade point average</w:t>
      </w:r>
      <w:r w:rsidR="004C35D1" w:rsidRPr="004C35D1">
        <w:rPr>
          <w:rFonts w:ascii="Times New Roman" w:hAnsi="Times New Roman" w:cs="Times New Roman"/>
          <w:sz w:val="24"/>
          <w:szCs w:val="24"/>
        </w:rPr>
        <w:t xml:space="preserve">. </w:t>
      </w:r>
      <w:r w:rsidR="002032FE">
        <w:rPr>
          <w:rFonts w:ascii="Times New Roman" w:hAnsi="Times New Roman" w:cs="Times New Roman"/>
          <w:sz w:val="24"/>
          <w:szCs w:val="24"/>
        </w:rPr>
        <w:t>Table 4.</w:t>
      </w:r>
      <w:r w:rsidR="004C35D1">
        <w:rPr>
          <w:rFonts w:ascii="Times New Roman" w:hAnsi="Times New Roman" w:cs="Times New Roman"/>
          <w:sz w:val="24"/>
          <w:szCs w:val="24"/>
        </w:rPr>
        <w:t>3</w:t>
      </w:r>
      <w:r w:rsidR="002032FE">
        <w:rPr>
          <w:rFonts w:ascii="Times New Roman" w:hAnsi="Times New Roman" w:cs="Times New Roman"/>
          <w:sz w:val="24"/>
          <w:szCs w:val="24"/>
        </w:rPr>
        <w:t xml:space="preserve"> shows </w:t>
      </w:r>
      <w:r w:rsidR="002032FE" w:rsidRPr="00125A44">
        <w:rPr>
          <w:rFonts w:ascii="Times New Roman" w:hAnsi="Times New Roman" w:cs="Times New Roman"/>
          <w:sz w:val="24"/>
          <w:szCs w:val="24"/>
        </w:rPr>
        <w:t xml:space="preserve">the </w:t>
      </w:r>
      <w:r w:rsidR="004C35D1">
        <w:rPr>
          <w:rFonts w:ascii="Times New Roman" w:hAnsi="Times New Roman" w:cs="Times New Roman"/>
          <w:sz w:val="24"/>
          <w:szCs w:val="24"/>
        </w:rPr>
        <w:t xml:space="preserve">upper and lower bounds for each </w:t>
      </w:r>
      <w:r w:rsidR="00F4590B" w:rsidRPr="00F4590B">
        <w:rPr>
          <w:rFonts w:ascii="Symbol" w:hAnsi="Symbol" w:cs="Times New Roman"/>
          <w:i/>
          <w:sz w:val="24"/>
          <w:szCs w:val="24"/>
        </w:rPr>
        <w:t></w:t>
      </w:r>
      <w:r w:rsidR="002032FE" w:rsidRPr="003F6C48">
        <w:rPr>
          <w:rFonts w:ascii="Times New Roman" w:hAnsi="Times New Roman" w:cs="Times New Roman"/>
          <w:color w:val="211D1E"/>
          <w:sz w:val="24"/>
          <w:szCs w:val="24"/>
        </w:rPr>
        <w:t>.</w:t>
      </w:r>
    </w:p>
    <w:p w14:paraId="3E995995" w14:textId="4DE7EFB5" w:rsidR="007C767D" w:rsidRDefault="00E313C0" w:rsidP="00E313C0">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If</w:t>
      </w:r>
      <w:r w:rsidR="00C809EF">
        <w:rPr>
          <w:rFonts w:ascii="Times New Roman" w:hAnsi="Times New Roman" w:cs="Times New Roman"/>
          <w:sz w:val="24"/>
          <w:szCs w:val="24"/>
        </w:rPr>
        <w:t xml:space="preserve"> the unbiased estimate is significant</w:t>
      </w:r>
      <w:r w:rsidR="00B03BAE">
        <w:rPr>
          <w:rFonts w:ascii="Times New Roman" w:hAnsi="Times New Roman" w:cs="Times New Roman"/>
          <w:sz w:val="24"/>
          <w:szCs w:val="24"/>
        </w:rPr>
        <w:t xml:space="preserve"> and</w:t>
      </w:r>
      <w:r>
        <w:rPr>
          <w:rFonts w:ascii="Times New Roman" w:hAnsi="Times New Roman" w:cs="Times New Roman"/>
          <w:sz w:val="24"/>
          <w:szCs w:val="24"/>
        </w:rPr>
        <w:t xml:space="preserve"> the </w:t>
      </w:r>
      <w:r w:rsidRPr="00FC01CA">
        <w:rPr>
          <w:rFonts w:ascii="Times New Roman" w:hAnsi="Times New Roman" w:cs="Times New Roman"/>
          <w:i/>
          <w:sz w:val="24"/>
          <w:szCs w:val="24"/>
        </w:rPr>
        <w:t>p</w:t>
      </w:r>
      <w:r>
        <w:rPr>
          <w:rFonts w:ascii="Times New Roman" w:hAnsi="Times New Roman" w:cs="Times New Roman"/>
          <w:sz w:val="24"/>
          <w:szCs w:val="24"/>
        </w:rPr>
        <w:t xml:space="preserve"> value </w:t>
      </w:r>
      <w:r w:rsidR="00C809EF">
        <w:rPr>
          <w:rFonts w:ascii="Times New Roman" w:hAnsi="Times New Roman" w:cs="Times New Roman"/>
          <w:sz w:val="24"/>
          <w:szCs w:val="24"/>
        </w:rPr>
        <w:t>becomes non-significant</w:t>
      </w:r>
      <w:r w:rsidR="007C767D">
        <w:rPr>
          <w:rFonts w:ascii="Times New Roman" w:hAnsi="Times New Roman" w:cs="Times New Roman"/>
          <w:sz w:val="24"/>
          <w:szCs w:val="24"/>
        </w:rPr>
        <w:t xml:space="preserve"> within the bounds</w:t>
      </w:r>
      <w:r w:rsidR="00C809EF">
        <w:rPr>
          <w:rFonts w:ascii="Times New Roman" w:hAnsi="Times New Roman" w:cs="Times New Roman"/>
          <w:sz w:val="24"/>
          <w:szCs w:val="24"/>
        </w:rPr>
        <w:t xml:space="preserve"> </w:t>
      </w:r>
      <w:r w:rsidR="00FC01CA">
        <w:rPr>
          <w:rFonts w:ascii="Times New Roman" w:hAnsi="Times New Roman" w:cs="Times New Roman"/>
          <w:sz w:val="24"/>
          <w:szCs w:val="24"/>
        </w:rPr>
        <w:t xml:space="preserve">(e.g., </w:t>
      </w:r>
      <w:r w:rsidR="00C809EF">
        <w:rPr>
          <w:rFonts w:ascii="Times New Roman" w:hAnsi="Times New Roman" w:cs="Times New Roman"/>
          <w:sz w:val="24"/>
          <w:szCs w:val="24"/>
        </w:rPr>
        <w:t>upper</w:t>
      </w:r>
      <w:r w:rsidR="00F4590B">
        <w:rPr>
          <w:rFonts w:ascii="Times New Roman" w:hAnsi="Times New Roman" w:cs="Times New Roman"/>
          <w:sz w:val="24"/>
          <w:szCs w:val="24"/>
        </w:rPr>
        <w:t xml:space="preserve"> </w:t>
      </w:r>
      <w:r w:rsidR="00FC01CA">
        <w:rPr>
          <w:rFonts w:ascii="Times New Roman" w:hAnsi="Times New Roman" w:cs="Times New Roman"/>
          <w:sz w:val="24"/>
          <w:szCs w:val="24"/>
        </w:rPr>
        <w:t>bound &gt; .05)</w:t>
      </w:r>
      <w:r>
        <w:rPr>
          <w:rFonts w:ascii="Times New Roman" w:hAnsi="Times New Roman" w:cs="Times New Roman"/>
          <w:sz w:val="24"/>
          <w:szCs w:val="24"/>
        </w:rPr>
        <w:t xml:space="preserve">, the result from the treatment estimate </w:t>
      </w:r>
      <w:r w:rsidR="007C767D">
        <w:rPr>
          <w:rFonts w:ascii="Times New Roman" w:hAnsi="Times New Roman" w:cs="Times New Roman"/>
          <w:sz w:val="24"/>
          <w:szCs w:val="24"/>
        </w:rPr>
        <w:t xml:space="preserve">is </w:t>
      </w:r>
      <w:r w:rsidR="00C809EF">
        <w:rPr>
          <w:rFonts w:ascii="Times New Roman" w:hAnsi="Times New Roman" w:cs="Times New Roman"/>
          <w:sz w:val="24"/>
          <w:szCs w:val="24"/>
        </w:rPr>
        <w:t xml:space="preserve">sensitive when </w:t>
      </w:r>
      <w:r w:rsidR="00C809EF" w:rsidRPr="00BF1E6A">
        <w:rPr>
          <w:rFonts w:ascii="Symbol" w:hAnsi="Symbol" w:cs="Times New Roman"/>
          <w:i/>
          <w:sz w:val="24"/>
          <w:szCs w:val="24"/>
        </w:rPr>
        <w:t></w:t>
      </w:r>
      <w:r w:rsidR="00C809EF">
        <w:rPr>
          <w:rFonts w:ascii="Times New Roman" w:hAnsi="Times New Roman" w:cs="Times New Roman"/>
          <w:sz w:val="24"/>
          <w:szCs w:val="24"/>
        </w:rPr>
        <w:t xml:space="preserve"> &lt; 2.0</w:t>
      </w:r>
      <w:r w:rsidR="003D7B48">
        <w:rPr>
          <w:rFonts w:ascii="Times New Roman" w:hAnsi="Times New Roman" w:cs="Times New Roman"/>
          <w:sz w:val="24"/>
          <w:szCs w:val="24"/>
        </w:rPr>
        <w:t>.</w:t>
      </w:r>
      <w:r w:rsidR="007C767D">
        <w:rPr>
          <w:rFonts w:ascii="Times New Roman" w:hAnsi="Times New Roman" w:cs="Times New Roman"/>
          <w:sz w:val="24"/>
          <w:szCs w:val="24"/>
        </w:rPr>
        <w:t xml:space="preserve"> </w:t>
      </w:r>
      <w:r w:rsidR="003D7B48">
        <w:rPr>
          <w:rFonts w:ascii="Times New Roman" w:hAnsi="Times New Roman" w:cs="Times New Roman"/>
          <w:sz w:val="24"/>
          <w:szCs w:val="24"/>
        </w:rPr>
        <w:t>I</w:t>
      </w:r>
      <w:r w:rsidR="007C767D">
        <w:rPr>
          <w:rFonts w:ascii="Times New Roman" w:hAnsi="Times New Roman" w:cs="Times New Roman"/>
          <w:sz w:val="24"/>
          <w:szCs w:val="24"/>
        </w:rPr>
        <w:t>f the unbiased estimate is non-significant</w:t>
      </w:r>
      <w:r w:rsidR="00B03BAE">
        <w:rPr>
          <w:rFonts w:ascii="Times New Roman" w:hAnsi="Times New Roman" w:cs="Times New Roman"/>
          <w:sz w:val="24"/>
          <w:szCs w:val="24"/>
        </w:rPr>
        <w:t>,</w:t>
      </w:r>
      <w:r w:rsidR="007C767D">
        <w:rPr>
          <w:rFonts w:ascii="Times New Roman" w:hAnsi="Times New Roman" w:cs="Times New Roman"/>
          <w:sz w:val="24"/>
          <w:szCs w:val="24"/>
        </w:rPr>
        <w:t xml:space="preserve"> as in this example</w:t>
      </w:r>
      <w:r w:rsidR="00B03BAE">
        <w:rPr>
          <w:rFonts w:ascii="Times New Roman" w:hAnsi="Times New Roman" w:cs="Times New Roman"/>
          <w:sz w:val="24"/>
          <w:szCs w:val="24"/>
        </w:rPr>
        <w:t xml:space="preserve"> (i.e.</w:t>
      </w:r>
      <w:r w:rsidR="007C767D">
        <w:rPr>
          <w:rFonts w:ascii="Times New Roman" w:hAnsi="Times New Roman" w:cs="Times New Roman"/>
          <w:sz w:val="24"/>
          <w:szCs w:val="24"/>
        </w:rPr>
        <w:t xml:space="preserve">, </w:t>
      </w:r>
      <w:r w:rsidR="007C767D" w:rsidRPr="00BF1E6A">
        <w:rPr>
          <w:rFonts w:ascii="Symbol" w:hAnsi="Symbol" w:cs="Times New Roman"/>
          <w:i/>
          <w:sz w:val="24"/>
          <w:szCs w:val="24"/>
        </w:rPr>
        <w:t></w:t>
      </w:r>
      <w:r w:rsidR="007C767D">
        <w:rPr>
          <w:rFonts w:ascii="Times New Roman" w:hAnsi="Times New Roman" w:cs="Times New Roman"/>
          <w:sz w:val="24"/>
          <w:szCs w:val="24"/>
        </w:rPr>
        <w:t xml:space="preserve"> = 1</w:t>
      </w:r>
      <w:proofErr w:type="gramStart"/>
      <w:r w:rsidR="00B03BAE">
        <w:rPr>
          <w:rFonts w:ascii="Times New Roman" w:hAnsi="Times New Roman" w:cs="Times New Roman"/>
          <w:sz w:val="24"/>
          <w:szCs w:val="24"/>
        </w:rPr>
        <w:t xml:space="preserve">, </w:t>
      </w:r>
      <w:r w:rsidR="007C767D">
        <w:rPr>
          <w:rFonts w:ascii="Times New Roman" w:hAnsi="Times New Roman" w:cs="Times New Roman"/>
          <w:sz w:val="24"/>
          <w:szCs w:val="24"/>
        </w:rPr>
        <w:t xml:space="preserve"> </w:t>
      </w:r>
      <w:r w:rsidR="007C767D" w:rsidRPr="003D7B48">
        <w:rPr>
          <w:rFonts w:ascii="Times New Roman" w:hAnsi="Times New Roman" w:cs="Times New Roman"/>
          <w:i/>
          <w:sz w:val="24"/>
          <w:szCs w:val="24"/>
        </w:rPr>
        <w:t>p</w:t>
      </w:r>
      <w:proofErr w:type="gramEnd"/>
      <w:r w:rsidR="007C767D">
        <w:rPr>
          <w:rFonts w:ascii="Times New Roman" w:hAnsi="Times New Roman" w:cs="Times New Roman"/>
          <w:sz w:val="24"/>
          <w:szCs w:val="24"/>
        </w:rPr>
        <w:t xml:space="preserve"> = 0.56</w:t>
      </w:r>
      <w:r w:rsidR="00B03BAE">
        <w:rPr>
          <w:rFonts w:ascii="Times New Roman" w:hAnsi="Times New Roman" w:cs="Times New Roman"/>
          <w:sz w:val="24"/>
          <w:szCs w:val="24"/>
        </w:rPr>
        <w:t>)</w:t>
      </w:r>
      <w:r w:rsidR="007C767D">
        <w:rPr>
          <w:rFonts w:ascii="Times New Roman" w:hAnsi="Times New Roman" w:cs="Times New Roman"/>
          <w:sz w:val="24"/>
          <w:szCs w:val="24"/>
        </w:rPr>
        <w:t xml:space="preserve">, </w:t>
      </w:r>
      <w:r w:rsidR="003D7B48">
        <w:rPr>
          <w:rFonts w:ascii="Times New Roman" w:hAnsi="Times New Roman" w:cs="Times New Roman"/>
          <w:sz w:val="24"/>
          <w:szCs w:val="24"/>
        </w:rPr>
        <w:t xml:space="preserve">but </w:t>
      </w:r>
      <w:r w:rsidR="007C767D">
        <w:rPr>
          <w:rFonts w:ascii="Times New Roman" w:hAnsi="Times New Roman" w:cs="Times New Roman"/>
          <w:sz w:val="24"/>
          <w:szCs w:val="24"/>
        </w:rPr>
        <w:t xml:space="preserve">the </w:t>
      </w:r>
      <w:r w:rsidR="007C767D" w:rsidRPr="003D7B48">
        <w:rPr>
          <w:rFonts w:ascii="Times New Roman" w:hAnsi="Times New Roman" w:cs="Times New Roman"/>
          <w:i/>
          <w:sz w:val="24"/>
          <w:szCs w:val="24"/>
        </w:rPr>
        <w:t>p</w:t>
      </w:r>
      <w:r w:rsidR="007C767D">
        <w:rPr>
          <w:rFonts w:ascii="Times New Roman" w:hAnsi="Times New Roman" w:cs="Times New Roman"/>
          <w:sz w:val="24"/>
          <w:szCs w:val="24"/>
        </w:rPr>
        <w:t xml:space="preserve"> value within the bounds becomes significant (</w:t>
      </w:r>
      <w:r w:rsidR="00B03BAE">
        <w:rPr>
          <w:rFonts w:ascii="Times New Roman" w:hAnsi="Times New Roman" w:cs="Times New Roman"/>
          <w:sz w:val="24"/>
          <w:szCs w:val="24"/>
        </w:rPr>
        <w:t xml:space="preserve">i.e., bounds </w:t>
      </w:r>
      <w:r w:rsidR="007C767D">
        <w:rPr>
          <w:rFonts w:ascii="Times New Roman" w:hAnsi="Times New Roman" w:cs="Times New Roman"/>
          <w:sz w:val="24"/>
          <w:szCs w:val="24"/>
        </w:rPr>
        <w:t xml:space="preserve">include .05) when </w:t>
      </w:r>
      <w:r w:rsidR="00BF1E6A" w:rsidRPr="00BF1E6A">
        <w:rPr>
          <w:rFonts w:ascii="Symbol" w:hAnsi="Symbol" w:cs="Times New Roman"/>
          <w:i/>
          <w:sz w:val="24"/>
          <w:szCs w:val="24"/>
        </w:rPr>
        <w:t></w:t>
      </w:r>
      <w:r w:rsidR="00BF1E6A">
        <w:rPr>
          <w:rFonts w:ascii="Times New Roman" w:hAnsi="Times New Roman" w:cs="Times New Roman"/>
          <w:sz w:val="24"/>
          <w:szCs w:val="24"/>
        </w:rPr>
        <w:t xml:space="preserve"> = 1.1</w:t>
      </w:r>
      <w:r w:rsidR="007C767D">
        <w:rPr>
          <w:rFonts w:ascii="Times New Roman" w:hAnsi="Times New Roman" w:cs="Times New Roman"/>
          <w:sz w:val="24"/>
          <w:szCs w:val="24"/>
        </w:rPr>
        <w:t>, the result indicates that the treatment estimate using the propensity score model is sensitive to hidden bias</w:t>
      </w:r>
      <w:r w:rsidR="00BF1E6A">
        <w:rPr>
          <w:rFonts w:ascii="Times New Roman" w:hAnsi="Times New Roman" w:cs="Times New Roman"/>
          <w:sz w:val="24"/>
          <w:szCs w:val="24"/>
        </w:rPr>
        <w:t xml:space="preserve">. </w:t>
      </w:r>
    </w:p>
    <w:p w14:paraId="445D3C2A" w14:textId="7490352F" w:rsidR="00042C1E" w:rsidRPr="003D7B48" w:rsidRDefault="003D7B48" w:rsidP="007C767D">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this example, </w:t>
      </w:r>
      <w:r w:rsidR="00E313C0" w:rsidRPr="007C767D">
        <w:rPr>
          <w:rFonts w:ascii="Times New Roman" w:hAnsi="Times New Roman" w:cs="Times New Roman"/>
          <w:sz w:val="24"/>
          <w:szCs w:val="24"/>
        </w:rPr>
        <w:t xml:space="preserve">the treatment effect estimation </w:t>
      </w:r>
      <w:r>
        <w:rPr>
          <w:rFonts w:ascii="Times New Roman" w:hAnsi="Times New Roman" w:cs="Times New Roman"/>
          <w:sz w:val="24"/>
          <w:szCs w:val="24"/>
        </w:rPr>
        <w:t>becomes</w:t>
      </w:r>
      <w:r w:rsidR="00E313C0" w:rsidRPr="007C767D">
        <w:rPr>
          <w:rFonts w:ascii="Times New Roman" w:hAnsi="Times New Roman" w:cs="Times New Roman"/>
          <w:sz w:val="24"/>
          <w:szCs w:val="24"/>
        </w:rPr>
        <w:t xml:space="preserve"> sensitive to bias</w:t>
      </w:r>
      <w:r w:rsidR="00B454A2">
        <w:rPr>
          <w:rFonts w:ascii="Times New Roman" w:hAnsi="Times New Roman" w:cs="Times New Roman"/>
          <w:sz w:val="24"/>
          <w:szCs w:val="24"/>
        </w:rPr>
        <w:t xml:space="preserve"> with only</w:t>
      </w:r>
      <w:r w:rsidR="00B454A2" w:rsidRPr="007C767D">
        <w:rPr>
          <w:rFonts w:ascii="Times New Roman" w:hAnsi="Times New Roman" w:cs="Times New Roman"/>
          <w:sz w:val="24"/>
          <w:szCs w:val="24"/>
        </w:rPr>
        <w:t xml:space="preserve"> a </w:t>
      </w:r>
      <w:r w:rsidR="00B454A2">
        <w:rPr>
          <w:rFonts w:ascii="Times New Roman" w:hAnsi="Times New Roman" w:cs="Times New Roman"/>
          <w:sz w:val="24"/>
          <w:szCs w:val="24"/>
        </w:rPr>
        <w:t>0</w:t>
      </w:r>
      <w:r w:rsidR="00B454A2" w:rsidRPr="007C767D">
        <w:rPr>
          <w:rFonts w:ascii="Times New Roman" w:hAnsi="Times New Roman" w:cs="Times New Roman"/>
          <w:sz w:val="24"/>
          <w:szCs w:val="24"/>
        </w:rPr>
        <w:t xml:space="preserve">.1 increase in gamma (i.e., </w:t>
      </w:r>
      <w:r w:rsidR="00B454A2" w:rsidRPr="007C767D">
        <w:rPr>
          <w:rFonts w:ascii="Symbol" w:hAnsi="Symbol" w:cs="Times New Roman"/>
          <w:i/>
          <w:sz w:val="24"/>
          <w:szCs w:val="24"/>
        </w:rPr>
        <w:t></w:t>
      </w:r>
      <w:r w:rsidR="00B454A2" w:rsidRPr="007C767D">
        <w:rPr>
          <w:rFonts w:ascii="Times New Roman" w:hAnsi="Times New Roman" w:cs="Times New Roman"/>
          <w:sz w:val="24"/>
          <w:szCs w:val="24"/>
        </w:rPr>
        <w:t xml:space="preserve"> ≥ 1.1)</w:t>
      </w:r>
      <w:r w:rsidR="00E313C0" w:rsidRPr="007C767D">
        <w:rPr>
          <w:rFonts w:ascii="Times New Roman" w:hAnsi="Times New Roman" w:cs="Times New Roman"/>
          <w:sz w:val="24"/>
          <w:szCs w:val="24"/>
        </w:rPr>
        <w:t xml:space="preserve">. </w:t>
      </w:r>
      <w:r w:rsidR="00F4590B" w:rsidRPr="007C767D">
        <w:rPr>
          <w:rFonts w:ascii="Times New Roman" w:hAnsi="Times New Roman" w:cs="Times New Roman"/>
          <w:sz w:val="24"/>
          <w:szCs w:val="24"/>
        </w:rPr>
        <w:t>Therefore,</w:t>
      </w:r>
      <w:r w:rsidR="00C953A6" w:rsidRPr="007C767D">
        <w:rPr>
          <w:rFonts w:ascii="Times New Roman" w:hAnsi="Times New Roman" w:cs="Times New Roman"/>
          <w:sz w:val="24"/>
          <w:szCs w:val="24"/>
        </w:rPr>
        <w:t xml:space="preserve"> the results from problem 3 may not be valid</w:t>
      </w:r>
      <w:r w:rsidR="00F4590B" w:rsidRPr="007C767D">
        <w:rPr>
          <w:rFonts w:ascii="Times New Roman" w:hAnsi="Times New Roman" w:cs="Times New Roman"/>
          <w:sz w:val="24"/>
          <w:szCs w:val="24"/>
        </w:rPr>
        <w:t xml:space="preserve"> </w:t>
      </w:r>
      <w:r w:rsidR="00C953A6" w:rsidRPr="007C767D">
        <w:rPr>
          <w:rFonts w:ascii="Times New Roman" w:hAnsi="Times New Roman" w:cs="Times New Roman"/>
          <w:sz w:val="24"/>
          <w:szCs w:val="24"/>
        </w:rPr>
        <w:t xml:space="preserve">if there are any other </w:t>
      </w:r>
      <w:r w:rsidR="00607C5D" w:rsidRPr="007C767D">
        <w:rPr>
          <w:rFonts w:ascii="Times New Roman" w:hAnsi="Times New Roman" w:cs="Times New Roman"/>
          <w:sz w:val="24"/>
          <w:szCs w:val="24"/>
        </w:rPr>
        <w:t xml:space="preserve">confounding </w:t>
      </w:r>
      <w:r w:rsidR="00C953A6" w:rsidRPr="007C767D">
        <w:rPr>
          <w:rFonts w:ascii="Times New Roman" w:hAnsi="Times New Roman" w:cs="Times New Roman"/>
          <w:sz w:val="24"/>
          <w:szCs w:val="24"/>
        </w:rPr>
        <w:t>variables contribut</w:t>
      </w:r>
      <w:r w:rsidR="00EE183F">
        <w:rPr>
          <w:rFonts w:ascii="Times New Roman" w:hAnsi="Times New Roman" w:cs="Times New Roman"/>
          <w:sz w:val="24"/>
          <w:szCs w:val="24"/>
        </w:rPr>
        <w:t>ing</w:t>
      </w:r>
      <w:r w:rsidR="00C953A6" w:rsidRPr="007C767D">
        <w:rPr>
          <w:rFonts w:ascii="Times New Roman" w:hAnsi="Times New Roman" w:cs="Times New Roman"/>
          <w:sz w:val="24"/>
          <w:szCs w:val="24"/>
        </w:rPr>
        <w:t xml:space="preserve"> to selection bias that were not included in our propensity score model</w:t>
      </w:r>
      <w:r w:rsidR="00F4590B" w:rsidRPr="007C767D">
        <w:rPr>
          <w:rFonts w:ascii="Times New Roman" w:hAnsi="Times New Roman" w:cs="Times New Roman"/>
          <w:sz w:val="24"/>
          <w:szCs w:val="24"/>
        </w:rPr>
        <w:t>.</w:t>
      </w:r>
      <w:r w:rsidR="00D81B97" w:rsidRPr="007C767D">
        <w:rPr>
          <w:rFonts w:ascii="Times New Roman" w:hAnsi="Times New Roman" w:cs="Times New Roman"/>
          <w:sz w:val="24"/>
          <w:szCs w:val="24"/>
        </w:rPr>
        <w:t xml:space="preserve"> </w:t>
      </w:r>
      <w:r w:rsidR="00042C1E" w:rsidRPr="007C767D">
        <w:rPr>
          <w:rFonts w:ascii="Times New Roman" w:hAnsi="Times New Roman" w:cs="Times New Roman"/>
          <w:sz w:val="24"/>
          <w:szCs w:val="24"/>
        </w:rPr>
        <w:t xml:space="preserve">In addition, we can also use </w:t>
      </w:r>
      <w:r w:rsidR="00D81B97" w:rsidRPr="007C767D">
        <w:rPr>
          <w:rFonts w:ascii="Times New Roman" w:hAnsi="Times New Roman" w:cs="Times New Roman"/>
          <w:sz w:val="24"/>
          <w:szCs w:val="24"/>
        </w:rPr>
        <w:t>the Hodges-</w:t>
      </w:r>
      <w:proofErr w:type="spellStart"/>
      <w:r w:rsidR="00D81B97" w:rsidRPr="007C767D">
        <w:rPr>
          <w:rFonts w:ascii="Times New Roman" w:hAnsi="Times New Roman" w:cs="Times New Roman"/>
          <w:sz w:val="24"/>
          <w:szCs w:val="24"/>
        </w:rPr>
        <w:t>Lehmman</w:t>
      </w:r>
      <w:proofErr w:type="spellEnd"/>
      <w:r w:rsidR="00D81B97" w:rsidRPr="007C767D">
        <w:rPr>
          <w:rFonts w:ascii="Times New Roman" w:hAnsi="Times New Roman" w:cs="Times New Roman"/>
          <w:sz w:val="24"/>
          <w:szCs w:val="24"/>
        </w:rPr>
        <w:t xml:space="preserve"> point estimate</w:t>
      </w:r>
      <w:r w:rsidR="008B5BED" w:rsidRPr="007C767D">
        <w:rPr>
          <w:rFonts w:ascii="Times New Roman" w:hAnsi="Times New Roman" w:cs="Times New Roman"/>
          <w:sz w:val="24"/>
          <w:szCs w:val="24"/>
        </w:rPr>
        <w:t>s</w:t>
      </w:r>
      <w:r w:rsidR="00D81B97" w:rsidRPr="007C767D">
        <w:rPr>
          <w:rFonts w:ascii="Times New Roman" w:hAnsi="Times New Roman" w:cs="Times New Roman"/>
          <w:sz w:val="24"/>
          <w:szCs w:val="24"/>
        </w:rPr>
        <w:t xml:space="preserve"> </w:t>
      </w:r>
      <w:r w:rsidR="00042C1E" w:rsidRPr="007C767D">
        <w:rPr>
          <w:rFonts w:ascii="Times New Roman" w:hAnsi="Times New Roman" w:cs="Times New Roman"/>
          <w:sz w:val="24"/>
          <w:szCs w:val="24"/>
        </w:rPr>
        <w:t xml:space="preserve">(See Table 4.3) </w:t>
      </w:r>
      <w:r w:rsidR="00D81B97" w:rsidRPr="007C767D">
        <w:rPr>
          <w:rFonts w:ascii="Times New Roman" w:hAnsi="Times New Roman" w:cs="Times New Roman"/>
          <w:sz w:val="24"/>
          <w:szCs w:val="24"/>
        </w:rPr>
        <w:t xml:space="preserve">for the sign rank test </w:t>
      </w:r>
      <w:r w:rsidR="007072EF" w:rsidRPr="007C767D">
        <w:rPr>
          <w:rFonts w:ascii="Times New Roman" w:hAnsi="Times New Roman" w:cs="Times New Roman"/>
          <w:sz w:val="24"/>
          <w:szCs w:val="24"/>
        </w:rPr>
        <w:t>with</w:t>
      </w:r>
      <w:r w:rsidR="00D81B97" w:rsidRPr="007C767D">
        <w:rPr>
          <w:rFonts w:ascii="Times New Roman" w:hAnsi="Times New Roman" w:cs="Times New Roman"/>
          <w:sz w:val="24"/>
          <w:szCs w:val="24"/>
        </w:rPr>
        <w:t xml:space="preserve"> the</w:t>
      </w:r>
      <w:r>
        <w:rPr>
          <w:rFonts w:ascii="Times New Roman" w:hAnsi="Times New Roman" w:cs="Times New Roman"/>
          <w:sz w:val="24"/>
          <w:szCs w:val="24"/>
        </w:rPr>
        <w:t xml:space="preserve"> R</w:t>
      </w:r>
      <w:r w:rsidR="00D81B97" w:rsidRPr="007C767D">
        <w:rPr>
          <w:rFonts w:ascii="Times New Roman" w:hAnsi="Times New Roman" w:cs="Times New Roman"/>
          <w:sz w:val="24"/>
          <w:szCs w:val="24"/>
        </w:rPr>
        <w:t xml:space="preserve"> function </w:t>
      </w:r>
      <w:proofErr w:type="spellStart"/>
      <w:r w:rsidR="00D81B97" w:rsidRPr="007C767D">
        <w:rPr>
          <w:rFonts w:ascii="Times New Roman" w:hAnsi="Times New Roman" w:cs="Times New Roman"/>
          <w:i/>
          <w:sz w:val="24"/>
          <w:szCs w:val="24"/>
        </w:rPr>
        <w:t>hlsens</w:t>
      </w:r>
      <w:proofErr w:type="spellEnd"/>
      <w:r w:rsidR="00D81B97" w:rsidRPr="007C767D">
        <w:rPr>
          <w:rFonts w:ascii="Times New Roman" w:hAnsi="Times New Roman" w:cs="Times New Roman"/>
          <w:sz w:val="24"/>
          <w:szCs w:val="24"/>
        </w:rPr>
        <w:t xml:space="preserve"> for additive effect </w:t>
      </w:r>
      <w:r w:rsidR="008B5BED" w:rsidRPr="007C767D">
        <w:rPr>
          <w:rFonts w:ascii="Times New Roman" w:hAnsi="Times New Roman" w:cs="Times New Roman"/>
          <w:sz w:val="24"/>
          <w:szCs w:val="24"/>
        </w:rPr>
        <w:t>due to</w:t>
      </w:r>
      <w:r w:rsidR="00042C1E" w:rsidRPr="007C767D">
        <w:rPr>
          <w:rFonts w:ascii="Times New Roman" w:hAnsi="Times New Roman" w:cs="Times New Roman"/>
          <w:sz w:val="24"/>
          <w:szCs w:val="24"/>
        </w:rPr>
        <w:t xml:space="preserve"> treatment. As show in Table 4.3, </w:t>
      </w:r>
      <w:r w:rsidR="00D81B97" w:rsidRPr="007C767D">
        <w:rPr>
          <w:rFonts w:ascii="Times New Roman" w:hAnsi="Times New Roman" w:cs="Times New Roman"/>
          <w:sz w:val="24"/>
          <w:szCs w:val="24"/>
        </w:rPr>
        <w:t>the difference in medians between treatment and control groups</w:t>
      </w:r>
      <w:r w:rsidR="00042C1E" w:rsidRPr="007C767D">
        <w:rPr>
          <w:rFonts w:ascii="Times New Roman" w:hAnsi="Times New Roman" w:cs="Times New Roman"/>
          <w:sz w:val="24"/>
          <w:szCs w:val="24"/>
        </w:rPr>
        <w:t xml:space="preserve"> </w:t>
      </w:r>
      <w:r w:rsidR="00D81B97" w:rsidRPr="007C767D">
        <w:rPr>
          <w:rFonts w:ascii="Times New Roman" w:hAnsi="Times New Roman" w:cs="Times New Roman"/>
          <w:sz w:val="24"/>
          <w:szCs w:val="24"/>
        </w:rPr>
        <w:t>in first year GPA without hidden bias is -0.31</w:t>
      </w:r>
      <w:r w:rsidR="00D8187A" w:rsidRPr="007C767D">
        <w:rPr>
          <w:rFonts w:ascii="Times New Roman" w:hAnsi="Times New Roman" w:cs="Times New Roman"/>
          <w:sz w:val="24"/>
          <w:szCs w:val="24"/>
        </w:rPr>
        <w:t>007</w:t>
      </w:r>
      <w:r>
        <w:rPr>
          <w:rFonts w:ascii="Times New Roman" w:hAnsi="Times New Roman" w:cs="Times New Roman"/>
          <w:sz w:val="24"/>
          <w:szCs w:val="24"/>
        </w:rPr>
        <w:t>.</w:t>
      </w:r>
      <w:r w:rsidR="00D81B97" w:rsidRPr="007C767D">
        <w:rPr>
          <w:rFonts w:ascii="Times New Roman" w:hAnsi="Times New Roman" w:cs="Times New Roman"/>
          <w:sz w:val="24"/>
          <w:szCs w:val="24"/>
        </w:rPr>
        <w:t xml:space="preserve"> </w:t>
      </w:r>
      <w:r w:rsidR="00B454A2">
        <w:rPr>
          <w:rFonts w:ascii="Times New Roman" w:hAnsi="Times New Roman" w:cs="Times New Roman"/>
          <w:sz w:val="24"/>
          <w:szCs w:val="24"/>
        </w:rPr>
        <w:t xml:space="preserve">When </w:t>
      </w:r>
      <w:r w:rsidR="00B454A2" w:rsidRPr="007C767D">
        <w:rPr>
          <w:rFonts w:ascii="Symbol" w:hAnsi="Symbol" w:cs="Times New Roman"/>
          <w:i/>
          <w:sz w:val="24"/>
          <w:szCs w:val="24"/>
        </w:rPr>
        <w:t></w:t>
      </w:r>
      <w:r w:rsidR="00B454A2" w:rsidRPr="003D7B48">
        <w:rPr>
          <w:rFonts w:ascii="Times New Roman" w:hAnsi="Times New Roman" w:cs="Times New Roman"/>
          <w:sz w:val="24"/>
          <w:szCs w:val="24"/>
        </w:rPr>
        <w:t xml:space="preserve"> = 1.9</w:t>
      </w:r>
      <w:proofErr w:type="gramStart"/>
      <w:r w:rsidR="00B454A2">
        <w:rPr>
          <w:rFonts w:ascii="Times New Roman" w:hAnsi="Times New Roman" w:cs="Times New Roman"/>
          <w:sz w:val="24"/>
          <w:szCs w:val="24"/>
        </w:rPr>
        <w:t>,</w:t>
      </w:r>
      <w:r w:rsidR="00B454A2" w:rsidRPr="003D7B48">
        <w:rPr>
          <w:rFonts w:ascii="Times New Roman" w:hAnsi="Times New Roman" w:cs="Times New Roman"/>
          <w:sz w:val="24"/>
          <w:szCs w:val="24"/>
        </w:rPr>
        <w:t xml:space="preserve">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b</w:t>
      </w:r>
      <w:r w:rsidR="00D81B97" w:rsidRPr="007C767D">
        <w:rPr>
          <w:rFonts w:ascii="Times New Roman" w:hAnsi="Times New Roman" w:cs="Times New Roman"/>
          <w:sz w:val="24"/>
          <w:szCs w:val="24"/>
        </w:rPr>
        <w:t>ound</w:t>
      </w:r>
      <w:r w:rsidR="00B454A2">
        <w:rPr>
          <w:rFonts w:ascii="Times New Roman" w:hAnsi="Times New Roman" w:cs="Times New Roman"/>
          <w:sz w:val="24"/>
          <w:szCs w:val="24"/>
        </w:rPr>
        <w:t>s</w:t>
      </w:r>
      <w:r w:rsidR="00D81B97" w:rsidRPr="007C767D">
        <w:rPr>
          <w:rFonts w:ascii="Times New Roman" w:hAnsi="Times New Roman" w:cs="Times New Roman"/>
          <w:sz w:val="24"/>
          <w:szCs w:val="24"/>
        </w:rPr>
        <w:t xml:space="preserve"> </w:t>
      </w:r>
      <w:r w:rsidR="00B454A2">
        <w:rPr>
          <w:rFonts w:ascii="Times New Roman" w:hAnsi="Times New Roman" w:cs="Times New Roman"/>
          <w:sz w:val="24"/>
          <w:szCs w:val="24"/>
        </w:rPr>
        <w:t>(</w:t>
      </w:r>
      <w:r w:rsidR="00D81B97" w:rsidRPr="007C767D">
        <w:rPr>
          <w:rFonts w:ascii="Times New Roman" w:hAnsi="Times New Roman" w:cs="Times New Roman"/>
          <w:sz w:val="24"/>
          <w:szCs w:val="24"/>
        </w:rPr>
        <w:t>-</w:t>
      </w:r>
      <w:r w:rsidR="007C767D" w:rsidRPr="007C767D">
        <w:rPr>
          <w:rFonts w:ascii="Times New Roman" w:hAnsi="Times New Roman" w:cs="Times New Roman"/>
          <w:sz w:val="24"/>
          <w:szCs w:val="24"/>
        </w:rPr>
        <w:lastRenderedPageBreak/>
        <w:t>0</w:t>
      </w:r>
      <w:r w:rsidR="00D81B97" w:rsidRPr="007C767D">
        <w:rPr>
          <w:rFonts w:ascii="Times New Roman" w:hAnsi="Times New Roman" w:cs="Times New Roman"/>
          <w:sz w:val="24"/>
          <w:szCs w:val="24"/>
        </w:rPr>
        <w:t>.71</w:t>
      </w:r>
      <w:r w:rsidR="00D8187A" w:rsidRPr="007C767D">
        <w:rPr>
          <w:rFonts w:ascii="Times New Roman" w:hAnsi="Times New Roman" w:cs="Times New Roman"/>
          <w:sz w:val="24"/>
          <w:szCs w:val="24"/>
        </w:rPr>
        <w:t>007</w:t>
      </w:r>
      <w:r w:rsidR="00D81B97" w:rsidRPr="007C767D">
        <w:rPr>
          <w:rFonts w:ascii="Times New Roman" w:hAnsi="Times New Roman" w:cs="Times New Roman"/>
          <w:sz w:val="24"/>
          <w:szCs w:val="24"/>
        </w:rPr>
        <w:t xml:space="preserve"> to </w:t>
      </w:r>
      <w:r w:rsidR="007C767D" w:rsidRPr="007C767D">
        <w:rPr>
          <w:rFonts w:ascii="Times New Roman" w:hAnsi="Times New Roman" w:cs="Times New Roman"/>
          <w:sz w:val="24"/>
          <w:szCs w:val="24"/>
        </w:rPr>
        <w:t>0</w:t>
      </w:r>
      <w:r w:rsidR="00D81B97" w:rsidRPr="007C767D">
        <w:rPr>
          <w:rFonts w:ascii="Times New Roman" w:hAnsi="Times New Roman" w:cs="Times New Roman"/>
          <w:sz w:val="24"/>
          <w:szCs w:val="24"/>
        </w:rPr>
        <w:t>.08</w:t>
      </w:r>
      <w:r w:rsidR="00BD0EAC">
        <w:rPr>
          <w:rFonts w:ascii="Times New Roman" w:hAnsi="Times New Roman" w:cs="Times New Roman"/>
          <w:sz w:val="24"/>
          <w:szCs w:val="24"/>
        </w:rPr>
        <w:t>9</w:t>
      </w:r>
      <w:r w:rsidR="00D8187A" w:rsidRPr="007C767D">
        <w:rPr>
          <w:rFonts w:ascii="Times New Roman" w:hAnsi="Times New Roman" w:cs="Times New Roman"/>
          <w:sz w:val="24"/>
          <w:szCs w:val="24"/>
        </w:rPr>
        <w:t>93</w:t>
      </w:r>
      <w:r w:rsidR="00B454A2">
        <w:rPr>
          <w:rFonts w:ascii="Times New Roman" w:hAnsi="Times New Roman" w:cs="Times New Roman"/>
          <w:sz w:val="24"/>
          <w:szCs w:val="24"/>
        </w:rPr>
        <w:t>) include</w:t>
      </w:r>
      <w:r w:rsidR="00D81B97" w:rsidRPr="007C767D">
        <w:rPr>
          <w:rFonts w:ascii="Times New Roman" w:hAnsi="Times New Roman" w:cs="Times New Roman"/>
          <w:sz w:val="24"/>
          <w:szCs w:val="24"/>
        </w:rPr>
        <w:t xml:space="preserve"> </w:t>
      </w:r>
      <w:r w:rsidR="008B5BED" w:rsidRPr="007C767D">
        <w:rPr>
          <w:rFonts w:ascii="Times New Roman" w:hAnsi="Times New Roman" w:cs="Times New Roman"/>
          <w:sz w:val="24"/>
          <w:szCs w:val="24"/>
        </w:rPr>
        <w:t>zero</w:t>
      </w:r>
      <w:r w:rsidR="00B454A2">
        <w:rPr>
          <w:rFonts w:ascii="Times New Roman" w:hAnsi="Times New Roman" w:cs="Times New Roman"/>
          <w:sz w:val="24"/>
          <w:szCs w:val="24"/>
        </w:rPr>
        <w:t>,</w:t>
      </w:r>
      <w:r w:rsidR="008B5BED" w:rsidRPr="007C767D">
        <w:rPr>
          <w:rFonts w:ascii="Times New Roman" w:hAnsi="Times New Roman" w:cs="Times New Roman"/>
          <w:sz w:val="24"/>
          <w:szCs w:val="24"/>
        </w:rPr>
        <w:t xml:space="preserve"> </w:t>
      </w:r>
      <w:r w:rsidR="00D81B97" w:rsidRPr="007C767D">
        <w:rPr>
          <w:rFonts w:ascii="Times New Roman" w:hAnsi="Times New Roman" w:cs="Times New Roman"/>
          <w:sz w:val="24"/>
          <w:szCs w:val="24"/>
        </w:rPr>
        <w:t xml:space="preserve"> </w:t>
      </w:r>
      <w:r w:rsidR="00B454A2">
        <w:rPr>
          <w:rFonts w:ascii="Times New Roman" w:hAnsi="Times New Roman" w:cs="Times New Roman"/>
          <w:sz w:val="24"/>
          <w:szCs w:val="24"/>
        </w:rPr>
        <w:t>which</w:t>
      </w:r>
      <w:r w:rsidR="008B5BED" w:rsidRPr="003D7B48">
        <w:rPr>
          <w:rFonts w:ascii="Times New Roman" w:hAnsi="Times New Roman" w:cs="Times New Roman"/>
          <w:sz w:val="24"/>
          <w:szCs w:val="24"/>
        </w:rPr>
        <w:t xml:space="preserve"> indicate</w:t>
      </w:r>
      <w:r w:rsidR="00B454A2">
        <w:rPr>
          <w:rFonts w:ascii="Times New Roman" w:hAnsi="Times New Roman" w:cs="Times New Roman"/>
          <w:sz w:val="24"/>
          <w:szCs w:val="24"/>
        </w:rPr>
        <w:t>s</w:t>
      </w:r>
      <w:r w:rsidR="008B5BED" w:rsidRPr="003D7B48">
        <w:rPr>
          <w:rFonts w:ascii="Times New Roman" w:hAnsi="Times New Roman" w:cs="Times New Roman"/>
          <w:sz w:val="24"/>
          <w:szCs w:val="24"/>
        </w:rPr>
        <w:t xml:space="preserve"> that </w:t>
      </w:r>
      <w:r w:rsidR="007072EF" w:rsidRPr="003D7B48">
        <w:rPr>
          <w:rFonts w:ascii="Times New Roman" w:hAnsi="Times New Roman" w:cs="Times New Roman"/>
          <w:sz w:val="24"/>
          <w:szCs w:val="24"/>
        </w:rPr>
        <w:t>the treatment effect estimate is</w:t>
      </w:r>
      <w:r w:rsidR="008B5BED" w:rsidRPr="003D7B48">
        <w:rPr>
          <w:rFonts w:ascii="Times New Roman" w:hAnsi="Times New Roman" w:cs="Times New Roman"/>
          <w:sz w:val="24"/>
          <w:szCs w:val="24"/>
        </w:rPr>
        <w:t xml:space="preserve"> </w:t>
      </w:r>
      <w:r w:rsidR="007072EF" w:rsidRPr="003D7B48">
        <w:rPr>
          <w:rFonts w:ascii="Times New Roman" w:hAnsi="Times New Roman" w:cs="Times New Roman"/>
          <w:sz w:val="24"/>
          <w:szCs w:val="24"/>
        </w:rPr>
        <w:t>still sensitive</w:t>
      </w:r>
      <w:r w:rsidR="008B5BED" w:rsidRPr="003D7B48">
        <w:rPr>
          <w:rFonts w:ascii="Times New Roman" w:hAnsi="Times New Roman" w:cs="Times New Roman"/>
          <w:sz w:val="24"/>
          <w:szCs w:val="24"/>
        </w:rPr>
        <w:t xml:space="preserve"> </w:t>
      </w:r>
      <w:r w:rsidR="007072EF" w:rsidRPr="003D7B48">
        <w:rPr>
          <w:rFonts w:ascii="Times New Roman" w:hAnsi="Times New Roman" w:cs="Times New Roman"/>
          <w:sz w:val="24"/>
          <w:szCs w:val="24"/>
        </w:rPr>
        <w:t xml:space="preserve">to hidden bias with </w:t>
      </w:r>
      <w:r w:rsidR="007072EF" w:rsidRPr="003D7B48">
        <w:rPr>
          <w:rFonts w:ascii="Symbol" w:hAnsi="Symbol" w:cs="Times New Roman"/>
          <w:i/>
          <w:sz w:val="24"/>
          <w:szCs w:val="24"/>
        </w:rPr>
        <w:t></w:t>
      </w:r>
      <w:r w:rsidR="007072EF" w:rsidRPr="003D7B48">
        <w:rPr>
          <w:rFonts w:ascii="Times New Roman" w:hAnsi="Times New Roman" w:cs="Times New Roman"/>
          <w:sz w:val="24"/>
          <w:szCs w:val="24"/>
        </w:rPr>
        <w:t xml:space="preserve"> &lt; 2.0. </w:t>
      </w:r>
    </w:p>
    <w:p w14:paraId="62556FA8" w14:textId="5A889231" w:rsidR="00F834C2" w:rsidRPr="00042C1E" w:rsidRDefault="004C35D1" w:rsidP="00B73C06">
      <w:pPr>
        <w:pStyle w:val="ListParagraph"/>
        <w:autoSpaceDE w:val="0"/>
        <w:autoSpaceDN w:val="0"/>
        <w:adjustRightInd w:val="0"/>
        <w:spacing w:after="0" w:line="480" w:lineRule="auto"/>
        <w:ind w:left="360" w:hanging="360"/>
        <w:rPr>
          <w:rFonts w:ascii="Times New Roman" w:hAnsi="Times New Roman" w:cs="Times New Roman"/>
          <w:b/>
          <w:sz w:val="24"/>
          <w:szCs w:val="24"/>
        </w:rPr>
      </w:pPr>
      <w:r w:rsidRPr="00042C1E">
        <w:rPr>
          <w:rFonts w:ascii="Times New Roman" w:hAnsi="Times New Roman" w:cs="Times New Roman"/>
          <w:b/>
          <w:sz w:val="24"/>
          <w:szCs w:val="24"/>
        </w:rPr>
        <w:t xml:space="preserve">Table 4.3 </w:t>
      </w:r>
      <w:r w:rsidRPr="00042C1E">
        <w:rPr>
          <w:rFonts w:ascii="Times New Roman" w:hAnsi="Times New Roman" w:cs="Times New Roman"/>
          <w:sz w:val="24"/>
          <w:szCs w:val="24"/>
        </w:rPr>
        <w:t xml:space="preserve">Upper and lower bounds for </w:t>
      </w:r>
      <w:r w:rsidR="00886CC9" w:rsidRPr="00042C1E">
        <w:rPr>
          <w:rFonts w:ascii="Times New Roman" w:hAnsi="Times New Roman" w:cs="Times New Roman"/>
          <w:sz w:val="24"/>
          <w:szCs w:val="24"/>
        </w:rPr>
        <w:t>Rosenbaum’s Sensitivity tests for first year GPA</w:t>
      </w:r>
      <w:r w:rsidRPr="00042C1E">
        <w:rPr>
          <w:rFonts w:ascii="Times New Roman" w:hAnsi="Times New Roman" w:cs="Times New Roman"/>
          <w:sz w:val="24"/>
          <w:szCs w:val="24"/>
        </w:rPr>
        <w:t>.</w:t>
      </w:r>
      <w:r w:rsidR="00F834C2" w:rsidRPr="00042C1E">
        <w:rPr>
          <w:rFonts w:ascii="Times New Roman" w:hAnsi="Times New Roman" w:cs="Times New Roman"/>
          <w:b/>
          <w:sz w:val="24"/>
          <w:szCs w:val="24"/>
        </w:rPr>
        <w:t xml:space="preserve"> </w:t>
      </w:r>
    </w:p>
    <w:tbl>
      <w:tblPr>
        <w:tblStyle w:val="TableGrid"/>
        <w:tblW w:w="835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728"/>
        <w:gridCol w:w="1728"/>
        <w:gridCol w:w="1728"/>
        <w:gridCol w:w="1728"/>
      </w:tblGrid>
      <w:tr w:rsidR="004C35D1" w14:paraId="672340C3" w14:textId="77777777" w:rsidTr="00E36341">
        <w:tc>
          <w:tcPr>
            <w:tcW w:w="1440" w:type="dxa"/>
            <w:tcBorders>
              <w:top w:val="single" w:sz="4" w:space="0" w:color="auto"/>
              <w:bottom w:val="single" w:sz="4" w:space="0" w:color="auto"/>
            </w:tcBorders>
            <w:vAlign w:val="center"/>
          </w:tcPr>
          <w:p w14:paraId="632440B3" w14:textId="77777777" w:rsidR="004C35D1" w:rsidRDefault="004C35D1" w:rsidP="00CB6AF7">
            <w:pPr>
              <w:autoSpaceDE w:val="0"/>
              <w:autoSpaceDN w:val="0"/>
              <w:adjustRightInd w:val="0"/>
              <w:spacing w:line="360" w:lineRule="auto"/>
              <w:contextualSpacing/>
              <w:jc w:val="center"/>
              <w:rPr>
                <w:rFonts w:ascii="Times New Roman" w:hAnsi="Times New Roman" w:cs="Times New Roman"/>
                <w:sz w:val="24"/>
                <w:szCs w:val="24"/>
              </w:rPr>
            </w:pPr>
          </w:p>
        </w:tc>
        <w:tc>
          <w:tcPr>
            <w:tcW w:w="3456" w:type="dxa"/>
            <w:gridSpan w:val="2"/>
            <w:tcBorders>
              <w:top w:val="single" w:sz="4" w:space="0" w:color="auto"/>
              <w:bottom w:val="single" w:sz="4" w:space="0" w:color="auto"/>
            </w:tcBorders>
            <w:vAlign w:val="center"/>
          </w:tcPr>
          <w:p w14:paraId="359DA9AB" w14:textId="579DD2CA" w:rsidR="004C35D1" w:rsidRPr="004C35D1" w:rsidRDefault="004C35D1" w:rsidP="00CB6AF7">
            <w:pPr>
              <w:autoSpaceDE w:val="0"/>
              <w:autoSpaceDN w:val="0"/>
              <w:adjustRightInd w:val="0"/>
              <w:spacing w:line="360" w:lineRule="auto"/>
              <w:contextualSpacing/>
              <w:jc w:val="center"/>
              <w:rPr>
                <w:rFonts w:ascii="Times New Roman" w:hAnsi="Times New Roman" w:cs="Times New Roman"/>
                <w:sz w:val="24"/>
                <w:szCs w:val="24"/>
              </w:rPr>
            </w:pPr>
            <w:r w:rsidRPr="004C35D1">
              <w:rPr>
                <w:rFonts w:ascii="Times New Roman" w:hAnsi="Times New Roman" w:cs="Times New Roman"/>
                <w:sz w:val="24"/>
                <w:szCs w:val="24"/>
              </w:rPr>
              <w:t>Wilcoxon Signed Rank P-Value</w:t>
            </w:r>
          </w:p>
        </w:tc>
        <w:tc>
          <w:tcPr>
            <w:tcW w:w="3456" w:type="dxa"/>
            <w:gridSpan w:val="2"/>
            <w:tcBorders>
              <w:top w:val="single" w:sz="4" w:space="0" w:color="auto"/>
              <w:bottom w:val="single" w:sz="4" w:space="0" w:color="auto"/>
            </w:tcBorders>
            <w:vAlign w:val="center"/>
          </w:tcPr>
          <w:p w14:paraId="240ECEE1" w14:textId="10F70514" w:rsidR="004C35D1" w:rsidRPr="004C35D1" w:rsidRDefault="004C35D1" w:rsidP="00CB6AF7">
            <w:pPr>
              <w:autoSpaceDE w:val="0"/>
              <w:autoSpaceDN w:val="0"/>
              <w:adjustRightInd w:val="0"/>
              <w:spacing w:line="360" w:lineRule="auto"/>
              <w:contextualSpacing/>
              <w:jc w:val="center"/>
              <w:rPr>
                <w:rFonts w:ascii="Times New Roman" w:hAnsi="Times New Roman" w:cs="Times New Roman"/>
                <w:sz w:val="24"/>
                <w:szCs w:val="24"/>
              </w:rPr>
            </w:pPr>
            <w:r w:rsidRPr="004C35D1">
              <w:rPr>
                <w:rFonts w:ascii="Times New Roman" w:hAnsi="Times New Roman" w:cs="Times New Roman"/>
                <w:sz w:val="24"/>
                <w:szCs w:val="24"/>
              </w:rPr>
              <w:t>Hodges-Lehmann Point Estimate</w:t>
            </w:r>
          </w:p>
        </w:tc>
      </w:tr>
      <w:tr w:rsidR="004C35D1" w14:paraId="4CFB62EB" w14:textId="77777777" w:rsidTr="004C35D1">
        <w:tc>
          <w:tcPr>
            <w:tcW w:w="1440" w:type="dxa"/>
            <w:tcBorders>
              <w:top w:val="single" w:sz="4" w:space="0" w:color="auto"/>
              <w:bottom w:val="single" w:sz="4" w:space="0" w:color="auto"/>
            </w:tcBorders>
            <w:vAlign w:val="center"/>
          </w:tcPr>
          <w:p w14:paraId="726F8022" w14:textId="43B5D889" w:rsidR="004C35D1" w:rsidRPr="00036316" w:rsidRDefault="004C35D1" w:rsidP="004C35D1">
            <w:pPr>
              <w:autoSpaceDE w:val="0"/>
              <w:autoSpaceDN w:val="0"/>
              <w:adjustRightInd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Gamma</w:t>
            </w:r>
          </w:p>
        </w:tc>
        <w:tc>
          <w:tcPr>
            <w:tcW w:w="1728" w:type="dxa"/>
            <w:tcBorders>
              <w:top w:val="single" w:sz="4" w:space="0" w:color="auto"/>
              <w:bottom w:val="single" w:sz="4" w:space="0" w:color="auto"/>
            </w:tcBorders>
            <w:vAlign w:val="center"/>
          </w:tcPr>
          <w:p w14:paraId="3A939F73" w14:textId="120C9252" w:rsidR="004C35D1" w:rsidRPr="00036316" w:rsidRDefault="004C35D1" w:rsidP="004C35D1">
            <w:pPr>
              <w:autoSpaceDE w:val="0"/>
              <w:autoSpaceDN w:val="0"/>
              <w:adjustRightInd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Lower Bound</w:t>
            </w:r>
          </w:p>
        </w:tc>
        <w:tc>
          <w:tcPr>
            <w:tcW w:w="1728" w:type="dxa"/>
            <w:tcBorders>
              <w:top w:val="single" w:sz="4" w:space="0" w:color="auto"/>
              <w:bottom w:val="single" w:sz="4" w:space="0" w:color="auto"/>
            </w:tcBorders>
          </w:tcPr>
          <w:p w14:paraId="4288425C" w14:textId="29C5CBFF" w:rsidR="004C35D1" w:rsidRDefault="004C35D1" w:rsidP="004C35D1">
            <w:pPr>
              <w:autoSpaceDE w:val="0"/>
              <w:autoSpaceDN w:val="0"/>
              <w:adjustRightInd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Upper Bound</w:t>
            </w:r>
          </w:p>
        </w:tc>
        <w:tc>
          <w:tcPr>
            <w:tcW w:w="1728" w:type="dxa"/>
            <w:tcBorders>
              <w:top w:val="single" w:sz="4" w:space="0" w:color="auto"/>
              <w:bottom w:val="single" w:sz="4" w:space="0" w:color="auto"/>
            </w:tcBorders>
            <w:vAlign w:val="center"/>
          </w:tcPr>
          <w:p w14:paraId="4C58C56F" w14:textId="7571F4D1" w:rsidR="004C35D1" w:rsidRPr="00036316" w:rsidRDefault="004C35D1" w:rsidP="004C35D1">
            <w:pPr>
              <w:autoSpaceDE w:val="0"/>
              <w:autoSpaceDN w:val="0"/>
              <w:adjustRightInd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Lower Bound</w:t>
            </w:r>
          </w:p>
        </w:tc>
        <w:tc>
          <w:tcPr>
            <w:tcW w:w="1728" w:type="dxa"/>
            <w:tcBorders>
              <w:top w:val="single" w:sz="4" w:space="0" w:color="auto"/>
              <w:bottom w:val="single" w:sz="4" w:space="0" w:color="auto"/>
            </w:tcBorders>
          </w:tcPr>
          <w:p w14:paraId="049B182F" w14:textId="7141E9C0" w:rsidR="004C35D1" w:rsidRDefault="004C35D1" w:rsidP="004C35D1">
            <w:pPr>
              <w:autoSpaceDE w:val="0"/>
              <w:autoSpaceDN w:val="0"/>
              <w:adjustRightInd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Upper Bound</w:t>
            </w:r>
          </w:p>
        </w:tc>
      </w:tr>
      <w:tr w:rsidR="004C35D1" w14:paraId="1565C80E" w14:textId="77777777" w:rsidTr="00886CC9">
        <w:tc>
          <w:tcPr>
            <w:tcW w:w="1440" w:type="dxa"/>
            <w:tcBorders>
              <w:top w:val="single" w:sz="4" w:space="0" w:color="auto"/>
            </w:tcBorders>
            <w:vAlign w:val="center"/>
          </w:tcPr>
          <w:p w14:paraId="630EB2C7" w14:textId="00021A99" w:rsidR="004C35D1" w:rsidRPr="00FC01CA" w:rsidRDefault="004C35D1" w:rsidP="00FC01CA">
            <w:pPr>
              <w:jc w:val="center"/>
              <w:rPr>
                <w:rFonts w:ascii="Times New Roman" w:hAnsi="Times New Roman" w:cs="Times New Roman"/>
                <w:sz w:val="24"/>
                <w:szCs w:val="24"/>
              </w:rPr>
            </w:pPr>
            <w:r w:rsidRPr="00FC01CA">
              <w:rPr>
                <w:rFonts w:ascii="Times New Roman" w:hAnsi="Times New Roman" w:cs="Times New Roman"/>
                <w:sz w:val="24"/>
                <w:szCs w:val="24"/>
              </w:rPr>
              <w:t>1.0</w:t>
            </w:r>
          </w:p>
        </w:tc>
        <w:tc>
          <w:tcPr>
            <w:tcW w:w="1728" w:type="dxa"/>
            <w:tcBorders>
              <w:top w:val="single" w:sz="4" w:space="0" w:color="auto"/>
            </w:tcBorders>
            <w:vAlign w:val="center"/>
          </w:tcPr>
          <w:p w14:paraId="45ED5B3A" w14:textId="56F922FA" w:rsidR="004C35D1" w:rsidRPr="00FC01CA" w:rsidRDefault="00886CC9" w:rsidP="00FC01CA">
            <w:pPr>
              <w:jc w:val="center"/>
              <w:rPr>
                <w:rFonts w:ascii="Times New Roman" w:hAnsi="Times New Roman" w:cs="Times New Roman"/>
                <w:sz w:val="24"/>
                <w:szCs w:val="24"/>
              </w:rPr>
            </w:pPr>
            <w:r w:rsidRPr="00FC01CA">
              <w:rPr>
                <w:rFonts w:ascii="Times New Roman" w:hAnsi="Times New Roman" w:cs="Times New Roman"/>
                <w:sz w:val="24"/>
                <w:szCs w:val="24"/>
              </w:rPr>
              <w:t>0.0560</w:t>
            </w:r>
          </w:p>
        </w:tc>
        <w:tc>
          <w:tcPr>
            <w:tcW w:w="1728" w:type="dxa"/>
            <w:tcBorders>
              <w:top w:val="single" w:sz="4" w:space="0" w:color="auto"/>
            </w:tcBorders>
            <w:vAlign w:val="center"/>
          </w:tcPr>
          <w:p w14:paraId="7BFC6163" w14:textId="70DF6507" w:rsidR="004C35D1" w:rsidRPr="00FC01CA" w:rsidRDefault="00886CC9" w:rsidP="00FC01CA">
            <w:pPr>
              <w:jc w:val="center"/>
              <w:rPr>
                <w:rFonts w:ascii="Times New Roman" w:hAnsi="Times New Roman" w:cs="Times New Roman"/>
                <w:color w:val="000000"/>
                <w:sz w:val="24"/>
                <w:szCs w:val="24"/>
              </w:rPr>
            </w:pPr>
            <w:r w:rsidRPr="00FC01CA">
              <w:rPr>
                <w:rFonts w:ascii="Times New Roman" w:hAnsi="Times New Roman" w:cs="Times New Roman"/>
                <w:sz w:val="24"/>
                <w:szCs w:val="24"/>
              </w:rPr>
              <w:t>0.0560</w:t>
            </w:r>
          </w:p>
        </w:tc>
        <w:tc>
          <w:tcPr>
            <w:tcW w:w="1728" w:type="dxa"/>
            <w:tcBorders>
              <w:top w:val="single" w:sz="4" w:space="0" w:color="auto"/>
            </w:tcBorders>
            <w:vAlign w:val="center"/>
          </w:tcPr>
          <w:p w14:paraId="3DD19F3B" w14:textId="49285603"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-0.31007</w:t>
            </w:r>
          </w:p>
        </w:tc>
        <w:tc>
          <w:tcPr>
            <w:tcW w:w="1728" w:type="dxa"/>
            <w:tcBorders>
              <w:top w:val="single" w:sz="4" w:space="0" w:color="auto"/>
            </w:tcBorders>
            <w:vAlign w:val="center"/>
          </w:tcPr>
          <w:p w14:paraId="2DD66823" w14:textId="5B55307A"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-0.31007</w:t>
            </w:r>
          </w:p>
        </w:tc>
      </w:tr>
      <w:tr w:rsidR="004C35D1" w14:paraId="0E067DD8" w14:textId="77777777" w:rsidTr="00886CC9">
        <w:tc>
          <w:tcPr>
            <w:tcW w:w="1440" w:type="dxa"/>
            <w:vAlign w:val="center"/>
          </w:tcPr>
          <w:p w14:paraId="7CB8838B" w14:textId="13B5E810" w:rsidR="004C35D1" w:rsidRPr="00FC01CA" w:rsidRDefault="004C35D1" w:rsidP="00FC01CA">
            <w:pPr>
              <w:jc w:val="center"/>
              <w:rPr>
                <w:rFonts w:ascii="Times New Roman" w:hAnsi="Times New Roman" w:cs="Times New Roman"/>
                <w:sz w:val="24"/>
                <w:szCs w:val="24"/>
              </w:rPr>
            </w:pPr>
            <w:r w:rsidRPr="00FC01CA">
              <w:rPr>
                <w:rFonts w:ascii="Times New Roman" w:hAnsi="Times New Roman" w:cs="Times New Roman"/>
                <w:sz w:val="24"/>
                <w:szCs w:val="24"/>
              </w:rPr>
              <w:t>1.1</w:t>
            </w:r>
          </w:p>
        </w:tc>
        <w:tc>
          <w:tcPr>
            <w:tcW w:w="1728" w:type="dxa"/>
            <w:vAlign w:val="center"/>
          </w:tcPr>
          <w:p w14:paraId="4D9B701E" w14:textId="4AFE0A62" w:rsidR="004C35D1" w:rsidRPr="00FC01CA" w:rsidRDefault="00886CC9" w:rsidP="00FC01CA">
            <w:pPr>
              <w:jc w:val="center"/>
              <w:rPr>
                <w:rFonts w:ascii="Times New Roman" w:hAnsi="Times New Roman" w:cs="Times New Roman"/>
                <w:sz w:val="24"/>
                <w:szCs w:val="24"/>
              </w:rPr>
            </w:pPr>
            <w:r w:rsidRPr="00FC01CA">
              <w:rPr>
                <w:rFonts w:ascii="Times New Roman" w:hAnsi="Times New Roman" w:cs="Times New Roman"/>
                <w:sz w:val="24"/>
                <w:szCs w:val="24"/>
              </w:rPr>
              <w:t>0.0347</w:t>
            </w:r>
          </w:p>
        </w:tc>
        <w:tc>
          <w:tcPr>
            <w:tcW w:w="1728" w:type="dxa"/>
            <w:vAlign w:val="center"/>
          </w:tcPr>
          <w:p w14:paraId="219C7A0D" w14:textId="0A18A29A" w:rsidR="004C35D1" w:rsidRPr="00FC01CA" w:rsidRDefault="00886CC9" w:rsidP="00FC01CA">
            <w:pPr>
              <w:jc w:val="center"/>
              <w:rPr>
                <w:rFonts w:ascii="Times New Roman" w:hAnsi="Times New Roman" w:cs="Times New Roman"/>
                <w:color w:val="000000"/>
                <w:sz w:val="24"/>
                <w:szCs w:val="24"/>
              </w:rPr>
            </w:pPr>
            <w:r w:rsidRPr="00FC01CA">
              <w:rPr>
                <w:rFonts w:ascii="Times New Roman" w:hAnsi="Times New Roman" w:cs="Times New Roman"/>
                <w:sz w:val="24"/>
                <w:szCs w:val="24"/>
              </w:rPr>
              <w:t>0.0858</w:t>
            </w:r>
          </w:p>
        </w:tc>
        <w:tc>
          <w:tcPr>
            <w:tcW w:w="1728" w:type="dxa"/>
            <w:vAlign w:val="center"/>
          </w:tcPr>
          <w:p w14:paraId="5F291C38" w14:textId="6AECD549"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-0.41007</w:t>
            </w:r>
          </w:p>
        </w:tc>
        <w:tc>
          <w:tcPr>
            <w:tcW w:w="1728" w:type="dxa"/>
            <w:vAlign w:val="center"/>
          </w:tcPr>
          <w:p w14:paraId="472C6AB5" w14:textId="6E31A171"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-0.21007</w:t>
            </w:r>
          </w:p>
        </w:tc>
      </w:tr>
      <w:tr w:rsidR="004C35D1" w14:paraId="316BD7EB" w14:textId="77777777" w:rsidTr="00886CC9">
        <w:tc>
          <w:tcPr>
            <w:tcW w:w="1440" w:type="dxa"/>
            <w:vAlign w:val="center"/>
          </w:tcPr>
          <w:p w14:paraId="2A168403" w14:textId="1AC04650" w:rsidR="004C35D1" w:rsidRPr="00FC01CA" w:rsidRDefault="004C35D1" w:rsidP="00FC01CA">
            <w:pPr>
              <w:jc w:val="center"/>
              <w:rPr>
                <w:rFonts w:ascii="Times New Roman" w:hAnsi="Times New Roman" w:cs="Times New Roman"/>
                <w:sz w:val="24"/>
                <w:szCs w:val="24"/>
              </w:rPr>
            </w:pPr>
            <w:r w:rsidRPr="00FC01CA">
              <w:rPr>
                <w:rFonts w:ascii="Times New Roman" w:hAnsi="Times New Roman" w:cs="Times New Roman"/>
                <w:sz w:val="24"/>
                <w:szCs w:val="24"/>
              </w:rPr>
              <w:t>1.2</w:t>
            </w:r>
          </w:p>
        </w:tc>
        <w:tc>
          <w:tcPr>
            <w:tcW w:w="1728" w:type="dxa"/>
            <w:vAlign w:val="center"/>
          </w:tcPr>
          <w:p w14:paraId="3CD337F0" w14:textId="73A727AF" w:rsidR="004C35D1" w:rsidRPr="00FC01CA" w:rsidRDefault="00886CC9" w:rsidP="00FC01CA">
            <w:pPr>
              <w:jc w:val="center"/>
              <w:rPr>
                <w:rFonts w:ascii="Times New Roman" w:hAnsi="Times New Roman" w:cs="Times New Roman"/>
                <w:sz w:val="24"/>
                <w:szCs w:val="24"/>
              </w:rPr>
            </w:pPr>
            <w:r w:rsidRPr="00FC01CA">
              <w:rPr>
                <w:rFonts w:ascii="Times New Roman" w:hAnsi="Times New Roman" w:cs="Times New Roman"/>
                <w:sz w:val="24"/>
                <w:szCs w:val="24"/>
              </w:rPr>
              <w:t>0.0214</w:t>
            </w:r>
          </w:p>
        </w:tc>
        <w:tc>
          <w:tcPr>
            <w:tcW w:w="1728" w:type="dxa"/>
            <w:vAlign w:val="center"/>
          </w:tcPr>
          <w:p w14:paraId="0CA7E650" w14:textId="5F9864FD" w:rsidR="004C35D1" w:rsidRPr="00FC01CA" w:rsidRDefault="00886CC9" w:rsidP="00FC01CA">
            <w:pPr>
              <w:jc w:val="center"/>
              <w:rPr>
                <w:rFonts w:ascii="Times New Roman" w:hAnsi="Times New Roman" w:cs="Times New Roman"/>
                <w:color w:val="000000"/>
                <w:sz w:val="24"/>
                <w:szCs w:val="24"/>
              </w:rPr>
            </w:pPr>
            <w:r w:rsidRPr="00FC01CA">
              <w:rPr>
                <w:rFonts w:ascii="Times New Roman" w:hAnsi="Times New Roman" w:cs="Times New Roman"/>
                <w:sz w:val="24"/>
                <w:szCs w:val="24"/>
              </w:rPr>
              <w:t>0.1217</w:t>
            </w:r>
          </w:p>
        </w:tc>
        <w:tc>
          <w:tcPr>
            <w:tcW w:w="1728" w:type="dxa"/>
            <w:vAlign w:val="center"/>
          </w:tcPr>
          <w:p w14:paraId="0E15CBA8" w14:textId="1ABF2FC8"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-0.41007</w:t>
            </w:r>
          </w:p>
        </w:tc>
        <w:tc>
          <w:tcPr>
            <w:tcW w:w="1728" w:type="dxa"/>
            <w:vAlign w:val="center"/>
          </w:tcPr>
          <w:p w14:paraId="75329ADC" w14:textId="010B6630"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-0.21007</w:t>
            </w:r>
          </w:p>
        </w:tc>
      </w:tr>
      <w:tr w:rsidR="004C35D1" w14:paraId="66E4924F" w14:textId="77777777" w:rsidTr="00886CC9">
        <w:tc>
          <w:tcPr>
            <w:tcW w:w="1440" w:type="dxa"/>
            <w:vAlign w:val="center"/>
          </w:tcPr>
          <w:p w14:paraId="11471EBA" w14:textId="166709D2" w:rsidR="004C35D1" w:rsidRPr="00FC01CA" w:rsidRDefault="004C35D1" w:rsidP="00FC01CA">
            <w:pPr>
              <w:jc w:val="center"/>
              <w:rPr>
                <w:rFonts w:ascii="Times New Roman" w:hAnsi="Times New Roman" w:cs="Times New Roman"/>
                <w:sz w:val="24"/>
                <w:szCs w:val="24"/>
              </w:rPr>
            </w:pPr>
            <w:r w:rsidRPr="00FC01CA">
              <w:rPr>
                <w:rFonts w:ascii="Times New Roman" w:hAnsi="Times New Roman" w:cs="Times New Roman"/>
                <w:sz w:val="24"/>
                <w:szCs w:val="24"/>
              </w:rPr>
              <w:t>1.3</w:t>
            </w:r>
          </w:p>
        </w:tc>
        <w:tc>
          <w:tcPr>
            <w:tcW w:w="1728" w:type="dxa"/>
            <w:vAlign w:val="center"/>
          </w:tcPr>
          <w:p w14:paraId="70727C91" w14:textId="4071D9D6" w:rsidR="004C35D1" w:rsidRPr="00FC01CA" w:rsidRDefault="00886CC9" w:rsidP="00FC01CA">
            <w:pPr>
              <w:jc w:val="center"/>
              <w:rPr>
                <w:rFonts w:ascii="Times New Roman" w:hAnsi="Times New Roman" w:cs="Times New Roman"/>
                <w:sz w:val="24"/>
                <w:szCs w:val="24"/>
              </w:rPr>
            </w:pPr>
            <w:r w:rsidRPr="00FC01CA">
              <w:rPr>
                <w:rFonts w:ascii="Times New Roman" w:hAnsi="Times New Roman" w:cs="Times New Roman"/>
                <w:sz w:val="24"/>
                <w:szCs w:val="24"/>
              </w:rPr>
              <w:t>0.0131</w:t>
            </w:r>
          </w:p>
        </w:tc>
        <w:tc>
          <w:tcPr>
            <w:tcW w:w="1728" w:type="dxa"/>
            <w:vAlign w:val="center"/>
          </w:tcPr>
          <w:p w14:paraId="1E5C08F8" w14:textId="5F864AE5" w:rsidR="004C35D1" w:rsidRPr="00FC01CA" w:rsidRDefault="00886CC9" w:rsidP="00FC01CA">
            <w:pPr>
              <w:jc w:val="center"/>
              <w:rPr>
                <w:rFonts w:ascii="Times New Roman" w:hAnsi="Times New Roman" w:cs="Times New Roman"/>
                <w:color w:val="000000"/>
                <w:sz w:val="24"/>
                <w:szCs w:val="24"/>
              </w:rPr>
            </w:pPr>
            <w:r w:rsidRPr="00FC01CA">
              <w:rPr>
                <w:rFonts w:ascii="Times New Roman" w:hAnsi="Times New Roman" w:cs="Times New Roman"/>
                <w:sz w:val="24"/>
                <w:szCs w:val="24"/>
              </w:rPr>
              <w:t>0.1625</w:t>
            </w:r>
          </w:p>
        </w:tc>
        <w:tc>
          <w:tcPr>
            <w:tcW w:w="1728" w:type="dxa"/>
            <w:vAlign w:val="center"/>
          </w:tcPr>
          <w:p w14:paraId="7321ACF3" w14:textId="3398D29D"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-0.51007</w:t>
            </w:r>
          </w:p>
        </w:tc>
        <w:tc>
          <w:tcPr>
            <w:tcW w:w="1728" w:type="dxa"/>
            <w:vAlign w:val="center"/>
          </w:tcPr>
          <w:p w14:paraId="6DF4E43B" w14:textId="2D5BF5E9"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-0.11007</w:t>
            </w:r>
          </w:p>
        </w:tc>
      </w:tr>
      <w:tr w:rsidR="004C35D1" w14:paraId="08810FE7" w14:textId="77777777" w:rsidTr="00886CC9">
        <w:tc>
          <w:tcPr>
            <w:tcW w:w="1440" w:type="dxa"/>
            <w:vAlign w:val="center"/>
          </w:tcPr>
          <w:p w14:paraId="69CDC9AC" w14:textId="6F8898B0" w:rsidR="004C35D1" w:rsidRPr="00FC01CA" w:rsidRDefault="004C35D1" w:rsidP="00FC01CA">
            <w:pPr>
              <w:jc w:val="center"/>
              <w:rPr>
                <w:rFonts w:ascii="Times New Roman" w:hAnsi="Times New Roman" w:cs="Times New Roman"/>
                <w:sz w:val="24"/>
                <w:szCs w:val="24"/>
              </w:rPr>
            </w:pPr>
            <w:r w:rsidRPr="00FC01CA">
              <w:rPr>
                <w:rFonts w:ascii="Times New Roman" w:hAnsi="Times New Roman" w:cs="Times New Roman"/>
                <w:sz w:val="24"/>
                <w:szCs w:val="24"/>
              </w:rPr>
              <w:t>1.4</w:t>
            </w:r>
          </w:p>
        </w:tc>
        <w:tc>
          <w:tcPr>
            <w:tcW w:w="1728" w:type="dxa"/>
            <w:vAlign w:val="center"/>
          </w:tcPr>
          <w:p w14:paraId="16BEB7AF" w14:textId="2EBFA245" w:rsidR="004C35D1" w:rsidRPr="00FC01CA" w:rsidRDefault="00886CC9" w:rsidP="00FC01CA">
            <w:pPr>
              <w:jc w:val="center"/>
              <w:rPr>
                <w:rFonts w:ascii="Times New Roman" w:hAnsi="Times New Roman" w:cs="Times New Roman"/>
                <w:sz w:val="24"/>
                <w:szCs w:val="24"/>
              </w:rPr>
            </w:pPr>
            <w:r w:rsidRPr="00FC01CA">
              <w:rPr>
                <w:rFonts w:ascii="Times New Roman" w:hAnsi="Times New Roman" w:cs="Times New Roman"/>
                <w:sz w:val="24"/>
                <w:szCs w:val="24"/>
              </w:rPr>
              <w:t>0.0080</w:t>
            </w:r>
          </w:p>
        </w:tc>
        <w:tc>
          <w:tcPr>
            <w:tcW w:w="1728" w:type="dxa"/>
            <w:vAlign w:val="center"/>
          </w:tcPr>
          <w:p w14:paraId="23692184" w14:textId="476BA9C1" w:rsidR="004C35D1" w:rsidRPr="00FC01CA" w:rsidRDefault="00886CC9" w:rsidP="00FC01CA">
            <w:pPr>
              <w:jc w:val="center"/>
              <w:rPr>
                <w:rFonts w:ascii="Times New Roman" w:hAnsi="Times New Roman" w:cs="Times New Roman"/>
                <w:color w:val="000000"/>
                <w:sz w:val="24"/>
                <w:szCs w:val="24"/>
              </w:rPr>
            </w:pPr>
            <w:r w:rsidRPr="00FC01CA">
              <w:rPr>
                <w:rFonts w:ascii="Times New Roman" w:hAnsi="Times New Roman" w:cs="Times New Roman"/>
                <w:sz w:val="24"/>
                <w:szCs w:val="24"/>
              </w:rPr>
              <w:t>0.2070</w:t>
            </w:r>
          </w:p>
        </w:tc>
        <w:tc>
          <w:tcPr>
            <w:tcW w:w="1728" w:type="dxa"/>
            <w:vAlign w:val="center"/>
          </w:tcPr>
          <w:p w14:paraId="2D997324" w14:textId="08D4AB67"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-0.51007</w:t>
            </w:r>
          </w:p>
        </w:tc>
        <w:tc>
          <w:tcPr>
            <w:tcW w:w="1728" w:type="dxa"/>
            <w:vAlign w:val="center"/>
          </w:tcPr>
          <w:p w14:paraId="72E2F940" w14:textId="3BF5C782"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-0.11007</w:t>
            </w:r>
          </w:p>
        </w:tc>
      </w:tr>
      <w:tr w:rsidR="004C35D1" w14:paraId="75D28975" w14:textId="77777777" w:rsidTr="00886CC9">
        <w:tc>
          <w:tcPr>
            <w:tcW w:w="1440" w:type="dxa"/>
            <w:vAlign w:val="center"/>
          </w:tcPr>
          <w:p w14:paraId="5A4BC9F0" w14:textId="1FB79594" w:rsidR="004C35D1" w:rsidRPr="00FC01CA" w:rsidRDefault="004C35D1" w:rsidP="00FC01CA">
            <w:pPr>
              <w:jc w:val="center"/>
              <w:rPr>
                <w:rFonts w:ascii="Times New Roman" w:hAnsi="Times New Roman" w:cs="Times New Roman"/>
                <w:sz w:val="24"/>
                <w:szCs w:val="24"/>
              </w:rPr>
            </w:pPr>
            <w:r w:rsidRPr="00FC01CA">
              <w:rPr>
                <w:rFonts w:ascii="Times New Roman" w:hAnsi="Times New Roman" w:cs="Times New Roman"/>
                <w:sz w:val="24"/>
                <w:szCs w:val="24"/>
              </w:rPr>
              <w:t>1.5</w:t>
            </w:r>
          </w:p>
        </w:tc>
        <w:tc>
          <w:tcPr>
            <w:tcW w:w="1728" w:type="dxa"/>
            <w:vAlign w:val="center"/>
          </w:tcPr>
          <w:p w14:paraId="288EDECB" w14:textId="08C0F58E" w:rsidR="004C35D1" w:rsidRPr="00FC01CA" w:rsidRDefault="00886CC9" w:rsidP="00FC01CA">
            <w:pPr>
              <w:jc w:val="center"/>
              <w:rPr>
                <w:rFonts w:ascii="Times New Roman" w:hAnsi="Times New Roman" w:cs="Times New Roman"/>
                <w:sz w:val="24"/>
                <w:szCs w:val="24"/>
              </w:rPr>
            </w:pPr>
            <w:r w:rsidRPr="00FC01CA">
              <w:rPr>
                <w:rFonts w:ascii="Times New Roman" w:hAnsi="Times New Roman" w:cs="Times New Roman"/>
                <w:sz w:val="24"/>
                <w:szCs w:val="24"/>
              </w:rPr>
              <w:t>0.0049</w:t>
            </w:r>
          </w:p>
        </w:tc>
        <w:tc>
          <w:tcPr>
            <w:tcW w:w="1728" w:type="dxa"/>
            <w:vAlign w:val="center"/>
          </w:tcPr>
          <w:p w14:paraId="53027AE6" w14:textId="741A40A8" w:rsidR="004C35D1" w:rsidRPr="00FC01CA" w:rsidRDefault="00886CC9" w:rsidP="00FC01CA">
            <w:pPr>
              <w:jc w:val="center"/>
              <w:rPr>
                <w:rFonts w:ascii="Times New Roman" w:hAnsi="Times New Roman" w:cs="Times New Roman"/>
                <w:color w:val="000000"/>
                <w:sz w:val="24"/>
                <w:szCs w:val="24"/>
              </w:rPr>
            </w:pPr>
            <w:r w:rsidRPr="00FC01CA">
              <w:rPr>
                <w:rFonts w:ascii="Times New Roman" w:hAnsi="Times New Roman" w:cs="Times New Roman"/>
                <w:sz w:val="24"/>
                <w:szCs w:val="24"/>
              </w:rPr>
              <w:t>0.2539</w:t>
            </w:r>
          </w:p>
        </w:tc>
        <w:tc>
          <w:tcPr>
            <w:tcW w:w="1728" w:type="dxa"/>
            <w:vAlign w:val="center"/>
          </w:tcPr>
          <w:p w14:paraId="0C05ED16" w14:textId="61C04424"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-0.51007</w:t>
            </w:r>
          </w:p>
        </w:tc>
        <w:tc>
          <w:tcPr>
            <w:tcW w:w="1728" w:type="dxa"/>
            <w:vAlign w:val="center"/>
          </w:tcPr>
          <w:p w14:paraId="5A652894" w14:textId="5EF39FBA"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-0.11007</w:t>
            </w:r>
          </w:p>
        </w:tc>
      </w:tr>
      <w:tr w:rsidR="004C35D1" w14:paraId="58594D2C" w14:textId="77777777" w:rsidTr="00886CC9">
        <w:tc>
          <w:tcPr>
            <w:tcW w:w="1440" w:type="dxa"/>
            <w:vAlign w:val="center"/>
          </w:tcPr>
          <w:p w14:paraId="28F04996" w14:textId="0183DB58" w:rsidR="004C35D1" w:rsidRPr="00FC01CA" w:rsidRDefault="004C35D1" w:rsidP="00FC01CA">
            <w:pPr>
              <w:jc w:val="center"/>
              <w:rPr>
                <w:rFonts w:ascii="Times New Roman" w:hAnsi="Times New Roman" w:cs="Times New Roman"/>
                <w:sz w:val="24"/>
                <w:szCs w:val="24"/>
              </w:rPr>
            </w:pPr>
            <w:r w:rsidRPr="00FC01CA">
              <w:rPr>
                <w:rFonts w:ascii="Times New Roman" w:hAnsi="Times New Roman" w:cs="Times New Roman"/>
                <w:sz w:val="24"/>
                <w:szCs w:val="24"/>
              </w:rPr>
              <w:t>1.6</w:t>
            </w:r>
          </w:p>
        </w:tc>
        <w:tc>
          <w:tcPr>
            <w:tcW w:w="1728" w:type="dxa"/>
            <w:vAlign w:val="center"/>
          </w:tcPr>
          <w:p w14:paraId="2543D18A" w14:textId="6882AE13" w:rsidR="004C35D1" w:rsidRPr="00FC01CA" w:rsidRDefault="00886CC9" w:rsidP="00FC01CA">
            <w:pPr>
              <w:jc w:val="center"/>
              <w:rPr>
                <w:rFonts w:ascii="Times New Roman" w:hAnsi="Times New Roman" w:cs="Times New Roman"/>
                <w:sz w:val="24"/>
                <w:szCs w:val="24"/>
              </w:rPr>
            </w:pPr>
            <w:r w:rsidRPr="00FC01CA">
              <w:rPr>
                <w:rFonts w:ascii="Times New Roman" w:hAnsi="Times New Roman" w:cs="Times New Roman"/>
                <w:sz w:val="24"/>
                <w:szCs w:val="24"/>
              </w:rPr>
              <w:t>0.0030</w:t>
            </w:r>
          </w:p>
        </w:tc>
        <w:tc>
          <w:tcPr>
            <w:tcW w:w="1728" w:type="dxa"/>
            <w:vAlign w:val="center"/>
          </w:tcPr>
          <w:p w14:paraId="08C08695" w14:textId="3986E186" w:rsidR="004C35D1" w:rsidRPr="00FC01CA" w:rsidRDefault="00886CC9" w:rsidP="00FC01CA">
            <w:pPr>
              <w:jc w:val="center"/>
              <w:rPr>
                <w:rFonts w:ascii="Times New Roman" w:hAnsi="Times New Roman" w:cs="Times New Roman"/>
                <w:color w:val="000000"/>
                <w:sz w:val="24"/>
                <w:szCs w:val="24"/>
              </w:rPr>
            </w:pPr>
            <w:r w:rsidRPr="00FC01CA">
              <w:rPr>
                <w:rFonts w:ascii="Times New Roman" w:hAnsi="Times New Roman" w:cs="Times New Roman"/>
                <w:sz w:val="24"/>
                <w:szCs w:val="24"/>
              </w:rPr>
              <w:t>0.3022</w:t>
            </w:r>
          </w:p>
        </w:tc>
        <w:tc>
          <w:tcPr>
            <w:tcW w:w="1728" w:type="dxa"/>
            <w:vAlign w:val="center"/>
          </w:tcPr>
          <w:p w14:paraId="35CA7100" w14:textId="2802FBFC"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-0.61007</w:t>
            </w:r>
          </w:p>
        </w:tc>
        <w:tc>
          <w:tcPr>
            <w:tcW w:w="1728" w:type="dxa"/>
            <w:vAlign w:val="center"/>
          </w:tcPr>
          <w:p w14:paraId="325DECFC" w14:textId="43438E78"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-0.0100</w:t>
            </w:r>
            <w:r w:rsidR="00BD0EAC">
              <w:rPr>
                <w:rFonts w:ascii="Times New Roman" w:hAnsi="Times New Roman" w:cs="Times New Roman"/>
                <w:sz w:val="24"/>
                <w:szCs w:val="24"/>
              </w:rPr>
              <w:t>7</w:t>
            </w:r>
          </w:p>
        </w:tc>
      </w:tr>
      <w:tr w:rsidR="004C35D1" w14:paraId="6D72A3B0" w14:textId="77777777" w:rsidTr="00886CC9">
        <w:tc>
          <w:tcPr>
            <w:tcW w:w="1440" w:type="dxa"/>
            <w:vAlign w:val="center"/>
          </w:tcPr>
          <w:p w14:paraId="74F271B7" w14:textId="5F1F95B4" w:rsidR="004C35D1" w:rsidRPr="00FC01CA" w:rsidRDefault="004C35D1" w:rsidP="00FC01CA">
            <w:pPr>
              <w:jc w:val="center"/>
              <w:rPr>
                <w:rFonts w:ascii="Times New Roman" w:hAnsi="Times New Roman" w:cs="Times New Roman"/>
                <w:sz w:val="24"/>
                <w:szCs w:val="24"/>
              </w:rPr>
            </w:pPr>
            <w:r w:rsidRPr="00FC01CA">
              <w:rPr>
                <w:rFonts w:ascii="Times New Roman" w:hAnsi="Times New Roman" w:cs="Times New Roman"/>
                <w:sz w:val="24"/>
                <w:szCs w:val="24"/>
              </w:rPr>
              <w:t>1.7</w:t>
            </w:r>
          </w:p>
        </w:tc>
        <w:tc>
          <w:tcPr>
            <w:tcW w:w="1728" w:type="dxa"/>
            <w:vAlign w:val="center"/>
          </w:tcPr>
          <w:p w14:paraId="1401666E" w14:textId="5A6A6A3F" w:rsidR="004C35D1" w:rsidRPr="00FC01CA" w:rsidRDefault="00886CC9" w:rsidP="00FC01CA">
            <w:pPr>
              <w:jc w:val="center"/>
              <w:rPr>
                <w:rFonts w:ascii="Times New Roman" w:hAnsi="Times New Roman" w:cs="Times New Roman"/>
                <w:sz w:val="24"/>
                <w:szCs w:val="24"/>
              </w:rPr>
            </w:pPr>
            <w:r w:rsidRPr="00FC01CA">
              <w:rPr>
                <w:rFonts w:ascii="Times New Roman" w:hAnsi="Times New Roman" w:cs="Times New Roman"/>
                <w:sz w:val="24"/>
                <w:szCs w:val="24"/>
              </w:rPr>
              <w:t>0.0018</w:t>
            </w:r>
          </w:p>
        </w:tc>
        <w:tc>
          <w:tcPr>
            <w:tcW w:w="1728" w:type="dxa"/>
            <w:vAlign w:val="center"/>
          </w:tcPr>
          <w:p w14:paraId="2612EC14" w14:textId="0FBD83FE" w:rsidR="004C35D1" w:rsidRPr="00FC01CA" w:rsidRDefault="00886CC9" w:rsidP="00FC01CA">
            <w:pPr>
              <w:jc w:val="center"/>
              <w:rPr>
                <w:rFonts w:ascii="Times New Roman" w:hAnsi="Times New Roman" w:cs="Times New Roman"/>
                <w:color w:val="000000"/>
                <w:sz w:val="24"/>
                <w:szCs w:val="24"/>
              </w:rPr>
            </w:pPr>
            <w:r w:rsidRPr="00FC01CA">
              <w:rPr>
                <w:rFonts w:ascii="Times New Roman" w:hAnsi="Times New Roman" w:cs="Times New Roman"/>
                <w:sz w:val="24"/>
                <w:szCs w:val="24"/>
              </w:rPr>
              <w:t>0.3508</w:t>
            </w:r>
          </w:p>
        </w:tc>
        <w:tc>
          <w:tcPr>
            <w:tcW w:w="1728" w:type="dxa"/>
            <w:vAlign w:val="center"/>
          </w:tcPr>
          <w:p w14:paraId="14C341A3" w14:textId="1589C366"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-0.61007</w:t>
            </w:r>
          </w:p>
        </w:tc>
        <w:tc>
          <w:tcPr>
            <w:tcW w:w="1728" w:type="dxa"/>
            <w:vAlign w:val="center"/>
          </w:tcPr>
          <w:p w14:paraId="21B9BC1F" w14:textId="11BD5AA7"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-0.0100</w:t>
            </w:r>
            <w:r w:rsidR="00BD0EAC">
              <w:rPr>
                <w:rFonts w:ascii="Times New Roman" w:hAnsi="Times New Roman" w:cs="Times New Roman"/>
                <w:sz w:val="24"/>
                <w:szCs w:val="24"/>
              </w:rPr>
              <w:t>7</w:t>
            </w:r>
          </w:p>
        </w:tc>
      </w:tr>
      <w:tr w:rsidR="004C35D1" w14:paraId="615D5B1A" w14:textId="77777777" w:rsidTr="00886CC9">
        <w:tc>
          <w:tcPr>
            <w:tcW w:w="1440" w:type="dxa"/>
            <w:vAlign w:val="center"/>
          </w:tcPr>
          <w:p w14:paraId="61FE7A24" w14:textId="39791E28" w:rsidR="004C35D1" w:rsidRPr="00FC01CA" w:rsidRDefault="004C35D1" w:rsidP="00FC01CA">
            <w:pPr>
              <w:jc w:val="center"/>
              <w:rPr>
                <w:rFonts w:ascii="Times New Roman" w:hAnsi="Times New Roman" w:cs="Times New Roman"/>
                <w:sz w:val="24"/>
                <w:szCs w:val="24"/>
              </w:rPr>
            </w:pPr>
            <w:r w:rsidRPr="00FC01CA">
              <w:rPr>
                <w:rFonts w:ascii="Times New Roman" w:hAnsi="Times New Roman" w:cs="Times New Roman"/>
                <w:sz w:val="24"/>
                <w:szCs w:val="24"/>
              </w:rPr>
              <w:t>1.8</w:t>
            </w:r>
          </w:p>
        </w:tc>
        <w:tc>
          <w:tcPr>
            <w:tcW w:w="1728" w:type="dxa"/>
            <w:vAlign w:val="center"/>
          </w:tcPr>
          <w:p w14:paraId="7AA0A3CC" w14:textId="0A820415" w:rsidR="004C35D1" w:rsidRPr="00FC01CA" w:rsidRDefault="00886CC9" w:rsidP="00FC01CA">
            <w:pPr>
              <w:jc w:val="center"/>
              <w:rPr>
                <w:rFonts w:ascii="Times New Roman" w:hAnsi="Times New Roman" w:cs="Times New Roman"/>
                <w:sz w:val="24"/>
                <w:szCs w:val="24"/>
              </w:rPr>
            </w:pPr>
            <w:r w:rsidRPr="00FC01CA">
              <w:rPr>
                <w:rFonts w:ascii="Times New Roman" w:hAnsi="Times New Roman" w:cs="Times New Roman"/>
                <w:sz w:val="24"/>
                <w:szCs w:val="24"/>
              </w:rPr>
              <w:t>0.0011</w:t>
            </w:r>
          </w:p>
        </w:tc>
        <w:tc>
          <w:tcPr>
            <w:tcW w:w="1728" w:type="dxa"/>
            <w:vAlign w:val="center"/>
          </w:tcPr>
          <w:p w14:paraId="36BC110C" w14:textId="4451F3EA" w:rsidR="004C35D1" w:rsidRPr="00FC01CA" w:rsidRDefault="00886CC9" w:rsidP="00FC01CA">
            <w:pPr>
              <w:jc w:val="center"/>
              <w:rPr>
                <w:rFonts w:ascii="Times New Roman" w:hAnsi="Times New Roman" w:cs="Times New Roman"/>
                <w:color w:val="000000"/>
                <w:sz w:val="24"/>
                <w:szCs w:val="24"/>
              </w:rPr>
            </w:pPr>
            <w:r w:rsidRPr="00FC01CA">
              <w:rPr>
                <w:rFonts w:ascii="Times New Roman" w:hAnsi="Times New Roman" w:cs="Times New Roman"/>
                <w:sz w:val="24"/>
                <w:szCs w:val="24"/>
              </w:rPr>
              <w:t>0.3989</w:t>
            </w:r>
          </w:p>
        </w:tc>
        <w:tc>
          <w:tcPr>
            <w:tcW w:w="1728" w:type="dxa"/>
            <w:vAlign w:val="center"/>
          </w:tcPr>
          <w:p w14:paraId="7FB8B873" w14:textId="6119D327"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-0.61007</w:t>
            </w:r>
          </w:p>
        </w:tc>
        <w:tc>
          <w:tcPr>
            <w:tcW w:w="1728" w:type="dxa"/>
            <w:vAlign w:val="center"/>
          </w:tcPr>
          <w:p w14:paraId="6C8910FB" w14:textId="284B6FF8"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-0.0100</w:t>
            </w:r>
            <w:r w:rsidR="00BD0EAC">
              <w:rPr>
                <w:rFonts w:ascii="Times New Roman" w:hAnsi="Times New Roman" w:cs="Times New Roman"/>
                <w:sz w:val="24"/>
                <w:szCs w:val="24"/>
              </w:rPr>
              <w:t>7</w:t>
            </w:r>
          </w:p>
        </w:tc>
      </w:tr>
      <w:tr w:rsidR="004C35D1" w14:paraId="1EA1FFDB" w14:textId="77777777" w:rsidTr="00886CC9">
        <w:tc>
          <w:tcPr>
            <w:tcW w:w="1440" w:type="dxa"/>
            <w:vAlign w:val="center"/>
          </w:tcPr>
          <w:p w14:paraId="557CE044" w14:textId="53828330" w:rsidR="004C35D1" w:rsidRPr="00FC01CA" w:rsidRDefault="004C35D1" w:rsidP="00FC01CA">
            <w:pPr>
              <w:jc w:val="center"/>
              <w:rPr>
                <w:rFonts w:ascii="Times New Roman" w:hAnsi="Times New Roman" w:cs="Times New Roman"/>
                <w:sz w:val="24"/>
                <w:szCs w:val="24"/>
              </w:rPr>
            </w:pPr>
            <w:r w:rsidRPr="00FC01CA">
              <w:rPr>
                <w:rFonts w:ascii="Times New Roman" w:hAnsi="Times New Roman" w:cs="Times New Roman"/>
                <w:sz w:val="24"/>
                <w:szCs w:val="24"/>
              </w:rPr>
              <w:t>1.9</w:t>
            </w:r>
          </w:p>
        </w:tc>
        <w:tc>
          <w:tcPr>
            <w:tcW w:w="1728" w:type="dxa"/>
            <w:vAlign w:val="center"/>
          </w:tcPr>
          <w:p w14:paraId="32B47928" w14:textId="3C06F655" w:rsidR="004C35D1" w:rsidRPr="00FC01CA" w:rsidRDefault="00886CC9" w:rsidP="00FC01CA">
            <w:pPr>
              <w:jc w:val="center"/>
              <w:rPr>
                <w:rFonts w:ascii="Times New Roman" w:hAnsi="Times New Roman" w:cs="Times New Roman"/>
                <w:sz w:val="24"/>
                <w:szCs w:val="24"/>
              </w:rPr>
            </w:pPr>
            <w:r w:rsidRPr="00FC01CA">
              <w:rPr>
                <w:rFonts w:ascii="Times New Roman" w:hAnsi="Times New Roman" w:cs="Times New Roman"/>
                <w:sz w:val="24"/>
                <w:szCs w:val="24"/>
              </w:rPr>
              <w:t>0.0007</w:t>
            </w:r>
          </w:p>
        </w:tc>
        <w:tc>
          <w:tcPr>
            <w:tcW w:w="1728" w:type="dxa"/>
            <w:vAlign w:val="center"/>
          </w:tcPr>
          <w:p w14:paraId="1D32BDD9" w14:textId="17A0209E" w:rsidR="004C35D1" w:rsidRPr="00FC01CA" w:rsidRDefault="00886CC9" w:rsidP="00FC01CA">
            <w:pPr>
              <w:jc w:val="center"/>
              <w:rPr>
                <w:rFonts w:ascii="Times New Roman" w:hAnsi="Times New Roman" w:cs="Times New Roman"/>
                <w:sz w:val="24"/>
                <w:szCs w:val="24"/>
              </w:rPr>
            </w:pPr>
            <w:r w:rsidRPr="00FC01CA">
              <w:rPr>
                <w:rFonts w:ascii="Times New Roman" w:hAnsi="Times New Roman" w:cs="Times New Roman"/>
                <w:sz w:val="24"/>
                <w:szCs w:val="24"/>
              </w:rPr>
              <w:t>0.4457</w:t>
            </w:r>
          </w:p>
        </w:tc>
        <w:tc>
          <w:tcPr>
            <w:tcW w:w="1728" w:type="dxa"/>
          </w:tcPr>
          <w:p w14:paraId="5098AEF3" w14:textId="36C67ABA"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-0.71007</w:t>
            </w:r>
          </w:p>
        </w:tc>
        <w:tc>
          <w:tcPr>
            <w:tcW w:w="1728" w:type="dxa"/>
          </w:tcPr>
          <w:p w14:paraId="0C7C7BB1" w14:textId="71133284"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0.08993</w:t>
            </w:r>
          </w:p>
        </w:tc>
      </w:tr>
      <w:tr w:rsidR="004C35D1" w14:paraId="797D186A" w14:textId="77777777" w:rsidTr="00886CC9">
        <w:tc>
          <w:tcPr>
            <w:tcW w:w="1440" w:type="dxa"/>
            <w:vAlign w:val="center"/>
          </w:tcPr>
          <w:p w14:paraId="47E14422" w14:textId="3DFD2436" w:rsidR="004C35D1" w:rsidRPr="00FC01CA" w:rsidRDefault="004C35D1" w:rsidP="00FC01CA">
            <w:pPr>
              <w:jc w:val="center"/>
              <w:rPr>
                <w:rFonts w:ascii="Times New Roman" w:hAnsi="Times New Roman" w:cs="Times New Roman"/>
                <w:sz w:val="24"/>
                <w:szCs w:val="24"/>
              </w:rPr>
            </w:pPr>
            <w:r w:rsidRPr="00FC01CA">
              <w:rPr>
                <w:rFonts w:ascii="Times New Roman" w:hAnsi="Times New Roman" w:cs="Times New Roman"/>
                <w:sz w:val="24"/>
                <w:szCs w:val="24"/>
              </w:rPr>
              <w:t>2.0</w:t>
            </w:r>
          </w:p>
        </w:tc>
        <w:tc>
          <w:tcPr>
            <w:tcW w:w="1728" w:type="dxa"/>
            <w:vAlign w:val="center"/>
          </w:tcPr>
          <w:p w14:paraId="27FFA272" w14:textId="6D98FCCF" w:rsidR="004C35D1" w:rsidRPr="00FC01CA" w:rsidRDefault="00886CC9" w:rsidP="00FC01CA">
            <w:pPr>
              <w:jc w:val="center"/>
              <w:rPr>
                <w:rFonts w:ascii="Times New Roman" w:hAnsi="Times New Roman" w:cs="Times New Roman"/>
                <w:sz w:val="24"/>
                <w:szCs w:val="24"/>
              </w:rPr>
            </w:pPr>
            <w:r w:rsidRPr="00FC01CA">
              <w:rPr>
                <w:rFonts w:ascii="Times New Roman" w:hAnsi="Times New Roman" w:cs="Times New Roman"/>
                <w:sz w:val="24"/>
                <w:szCs w:val="24"/>
              </w:rPr>
              <w:t>0.0004</w:t>
            </w:r>
          </w:p>
        </w:tc>
        <w:tc>
          <w:tcPr>
            <w:tcW w:w="1728" w:type="dxa"/>
            <w:vAlign w:val="center"/>
          </w:tcPr>
          <w:p w14:paraId="193AA296" w14:textId="7F556D91" w:rsidR="004C35D1" w:rsidRPr="00FC01CA" w:rsidRDefault="00886CC9" w:rsidP="00FC01CA">
            <w:pPr>
              <w:jc w:val="center"/>
              <w:rPr>
                <w:rFonts w:ascii="Times New Roman" w:hAnsi="Times New Roman" w:cs="Times New Roman"/>
                <w:sz w:val="24"/>
                <w:szCs w:val="24"/>
              </w:rPr>
            </w:pPr>
            <w:r w:rsidRPr="00FC01CA">
              <w:rPr>
                <w:rFonts w:ascii="Times New Roman" w:hAnsi="Times New Roman" w:cs="Times New Roman"/>
                <w:sz w:val="24"/>
                <w:szCs w:val="24"/>
              </w:rPr>
              <w:t>0.4909</w:t>
            </w:r>
          </w:p>
        </w:tc>
        <w:tc>
          <w:tcPr>
            <w:tcW w:w="1728" w:type="dxa"/>
          </w:tcPr>
          <w:p w14:paraId="1507BDF1" w14:textId="775EF933"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-0.71007</w:t>
            </w:r>
          </w:p>
        </w:tc>
        <w:tc>
          <w:tcPr>
            <w:tcW w:w="1728" w:type="dxa"/>
          </w:tcPr>
          <w:p w14:paraId="650E87D0" w14:textId="0885DF5A" w:rsidR="004C35D1" w:rsidRPr="00FC01CA" w:rsidRDefault="00F834C2" w:rsidP="00FC01CA">
            <w:pPr>
              <w:jc w:val="center"/>
              <w:rPr>
                <w:rFonts w:ascii="Times New Roman" w:hAnsi="Times New Roman" w:cs="Times New Roman"/>
                <w:sz w:val="24"/>
                <w:szCs w:val="24"/>
              </w:rPr>
            </w:pPr>
            <w:r w:rsidRPr="00FC01CA">
              <w:rPr>
                <w:rFonts w:ascii="Times New Roman" w:hAnsi="Times New Roman" w:cs="Times New Roman"/>
                <w:sz w:val="24"/>
                <w:szCs w:val="24"/>
              </w:rPr>
              <w:t>0.08993</w:t>
            </w:r>
          </w:p>
        </w:tc>
      </w:tr>
    </w:tbl>
    <w:p w14:paraId="4F1EA340" w14:textId="5EEE9748" w:rsidR="004C35D1" w:rsidRDefault="004C35D1" w:rsidP="004C35D1">
      <w:pPr>
        <w:autoSpaceDE w:val="0"/>
        <w:autoSpaceDN w:val="0"/>
        <w:adjustRightInd w:val="0"/>
        <w:spacing w:after="0" w:line="480" w:lineRule="auto"/>
        <w:rPr>
          <w:rFonts w:ascii="Times New Roman" w:hAnsi="Times New Roman" w:cs="Times New Roman"/>
          <w:sz w:val="24"/>
          <w:szCs w:val="24"/>
        </w:rPr>
      </w:pPr>
    </w:p>
    <w:p w14:paraId="022E98C6" w14:textId="77777777" w:rsidR="00D81B97" w:rsidRDefault="00D81B97" w:rsidP="004C35D1">
      <w:pPr>
        <w:autoSpaceDE w:val="0"/>
        <w:autoSpaceDN w:val="0"/>
        <w:adjustRightInd w:val="0"/>
        <w:spacing w:after="0" w:line="480" w:lineRule="auto"/>
        <w:rPr>
          <w:rFonts w:ascii="Times New Roman" w:hAnsi="Times New Roman" w:cs="Times New Roman"/>
          <w:sz w:val="24"/>
          <w:szCs w:val="24"/>
        </w:rPr>
      </w:pPr>
    </w:p>
    <w:p w14:paraId="40939D65" w14:textId="3FC57469" w:rsidR="00761F74" w:rsidRPr="002032FE" w:rsidRDefault="00E313C0" w:rsidP="001F3504">
      <w:pPr>
        <w:autoSpaceDE w:val="0"/>
        <w:autoSpaceDN w:val="0"/>
        <w:adjustRightInd w:val="0"/>
        <w:spacing w:after="0" w:line="480" w:lineRule="auto"/>
        <w:contextualSpacing/>
        <w:jc w:val="center"/>
        <w:rPr>
          <w:rFonts w:ascii="Times New Roman" w:hAnsi="Times New Roman" w:cs="Times New Roman"/>
          <w:b/>
          <w:sz w:val="24"/>
          <w:szCs w:val="24"/>
        </w:rPr>
      </w:pPr>
      <w:r w:rsidRPr="00E313C0">
        <w:rPr>
          <w:rFonts w:ascii="Times New Roman" w:hAnsi="Times New Roman" w:cs="Times New Roman"/>
          <w:b/>
          <w:sz w:val="24"/>
          <w:szCs w:val="24"/>
        </w:rPr>
        <w:t xml:space="preserve"> </w:t>
      </w:r>
    </w:p>
    <w:sectPr w:rsidR="00761F74" w:rsidRPr="00203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916"/>
    <w:multiLevelType w:val="hybridMultilevel"/>
    <w:tmpl w:val="5130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75C4F"/>
    <w:multiLevelType w:val="hybridMultilevel"/>
    <w:tmpl w:val="3C64265C"/>
    <w:lvl w:ilvl="0" w:tplc="A4AA869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F315F"/>
    <w:multiLevelType w:val="hybridMultilevel"/>
    <w:tmpl w:val="A27C1FBE"/>
    <w:lvl w:ilvl="0" w:tplc="149025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A561F"/>
    <w:multiLevelType w:val="hybridMultilevel"/>
    <w:tmpl w:val="B1F21F78"/>
    <w:lvl w:ilvl="0" w:tplc="500EC3D8">
      <w:start w:val="1"/>
      <w:numFmt w:val="decimal"/>
      <w:lvlText w:val="%1."/>
      <w:lvlJc w:val="left"/>
      <w:pPr>
        <w:ind w:left="720" w:hanging="360"/>
      </w:pPr>
      <w:rPr>
        <w:rFonts w:hint="default"/>
      </w:rPr>
    </w:lvl>
    <w:lvl w:ilvl="1" w:tplc="00A05F9E">
      <w:start w:val="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F5208"/>
    <w:multiLevelType w:val="hybridMultilevel"/>
    <w:tmpl w:val="B6FA3A58"/>
    <w:lvl w:ilvl="0" w:tplc="E476307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46443"/>
    <w:multiLevelType w:val="hybridMultilevel"/>
    <w:tmpl w:val="767A8B2A"/>
    <w:lvl w:ilvl="0" w:tplc="250E11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B7B73"/>
    <w:multiLevelType w:val="hybridMultilevel"/>
    <w:tmpl w:val="E8A6C00A"/>
    <w:lvl w:ilvl="0" w:tplc="3702A7E0">
      <w:start w:val="1"/>
      <w:numFmt w:val="decimal"/>
      <w:lvlText w:val="%1."/>
      <w:lvlJc w:val="left"/>
      <w:pPr>
        <w:ind w:left="720" w:hanging="360"/>
      </w:pPr>
      <w:rPr>
        <w:rFonts w:hint="default"/>
      </w:rPr>
    </w:lvl>
    <w:lvl w:ilvl="1" w:tplc="00A05F9E">
      <w:start w:val="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A691C"/>
    <w:multiLevelType w:val="hybridMultilevel"/>
    <w:tmpl w:val="4F9EDEDE"/>
    <w:lvl w:ilvl="0" w:tplc="848E9F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33AE6"/>
    <w:multiLevelType w:val="hybridMultilevel"/>
    <w:tmpl w:val="12CC5F78"/>
    <w:lvl w:ilvl="0" w:tplc="33D2632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F3839"/>
    <w:multiLevelType w:val="hybridMultilevel"/>
    <w:tmpl w:val="913EA41C"/>
    <w:lvl w:ilvl="0" w:tplc="287466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22582"/>
    <w:multiLevelType w:val="hybridMultilevel"/>
    <w:tmpl w:val="2A5A38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F85A7E"/>
    <w:multiLevelType w:val="hybridMultilevel"/>
    <w:tmpl w:val="5130F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F3983"/>
    <w:multiLevelType w:val="hybridMultilevel"/>
    <w:tmpl w:val="5130F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E33E7"/>
    <w:multiLevelType w:val="hybridMultilevel"/>
    <w:tmpl w:val="5130F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E813DC"/>
    <w:multiLevelType w:val="hybridMultilevel"/>
    <w:tmpl w:val="3C18BFE0"/>
    <w:lvl w:ilvl="0" w:tplc="3C5A964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2E4D79"/>
    <w:multiLevelType w:val="hybridMultilevel"/>
    <w:tmpl w:val="5130F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14BF4"/>
    <w:multiLevelType w:val="hybridMultilevel"/>
    <w:tmpl w:val="767A8B2A"/>
    <w:lvl w:ilvl="0" w:tplc="250E11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13"/>
  </w:num>
  <w:num w:numId="5">
    <w:abstractNumId w:val="6"/>
  </w:num>
  <w:num w:numId="6">
    <w:abstractNumId w:val="10"/>
  </w:num>
  <w:num w:numId="7">
    <w:abstractNumId w:val="8"/>
  </w:num>
  <w:num w:numId="8">
    <w:abstractNumId w:val="4"/>
  </w:num>
  <w:num w:numId="9">
    <w:abstractNumId w:val="12"/>
  </w:num>
  <w:num w:numId="10">
    <w:abstractNumId w:val="9"/>
  </w:num>
  <w:num w:numId="11">
    <w:abstractNumId w:val="2"/>
  </w:num>
  <w:num w:numId="12">
    <w:abstractNumId w:val="5"/>
  </w:num>
  <w:num w:numId="13">
    <w:abstractNumId w:val="7"/>
  </w:num>
  <w:num w:numId="14">
    <w:abstractNumId w:val="1"/>
  </w:num>
  <w:num w:numId="15">
    <w:abstractNumId w:val="16"/>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D8"/>
    <w:rsid w:val="000146BB"/>
    <w:rsid w:val="0003134B"/>
    <w:rsid w:val="00035019"/>
    <w:rsid w:val="00036316"/>
    <w:rsid w:val="000416FA"/>
    <w:rsid w:val="00042C1E"/>
    <w:rsid w:val="00051FBE"/>
    <w:rsid w:val="0005740F"/>
    <w:rsid w:val="000A6D8B"/>
    <w:rsid w:val="000C06AA"/>
    <w:rsid w:val="000D2A19"/>
    <w:rsid w:val="000E03EA"/>
    <w:rsid w:val="000E2E1B"/>
    <w:rsid w:val="00125A44"/>
    <w:rsid w:val="00131253"/>
    <w:rsid w:val="00131F5B"/>
    <w:rsid w:val="0013223E"/>
    <w:rsid w:val="00142DEF"/>
    <w:rsid w:val="001432FF"/>
    <w:rsid w:val="00150DC2"/>
    <w:rsid w:val="0017495B"/>
    <w:rsid w:val="0018382C"/>
    <w:rsid w:val="0018383B"/>
    <w:rsid w:val="0019251C"/>
    <w:rsid w:val="001A0300"/>
    <w:rsid w:val="001C7060"/>
    <w:rsid w:val="001D0832"/>
    <w:rsid w:val="001D3AB9"/>
    <w:rsid w:val="001E341C"/>
    <w:rsid w:val="001E42CE"/>
    <w:rsid w:val="001E7B78"/>
    <w:rsid w:val="001F1645"/>
    <w:rsid w:val="001F18A1"/>
    <w:rsid w:val="001F1992"/>
    <w:rsid w:val="001F3504"/>
    <w:rsid w:val="002032FE"/>
    <w:rsid w:val="00224DF5"/>
    <w:rsid w:val="002401D7"/>
    <w:rsid w:val="0025614D"/>
    <w:rsid w:val="00265BE5"/>
    <w:rsid w:val="002935A2"/>
    <w:rsid w:val="00293CF0"/>
    <w:rsid w:val="002A78A5"/>
    <w:rsid w:val="002C0BC6"/>
    <w:rsid w:val="002C6496"/>
    <w:rsid w:val="002D63CB"/>
    <w:rsid w:val="002E5761"/>
    <w:rsid w:val="002F1A82"/>
    <w:rsid w:val="003052BE"/>
    <w:rsid w:val="00312AD1"/>
    <w:rsid w:val="00313BCE"/>
    <w:rsid w:val="0032434F"/>
    <w:rsid w:val="00335844"/>
    <w:rsid w:val="003D7B48"/>
    <w:rsid w:val="003E2417"/>
    <w:rsid w:val="003E595E"/>
    <w:rsid w:val="003F41A7"/>
    <w:rsid w:val="003F6C48"/>
    <w:rsid w:val="00413A04"/>
    <w:rsid w:val="004155B5"/>
    <w:rsid w:val="0042121E"/>
    <w:rsid w:val="0043542A"/>
    <w:rsid w:val="00435804"/>
    <w:rsid w:val="00435F7C"/>
    <w:rsid w:val="00437D34"/>
    <w:rsid w:val="00443056"/>
    <w:rsid w:val="0045199D"/>
    <w:rsid w:val="00462E30"/>
    <w:rsid w:val="004731A0"/>
    <w:rsid w:val="004750C0"/>
    <w:rsid w:val="00475382"/>
    <w:rsid w:val="00483671"/>
    <w:rsid w:val="00485FD6"/>
    <w:rsid w:val="00496210"/>
    <w:rsid w:val="00497207"/>
    <w:rsid w:val="004A2530"/>
    <w:rsid w:val="004B32A0"/>
    <w:rsid w:val="004C35D1"/>
    <w:rsid w:val="004C5055"/>
    <w:rsid w:val="004C6F66"/>
    <w:rsid w:val="0050603C"/>
    <w:rsid w:val="00527913"/>
    <w:rsid w:val="00547E63"/>
    <w:rsid w:val="00554615"/>
    <w:rsid w:val="00556D8F"/>
    <w:rsid w:val="005615F1"/>
    <w:rsid w:val="00586A0B"/>
    <w:rsid w:val="00586A67"/>
    <w:rsid w:val="005905B3"/>
    <w:rsid w:val="005A4B16"/>
    <w:rsid w:val="005D387C"/>
    <w:rsid w:val="005E0BB2"/>
    <w:rsid w:val="005F646C"/>
    <w:rsid w:val="00607260"/>
    <w:rsid w:val="00607C5D"/>
    <w:rsid w:val="00654262"/>
    <w:rsid w:val="00654A13"/>
    <w:rsid w:val="00692651"/>
    <w:rsid w:val="006A0147"/>
    <w:rsid w:val="006A1F24"/>
    <w:rsid w:val="006C05C8"/>
    <w:rsid w:val="006C3B1B"/>
    <w:rsid w:val="006C3CD2"/>
    <w:rsid w:val="006D2363"/>
    <w:rsid w:val="006F599C"/>
    <w:rsid w:val="007072EF"/>
    <w:rsid w:val="00760550"/>
    <w:rsid w:val="00761F74"/>
    <w:rsid w:val="00795A85"/>
    <w:rsid w:val="007A06E3"/>
    <w:rsid w:val="007A1FD1"/>
    <w:rsid w:val="007C767D"/>
    <w:rsid w:val="007E2240"/>
    <w:rsid w:val="007E7FF4"/>
    <w:rsid w:val="007F5269"/>
    <w:rsid w:val="008004D1"/>
    <w:rsid w:val="0080312A"/>
    <w:rsid w:val="00803F5B"/>
    <w:rsid w:val="00807150"/>
    <w:rsid w:val="00811FB7"/>
    <w:rsid w:val="00825C5D"/>
    <w:rsid w:val="008433E6"/>
    <w:rsid w:val="00847A86"/>
    <w:rsid w:val="0085458F"/>
    <w:rsid w:val="00861C1C"/>
    <w:rsid w:val="00883A92"/>
    <w:rsid w:val="00886CC9"/>
    <w:rsid w:val="008A0B96"/>
    <w:rsid w:val="008B5BED"/>
    <w:rsid w:val="008D0029"/>
    <w:rsid w:val="008E0368"/>
    <w:rsid w:val="008E2A2A"/>
    <w:rsid w:val="008F4F61"/>
    <w:rsid w:val="00905222"/>
    <w:rsid w:val="0092501F"/>
    <w:rsid w:val="009278CE"/>
    <w:rsid w:val="00941102"/>
    <w:rsid w:val="00946959"/>
    <w:rsid w:val="00947F9F"/>
    <w:rsid w:val="00951DF9"/>
    <w:rsid w:val="00960B24"/>
    <w:rsid w:val="00962478"/>
    <w:rsid w:val="00966021"/>
    <w:rsid w:val="009B5CFA"/>
    <w:rsid w:val="009C03C8"/>
    <w:rsid w:val="009C21D9"/>
    <w:rsid w:val="009D7538"/>
    <w:rsid w:val="009D7D12"/>
    <w:rsid w:val="009F21D7"/>
    <w:rsid w:val="00A02D5F"/>
    <w:rsid w:val="00A14DE9"/>
    <w:rsid w:val="00A1781E"/>
    <w:rsid w:val="00A22595"/>
    <w:rsid w:val="00A35123"/>
    <w:rsid w:val="00A459DB"/>
    <w:rsid w:val="00A46F83"/>
    <w:rsid w:val="00A474DF"/>
    <w:rsid w:val="00A863E4"/>
    <w:rsid w:val="00A94509"/>
    <w:rsid w:val="00AA09B6"/>
    <w:rsid w:val="00AA43BB"/>
    <w:rsid w:val="00AA5F88"/>
    <w:rsid w:val="00AB7BE5"/>
    <w:rsid w:val="00AD300F"/>
    <w:rsid w:val="00AE3577"/>
    <w:rsid w:val="00AE4CEC"/>
    <w:rsid w:val="00AF2F10"/>
    <w:rsid w:val="00B03BAE"/>
    <w:rsid w:val="00B111AC"/>
    <w:rsid w:val="00B13738"/>
    <w:rsid w:val="00B14926"/>
    <w:rsid w:val="00B205CF"/>
    <w:rsid w:val="00B25993"/>
    <w:rsid w:val="00B25CE5"/>
    <w:rsid w:val="00B32310"/>
    <w:rsid w:val="00B42035"/>
    <w:rsid w:val="00B454A2"/>
    <w:rsid w:val="00B61D20"/>
    <w:rsid w:val="00B73C2E"/>
    <w:rsid w:val="00B83A9A"/>
    <w:rsid w:val="00B93E2A"/>
    <w:rsid w:val="00BA1CA5"/>
    <w:rsid w:val="00BA35C4"/>
    <w:rsid w:val="00BA3CED"/>
    <w:rsid w:val="00BC26D7"/>
    <w:rsid w:val="00BC7AF1"/>
    <w:rsid w:val="00BD03FF"/>
    <w:rsid w:val="00BD0EAC"/>
    <w:rsid w:val="00BD183C"/>
    <w:rsid w:val="00BD29E1"/>
    <w:rsid w:val="00BF1E6A"/>
    <w:rsid w:val="00BF4D04"/>
    <w:rsid w:val="00C022F8"/>
    <w:rsid w:val="00C03208"/>
    <w:rsid w:val="00C20F4E"/>
    <w:rsid w:val="00C26D68"/>
    <w:rsid w:val="00C433D6"/>
    <w:rsid w:val="00C50E0F"/>
    <w:rsid w:val="00C513AD"/>
    <w:rsid w:val="00C524BC"/>
    <w:rsid w:val="00C55647"/>
    <w:rsid w:val="00C63961"/>
    <w:rsid w:val="00C7020F"/>
    <w:rsid w:val="00C70931"/>
    <w:rsid w:val="00C809EF"/>
    <w:rsid w:val="00C953A6"/>
    <w:rsid w:val="00CD1BF5"/>
    <w:rsid w:val="00CD40A2"/>
    <w:rsid w:val="00CD76FE"/>
    <w:rsid w:val="00CE507A"/>
    <w:rsid w:val="00CF2ECF"/>
    <w:rsid w:val="00D12284"/>
    <w:rsid w:val="00D27CF4"/>
    <w:rsid w:val="00D325FB"/>
    <w:rsid w:val="00D46908"/>
    <w:rsid w:val="00D562CF"/>
    <w:rsid w:val="00D576BF"/>
    <w:rsid w:val="00D63F94"/>
    <w:rsid w:val="00D765CE"/>
    <w:rsid w:val="00D8187A"/>
    <w:rsid w:val="00D81B97"/>
    <w:rsid w:val="00D85BD8"/>
    <w:rsid w:val="00D924FA"/>
    <w:rsid w:val="00D97489"/>
    <w:rsid w:val="00DA03F6"/>
    <w:rsid w:val="00DA5D0F"/>
    <w:rsid w:val="00DF31FE"/>
    <w:rsid w:val="00E11086"/>
    <w:rsid w:val="00E175B4"/>
    <w:rsid w:val="00E24A60"/>
    <w:rsid w:val="00E31176"/>
    <w:rsid w:val="00E313C0"/>
    <w:rsid w:val="00E31902"/>
    <w:rsid w:val="00E33DFD"/>
    <w:rsid w:val="00E402F5"/>
    <w:rsid w:val="00E575CB"/>
    <w:rsid w:val="00E6222B"/>
    <w:rsid w:val="00EA2918"/>
    <w:rsid w:val="00EA4DB7"/>
    <w:rsid w:val="00EC46DF"/>
    <w:rsid w:val="00EE0119"/>
    <w:rsid w:val="00EE183F"/>
    <w:rsid w:val="00EE4322"/>
    <w:rsid w:val="00EF33D7"/>
    <w:rsid w:val="00EF4787"/>
    <w:rsid w:val="00EF63B7"/>
    <w:rsid w:val="00F061D2"/>
    <w:rsid w:val="00F14A64"/>
    <w:rsid w:val="00F4590B"/>
    <w:rsid w:val="00F63D99"/>
    <w:rsid w:val="00F82C98"/>
    <w:rsid w:val="00F834C2"/>
    <w:rsid w:val="00F91805"/>
    <w:rsid w:val="00F96553"/>
    <w:rsid w:val="00FA53FC"/>
    <w:rsid w:val="00FB2813"/>
    <w:rsid w:val="00FB2D11"/>
    <w:rsid w:val="00FC01CA"/>
    <w:rsid w:val="00FC3EA7"/>
    <w:rsid w:val="00FD735E"/>
    <w:rsid w:val="00FE3AEF"/>
    <w:rsid w:val="00FF133B"/>
    <w:rsid w:val="00FF38EA"/>
    <w:rsid w:val="00FF6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99B2"/>
  <w15:chartTrackingRefBased/>
  <w15:docId w15:val="{2AAD02AA-827B-4E07-9CE9-C4F351CE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BD8"/>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BD8"/>
    <w:pPr>
      <w:ind w:left="720"/>
      <w:contextualSpacing/>
    </w:pPr>
  </w:style>
  <w:style w:type="table" w:styleId="TableGrid">
    <w:name w:val="Table Grid"/>
    <w:basedOn w:val="TableNormal"/>
    <w:uiPriority w:val="39"/>
    <w:rsid w:val="00BA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2DEF"/>
    <w:rPr>
      <w:sz w:val="16"/>
      <w:szCs w:val="16"/>
    </w:rPr>
  </w:style>
  <w:style w:type="paragraph" w:styleId="CommentText">
    <w:name w:val="annotation text"/>
    <w:basedOn w:val="Normal"/>
    <w:link w:val="CommentTextChar"/>
    <w:uiPriority w:val="99"/>
    <w:semiHidden/>
    <w:unhideWhenUsed/>
    <w:rsid w:val="00142DEF"/>
    <w:pPr>
      <w:spacing w:line="240" w:lineRule="auto"/>
    </w:pPr>
    <w:rPr>
      <w:sz w:val="20"/>
      <w:szCs w:val="20"/>
    </w:rPr>
  </w:style>
  <w:style w:type="character" w:customStyle="1" w:styleId="CommentTextChar">
    <w:name w:val="Comment Text Char"/>
    <w:basedOn w:val="DefaultParagraphFont"/>
    <w:link w:val="CommentText"/>
    <w:uiPriority w:val="99"/>
    <w:semiHidden/>
    <w:rsid w:val="00142DEF"/>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142DEF"/>
    <w:rPr>
      <w:b/>
      <w:bCs/>
    </w:rPr>
  </w:style>
  <w:style w:type="character" w:customStyle="1" w:styleId="CommentSubjectChar">
    <w:name w:val="Comment Subject Char"/>
    <w:basedOn w:val="CommentTextChar"/>
    <w:link w:val="CommentSubject"/>
    <w:uiPriority w:val="99"/>
    <w:semiHidden/>
    <w:rsid w:val="00142DEF"/>
    <w:rPr>
      <w:rFonts w:eastAsiaTheme="minorEastAsia"/>
      <w:b/>
      <w:bCs/>
      <w:sz w:val="20"/>
      <w:szCs w:val="20"/>
      <w:lang w:eastAsia="zh-CN"/>
    </w:rPr>
  </w:style>
  <w:style w:type="paragraph" w:styleId="BalloonText">
    <w:name w:val="Balloon Text"/>
    <w:basedOn w:val="Normal"/>
    <w:link w:val="BalloonTextChar"/>
    <w:uiPriority w:val="99"/>
    <w:semiHidden/>
    <w:unhideWhenUsed/>
    <w:rsid w:val="00142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DEF"/>
    <w:rPr>
      <w:rFonts w:ascii="Segoe UI" w:eastAsiaTheme="minorEastAsia" w:hAnsi="Segoe UI" w:cs="Segoe UI"/>
      <w:sz w:val="18"/>
      <w:szCs w:val="18"/>
      <w:lang w:eastAsia="zh-CN"/>
    </w:rPr>
  </w:style>
  <w:style w:type="paragraph" w:customStyle="1" w:styleId="Pa42">
    <w:name w:val="Pa42"/>
    <w:basedOn w:val="Normal"/>
    <w:next w:val="Normal"/>
    <w:uiPriority w:val="99"/>
    <w:rsid w:val="00761F74"/>
    <w:pPr>
      <w:autoSpaceDE w:val="0"/>
      <w:autoSpaceDN w:val="0"/>
      <w:adjustRightInd w:val="0"/>
      <w:spacing w:after="0" w:line="201" w:lineRule="atLeast"/>
    </w:pPr>
    <w:rPr>
      <w:rFonts w:ascii="Times New Roman" w:eastAsiaTheme="minorHAnsi" w:hAnsi="Times New Roman" w:cs="Times New Roman"/>
      <w:sz w:val="24"/>
      <w:szCs w:val="24"/>
      <w:lang w:eastAsia="en-US"/>
    </w:rPr>
  </w:style>
  <w:style w:type="paragraph" w:customStyle="1" w:styleId="Pa43">
    <w:name w:val="Pa43"/>
    <w:basedOn w:val="Normal"/>
    <w:next w:val="Normal"/>
    <w:uiPriority w:val="99"/>
    <w:rsid w:val="00761F74"/>
    <w:pPr>
      <w:autoSpaceDE w:val="0"/>
      <w:autoSpaceDN w:val="0"/>
      <w:adjustRightInd w:val="0"/>
      <w:spacing w:after="0" w:line="201" w:lineRule="atLeast"/>
    </w:pPr>
    <w:rPr>
      <w:rFonts w:ascii="Times New Roman" w:eastAsiaTheme="minorHAnsi" w:hAnsi="Times New Roman" w:cs="Times New Roman"/>
      <w:sz w:val="24"/>
      <w:szCs w:val="24"/>
      <w:lang w:eastAsia="en-US"/>
    </w:rPr>
  </w:style>
  <w:style w:type="paragraph" w:customStyle="1" w:styleId="Pa44">
    <w:name w:val="Pa44"/>
    <w:basedOn w:val="Normal"/>
    <w:next w:val="Normal"/>
    <w:uiPriority w:val="99"/>
    <w:rsid w:val="00761F74"/>
    <w:pPr>
      <w:autoSpaceDE w:val="0"/>
      <w:autoSpaceDN w:val="0"/>
      <w:adjustRightInd w:val="0"/>
      <w:spacing w:after="0" w:line="201" w:lineRule="atLeast"/>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5897">
      <w:bodyDiv w:val="1"/>
      <w:marLeft w:val="0"/>
      <w:marRight w:val="0"/>
      <w:marTop w:val="0"/>
      <w:marBottom w:val="0"/>
      <w:divBdr>
        <w:top w:val="none" w:sz="0" w:space="0" w:color="auto"/>
        <w:left w:val="none" w:sz="0" w:space="0" w:color="auto"/>
        <w:bottom w:val="none" w:sz="0" w:space="0" w:color="auto"/>
        <w:right w:val="none" w:sz="0" w:space="0" w:color="auto"/>
      </w:divBdr>
    </w:div>
    <w:div w:id="109398577">
      <w:bodyDiv w:val="1"/>
      <w:marLeft w:val="0"/>
      <w:marRight w:val="0"/>
      <w:marTop w:val="0"/>
      <w:marBottom w:val="0"/>
      <w:divBdr>
        <w:top w:val="none" w:sz="0" w:space="0" w:color="auto"/>
        <w:left w:val="none" w:sz="0" w:space="0" w:color="auto"/>
        <w:bottom w:val="none" w:sz="0" w:space="0" w:color="auto"/>
        <w:right w:val="none" w:sz="0" w:space="0" w:color="auto"/>
      </w:divBdr>
    </w:div>
    <w:div w:id="266158127">
      <w:bodyDiv w:val="1"/>
      <w:marLeft w:val="0"/>
      <w:marRight w:val="0"/>
      <w:marTop w:val="0"/>
      <w:marBottom w:val="0"/>
      <w:divBdr>
        <w:top w:val="none" w:sz="0" w:space="0" w:color="auto"/>
        <w:left w:val="none" w:sz="0" w:space="0" w:color="auto"/>
        <w:bottom w:val="none" w:sz="0" w:space="0" w:color="auto"/>
        <w:right w:val="none" w:sz="0" w:space="0" w:color="auto"/>
      </w:divBdr>
    </w:div>
    <w:div w:id="493030103">
      <w:bodyDiv w:val="1"/>
      <w:marLeft w:val="0"/>
      <w:marRight w:val="0"/>
      <w:marTop w:val="0"/>
      <w:marBottom w:val="0"/>
      <w:divBdr>
        <w:top w:val="none" w:sz="0" w:space="0" w:color="auto"/>
        <w:left w:val="none" w:sz="0" w:space="0" w:color="auto"/>
        <w:bottom w:val="none" w:sz="0" w:space="0" w:color="auto"/>
        <w:right w:val="none" w:sz="0" w:space="0" w:color="auto"/>
      </w:divBdr>
    </w:div>
    <w:div w:id="586496036">
      <w:bodyDiv w:val="1"/>
      <w:marLeft w:val="0"/>
      <w:marRight w:val="0"/>
      <w:marTop w:val="0"/>
      <w:marBottom w:val="0"/>
      <w:divBdr>
        <w:top w:val="none" w:sz="0" w:space="0" w:color="auto"/>
        <w:left w:val="none" w:sz="0" w:space="0" w:color="auto"/>
        <w:bottom w:val="none" w:sz="0" w:space="0" w:color="auto"/>
        <w:right w:val="none" w:sz="0" w:space="0" w:color="auto"/>
      </w:divBdr>
    </w:div>
    <w:div w:id="649287262">
      <w:bodyDiv w:val="1"/>
      <w:marLeft w:val="0"/>
      <w:marRight w:val="0"/>
      <w:marTop w:val="0"/>
      <w:marBottom w:val="0"/>
      <w:divBdr>
        <w:top w:val="none" w:sz="0" w:space="0" w:color="auto"/>
        <w:left w:val="none" w:sz="0" w:space="0" w:color="auto"/>
        <w:bottom w:val="none" w:sz="0" w:space="0" w:color="auto"/>
        <w:right w:val="none" w:sz="0" w:space="0" w:color="auto"/>
      </w:divBdr>
    </w:div>
    <w:div w:id="720789424">
      <w:bodyDiv w:val="1"/>
      <w:marLeft w:val="0"/>
      <w:marRight w:val="0"/>
      <w:marTop w:val="0"/>
      <w:marBottom w:val="0"/>
      <w:divBdr>
        <w:top w:val="none" w:sz="0" w:space="0" w:color="auto"/>
        <w:left w:val="none" w:sz="0" w:space="0" w:color="auto"/>
        <w:bottom w:val="none" w:sz="0" w:space="0" w:color="auto"/>
        <w:right w:val="none" w:sz="0" w:space="0" w:color="auto"/>
      </w:divBdr>
    </w:div>
    <w:div w:id="767191692">
      <w:bodyDiv w:val="1"/>
      <w:marLeft w:val="0"/>
      <w:marRight w:val="0"/>
      <w:marTop w:val="0"/>
      <w:marBottom w:val="0"/>
      <w:divBdr>
        <w:top w:val="none" w:sz="0" w:space="0" w:color="auto"/>
        <w:left w:val="none" w:sz="0" w:space="0" w:color="auto"/>
        <w:bottom w:val="none" w:sz="0" w:space="0" w:color="auto"/>
        <w:right w:val="none" w:sz="0" w:space="0" w:color="auto"/>
      </w:divBdr>
    </w:div>
    <w:div w:id="845828316">
      <w:bodyDiv w:val="1"/>
      <w:marLeft w:val="0"/>
      <w:marRight w:val="0"/>
      <w:marTop w:val="0"/>
      <w:marBottom w:val="0"/>
      <w:divBdr>
        <w:top w:val="none" w:sz="0" w:space="0" w:color="auto"/>
        <w:left w:val="none" w:sz="0" w:space="0" w:color="auto"/>
        <w:bottom w:val="none" w:sz="0" w:space="0" w:color="auto"/>
        <w:right w:val="none" w:sz="0" w:space="0" w:color="auto"/>
      </w:divBdr>
    </w:div>
    <w:div w:id="912467652">
      <w:bodyDiv w:val="1"/>
      <w:marLeft w:val="0"/>
      <w:marRight w:val="0"/>
      <w:marTop w:val="0"/>
      <w:marBottom w:val="0"/>
      <w:divBdr>
        <w:top w:val="none" w:sz="0" w:space="0" w:color="auto"/>
        <w:left w:val="none" w:sz="0" w:space="0" w:color="auto"/>
        <w:bottom w:val="none" w:sz="0" w:space="0" w:color="auto"/>
        <w:right w:val="none" w:sz="0" w:space="0" w:color="auto"/>
      </w:divBdr>
    </w:div>
    <w:div w:id="976228604">
      <w:bodyDiv w:val="1"/>
      <w:marLeft w:val="0"/>
      <w:marRight w:val="0"/>
      <w:marTop w:val="0"/>
      <w:marBottom w:val="0"/>
      <w:divBdr>
        <w:top w:val="none" w:sz="0" w:space="0" w:color="auto"/>
        <w:left w:val="none" w:sz="0" w:space="0" w:color="auto"/>
        <w:bottom w:val="none" w:sz="0" w:space="0" w:color="auto"/>
        <w:right w:val="none" w:sz="0" w:space="0" w:color="auto"/>
      </w:divBdr>
    </w:div>
    <w:div w:id="1059669138">
      <w:bodyDiv w:val="1"/>
      <w:marLeft w:val="0"/>
      <w:marRight w:val="0"/>
      <w:marTop w:val="0"/>
      <w:marBottom w:val="0"/>
      <w:divBdr>
        <w:top w:val="none" w:sz="0" w:space="0" w:color="auto"/>
        <w:left w:val="none" w:sz="0" w:space="0" w:color="auto"/>
        <w:bottom w:val="none" w:sz="0" w:space="0" w:color="auto"/>
        <w:right w:val="none" w:sz="0" w:space="0" w:color="auto"/>
      </w:divBdr>
    </w:div>
    <w:div w:id="1075782044">
      <w:bodyDiv w:val="1"/>
      <w:marLeft w:val="0"/>
      <w:marRight w:val="0"/>
      <w:marTop w:val="0"/>
      <w:marBottom w:val="0"/>
      <w:divBdr>
        <w:top w:val="none" w:sz="0" w:space="0" w:color="auto"/>
        <w:left w:val="none" w:sz="0" w:space="0" w:color="auto"/>
        <w:bottom w:val="none" w:sz="0" w:space="0" w:color="auto"/>
        <w:right w:val="none" w:sz="0" w:space="0" w:color="auto"/>
      </w:divBdr>
    </w:div>
    <w:div w:id="1173910013">
      <w:bodyDiv w:val="1"/>
      <w:marLeft w:val="0"/>
      <w:marRight w:val="0"/>
      <w:marTop w:val="0"/>
      <w:marBottom w:val="0"/>
      <w:divBdr>
        <w:top w:val="none" w:sz="0" w:space="0" w:color="auto"/>
        <w:left w:val="none" w:sz="0" w:space="0" w:color="auto"/>
        <w:bottom w:val="none" w:sz="0" w:space="0" w:color="auto"/>
        <w:right w:val="none" w:sz="0" w:space="0" w:color="auto"/>
      </w:divBdr>
    </w:div>
    <w:div w:id="1241670942">
      <w:bodyDiv w:val="1"/>
      <w:marLeft w:val="0"/>
      <w:marRight w:val="0"/>
      <w:marTop w:val="0"/>
      <w:marBottom w:val="0"/>
      <w:divBdr>
        <w:top w:val="none" w:sz="0" w:space="0" w:color="auto"/>
        <w:left w:val="none" w:sz="0" w:space="0" w:color="auto"/>
        <w:bottom w:val="none" w:sz="0" w:space="0" w:color="auto"/>
        <w:right w:val="none" w:sz="0" w:space="0" w:color="auto"/>
      </w:divBdr>
    </w:div>
    <w:div w:id="1280839233">
      <w:bodyDiv w:val="1"/>
      <w:marLeft w:val="0"/>
      <w:marRight w:val="0"/>
      <w:marTop w:val="0"/>
      <w:marBottom w:val="0"/>
      <w:divBdr>
        <w:top w:val="none" w:sz="0" w:space="0" w:color="auto"/>
        <w:left w:val="none" w:sz="0" w:space="0" w:color="auto"/>
        <w:bottom w:val="none" w:sz="0" w:space="0" w:color="auto"/>
        <w:right w:val="none" w:sz="0" w:space="0" w:color="auto"/>
      </w:divBdr>
    </w:div>
    <w:div w:id="1363092717">
      <w:bodyDiv w:val="1"/>
      <w:marLeft w:val="0"/>
      <w:marRight w:val="0"/>
      <w:marTop w:val="0"/>
      <w:marBottom w:val="0"/>
      <w:divBdr>
        <w:top w:val="none" w:sz="0" w:space="0" w:color="auto"/>
        <w:left w:val="none" w:sz="0" w:space="0" w:color="auto"/>
        <w:bottom w:val="none" w:sz="0" w:space="0" w:color="auto"/>
        <w:right w:val="none" w:sz="0" w:space="0" w:color="auto"/>
      </w:divBdr>
    </w:div>
    <w:div w:id="1454789130">
      <w:bodyDiv w:val="1"/>
      <w:marLeft w:val="0"/>
      <w:marRight w:val="0"/>
      <w:marTop w:val="0"/>
      <w:marBottom w:val="0"/>
      <w:divBdr>
        <w:top w:val="none" w:sz="0" w:space="0" w:color="auto"/>
        <w:left w:val="none" w:sz="0" w:space="0" w:color="auto"/>
        <w:bottom w:val="none" w:sz="0" w:space="0" w:color="auto"/>
        <w:right w:val="none" w:sz="0" w:space="0" w:color="auto"/>
      </w:divBdr>
    </w:div>
    <w:div w:id="1464495942">
      <w:bodyDiv w:val="1"/>
      <w:marLeft w:val="0"/>
      <w:marRight w:val="0"/>
      <w:marTop w:val="0"/>
      <w:marBottom w:val="0"/>
      <w:divBdr>
        <w:top w:val="none" w:sz="0" w:space="0" w:color="auto"/>
        <w:left w:val="none" w:sz="0" w:space="0" w:color="auto"/>
        <w:bottom w:val="none" w:sz="0" w:space="0" w:color="auto"/>
        <w:right w:val="none" w:sz="0" w:space="0" w:color="auto"/>
      </w:divBdr>
    </w:div>
    <w:div w:id="1514609375">
      <w:bodyDiv w:val="1"/>
      <w:marLeft w:val="0"/>
      <w:marRight w:val="0"/>
      <w:marTop w:val="0"/>
      <w:marBottom w:val="0"/>
      <w:divBdr>
        <w:top w:val="none" w:sz="0" w:space="0" w:color="auto"/>
        <w:left w:val="none" w:sz="0" w:space="0" w:color="auto"/>
        <w:bottom w:val="none" w:sz="0" w:space="0" w:color="auto"/>
        <w:right w:val="none" w:sz="0" w:space="0" w:color="auto"/>
      </w:divBdr>
    </w:div>
    <w:div w:id="1704019825">
      <w:bodyDiv w:val="1"/>
      <w:marLeft w:val="0"/>
      <w:marRight w:val="0"/>
      <w:marTop w:val="0"/>
      <w:marBottom w:val="0"/>
      <w:divBdr>
        <w:top w:val="none" w:sz="0" w:space="0" w:color="auto"/>
        <w:left w:val="none" w:sz="0" w:space="0" w:color="auto"/>
        <w:bottom w:val="none" w:sz="0" w:space="0" w:color="auto"/>
        <w:right w:val="none" w:sz="0" w:space="0" w:color="auto"/>
      </w:divBdr>
    </w:div>
    <w:div w:id="1708484463">
      <w:bodyDiv w:val="1"/>
      <w:marLeft w:val="0"/>
      <w:marRight w:val="0"/>
      <w:marTop w:val="0"/>
      <w:marBottom w:val="0"/>
      <w:divBdr>
        <w:top w:val="none" w:sz="0" w:space="0" w:color="auto"/>
        <w:left w:val="none" w:sz="0" w:space="0" w:color="auto"/>
        <w:bottom w:val="none" w:sz="0" w:space="0" w:color="auto"/>
        <w:right w:val="none" w:sz="0" w:space="0" w:color="auto"/>
      </w:divBdr>
    </w:div>
    <w:div w:id="1780560533">
      <w:bodyDiv w:val="1"/>
      <w:marLeft w:val="0"/>
      <w:marRight w:val="0"/>
      <w:marTop w:val="0"/>
      <w:marBottom w:val="0"/>
      <w:divBdr>
        <w:top w:val="none" w:sz="0" w:space="0" w:color="auto"/>
        <w:left w:val="none" w:sz="0" w:space="0" w:color="auto"/>
        <w:bottom w:val="none" w:sz="0" w:space="0" w:color="auto"/>
        <w:right w:val="none" w:sz="0" w:space="0" w:color="auto"/>
      </w:divBdr>
    </w:div>
    <w:div w:id="1793867377">
      <w:bodyDiv w:val="1"/>
      <w:marLeft w:val="0"/>
      <w:marRight w:val="0"/>
      <w:marTop w:val="0"/>
      <w:marBottom w:val="0"/>
      <w:divBdr>
        <w:top w:val="none" w:sz="0" w:space="0" w:color="auto"/>
        <w:left w:val="none" w:sz="0" w:space="0" w:color="auto"/>
        <w:bottom w:val="none" w:sz="0" w:space="0" w:color="auto"/>
        <w:right w:val="none" w:sz="0" w:space="0" w:color="auto"/>
      </w:divBdr>
    </w:div>
    <w:div w:id="1854877455">
      <w:bodyDiv w:val="1"/>
      <w:marLeft w:val="0"/>
      <w:marRight w:val="0"/>
      <w:marTop w:val="0"/>
      <w:marBottom w:val="0"/>
      <w:divBdr>
        <w:top w:val="none" w:sz="0" w:space="0" w:color="auto"/>
        <w:left w:val="none" w:sz="0" w:space="0" w:color="auto"/>
        <w:bottom w:val="none" w:sz="0" w:space="0" w:color="auto"/>
        <w:right w:val="none" w:sz="0" w:space="0" w:color="auto"/>
      </w:divBdr>
    </w:div>
    <w:div w:id="1879050857">
      <w:bodyDiv w:val="1"/>
      <w:marLeft w:val="0"/>
      <w:marRight w:val="0"/>
      <w:marTop w:val="0"/>
      <w:marBottom w:val="0"/>
      <w:divBdr>
        <w:top w:val="none" w:sz="0" w:space="0" w:color="auto"/>
        <w:left w:val="none" w:sz="0" w:space="0" w:color="auto"/>
        <w:bottom w:val="none" w:sz="0" w:space="0" w:color="auto"/>
        <w:right w:val="none" w:sz="0" w:space="0" w:color="auto"/>
      </w:divBdr>
    </w:div>
    <w:div w:id="1892224431">
      <w:bodyDiv w:val="1"/>
      <w:marLeft w:val="0"/>
      <w:marRight w:val="0"/>
      <w:marTop w:val="0"/>
      <w:marBottom w:val="0"/>
      <w:divBdr>
        <w:top w:val="none" w:sz="0" w:space="0" w:color="auto"/>
        <w:left w:val="none" w:sz="0" w:space="0" w:color="auto"/>
        <w:bottom w:val="none" w:sz="0" w:space="0" w:color="auto"/>
        <w:right w:val="none" w:sz="0" w:space="0" w:color="auto"/>
      </w:divBdr>
    </w:div>
    <w:div w:id="1921016112">
      <w:bodyDiv w:val="1"/>
      <w:marLeft w:val="0"/>
      <w:marRight w:val="0"/>
      <w:marTop w:val="0"/>
      <w:marBottom w:val="0"/>
      <w:divBdr>
        <w:top w:val="none" w:sz="0" w:space="0" w:color="auto"/>
        <w:left w:val="none" w:sz="0" w:space="0" w:color="auto"/>
        <w:bottom w:val="none" w:sz="0" w:space="0" w:color="auto"/>
        <w:right w:val="none" w:sz="0" w:space="0" w:color="auto"/>
      </w:divBdr>
    </w:div>
    <w:div w:id="1994211990">
      <w:bodyDiv w:val="1"/>
      <w:marLeft w:val="0"/>
      <w:marRight w:val="0"/>
      <w:marTop w:val="0"/>
      <w:marBottom w:val="0"/>
      <w:divBdr>
        <w:top w:val="none" w:sz="0" w:space="0" w:color="auto"/>
        <w:left w:val="none" w:sz="0" w:space="0" w:color="auto"/>
        <w:bottom w:val="none" w:sz="0" w:space="0" w:color="auto"/>
        <w:right w:val="none" w:sz="0" w:space="0" w:color="auto"/>
      </w:divBdr>
    </w:div>
    <w:div w:id="2109541663">
      <w:bodyDiv w:val="1"/>
      <w:marLeft w:val="0"/>
      <w:marRight w:val="0"/>
      <w:marTop w:val="0"/>
      <w:marBottom w:val="0"/>
      <w:divBdr>
        <w:top w:val="none" w:sz="0" w:space="0" w:color="auto"/>
        <w:left w:val="none" w:sz="0" w:space="0" w:color="auto"/>
        <w:bottom w:val="none" w:sz="0" w:space="0" w:color="auto"/>
        <w:right w:val="none" w:sz="0" w:space="0" w:color="auto"/>
      </w:divBdr>
    </w:div>
    <w:div w:id="21132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Performance</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 Clark</dc:creator>
  <cp:keywords/>
  <dc:description/>
  <cp:lastModifiedBy>Haiyan Bai</cp:lastModifiedBy>
  <cp:revision>8</cp:revision>
  <cp:lastPrinted>2019-01-23T20:31:00Z</cp:lastPrinted>
  <dcterms:created xsi:type="dcterms:W3CDTF">2020-02-10T01:23:00Z</dcterms:created>
  <dcterms:modified xsi:type="dcterms:W3CDTF">2020-02-19T15:47:00Z</dcterms:modified>
</cp:coreProperties>
</file>