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05AA" w:rsidRPr="001B011C" w:rsidRDefault="005605AA">
      <w:pPr>
        <w:rPr>
          <w:b/>
          <w:color w:val="auto"/>
        </w:rPr>
      </w:pPr>
      <w:r w:rsidRPr="001B011C">
        <w:rPr>
          <w:b/>
          <w:color w:val="auto"/>
        </w:rPr>
        <w:t xml:space="preserve">Chapter 2 Exercises </w:t>
      </w:r>
    </w:p>
    <w:p w:rsidR="005605AA" w:rsidRPr="001B011C" w:rsidRDefault="005605AA">
      <w:pPr>
        <w:rPr>
          <w:b/>
          <w:color w:val="auto"/>
        </w:rPr>
      </w:pPr>
    </w:p>
    <w:p w:rsidR="00257C5A" w:rsidRPr="001B011C" w:rsidRDefault="008D3DF2">
      <w:pPr>
        <w:rPr>
          <w:color w:val="auto"/>
        </w:rPr>
      </w:pPr>
      <w:r w:rsidRPr="001B011C">
        <w:rPr>
          <w:b/>
          <w:color w:val="auto"/>
        </w:rPr>
        <w:t>Concepts</w:t>
      </w:r>
    </w:p>
    <w:p w:rsidR="00257C5A" w:rsidRPr="001B011C" w:rsidRDefault="00257C5A">
      <w:pPr>
        <w:rPr>
          <w:color w:val="auto"/>
        </w:rPr>
      </w:pPr>
    </w:p>
    <w:p w:rsidR="00257C5A" w:rsidRPr="001B011C" w:rsidRDefault="008D3DF2">
      <w:pPr>
        <w:numPr>
          <w:ilvl w:val="0"/>
          <w:numId w:val="2"/>
        </w:numPr>
        <w:ind w:left="360" w:hanging="359"/>
        <w:contextualSpacing/>
        <w:rPr>
          <w:color w:val="auto"/>
        </w:rPr>
      </w:pPr>
      <w:r w:rsidRPr="001B011C">
        <w:rPr>
          <w:color w:val="auto"/>
        </w:rPr>
        <w:t>What does skewness imply about a distribution? How would a positive or negative skew impact the mean of a distribution? The standard deviation?</w:t>
      </w:r>
    </w:p>
    <w:p w:rsidR="00257C5A" w:rsidRPr="001B011C" w:rsidRDefault="008D3DF2">
      <w:pPr>
        <w:numPr>
          <w:ilvl w:val="0"/>
          <w:numId w:val="2"/>
        </w:numPr>
        <w:ind w:left="360" w:hanging="359"/>
        <w:contextualSpacing/>
        <w:rPr>
          <w:color w:val="auto"/>
        </w:rPr>
      </w:pPr>
      <w:r w:rsidRPr="001B011C">
        <w:rPr>
          <w:color w:val="auto"/>
        </w:rPr>
        <w:t>What are contexts in which it might be useful to know the relative standard distance rather than the standard distance? Vice versa?</w:t>
      </w:r>
    </w:p>
    <w:p w:rsidR="00257C5A" w:rsidRPr="001B011C" w:rsidRDefault="008D3DF2">
      <w:pPr>
        <w:numPr>
          <w:ilvl w:val="0"/>
          <w:numId w:val="2"/>
        </w:numPr>
        <w:ind w:left="360" w:hanging="359"/>
        <w:contextualSpacing/>
        <w:rPr>
          <w:color w:val="auto"/>
        </w:rPr>
      </w:pPr>
      <w:r w:rsidRPr="001B011C">
        <w:rPr>
          <w:color w:val="auto"/>
        </w:rPr>
        <w:t xml:space="preserve">The weighted mean </w:t>
      </w:r>
      <w:proofErr w:type="spellStart"/>
      <w:r w:rsidRPr="001B011C">
        <w:rPr>
          <w:color w:val="auto"/>
        </w:rPr>
        <w:t>center</w:t>
      </w:r>
      <w:proofErr w:type="spellEnd"/>
      <w:r w:rsidRPr="001B011C">
        <w:rPr>
          <w:color w:val="auto"/>
        </w:rPr>
        <w:t xml:space="preserve"> minimizes the sum of squared distances, while the median </w:t>
      </w:r>
      <w:proofErr w:type="spellStart"/>
      <w:r w:rsidRPr="001B011C">
        <w:rPr>
          <w:color w:val="auto"/>
        </w:rPr>
        <w:t>center</w:t>
      </w:r>
      <w:proofErr w:type="spellEnd"/>
      <w:r w:rsidRPr="001B011C">
        <w:rPr>
          <w:color w:val="auto"/>
        </w:rPr>
        <w:t xml:space="preserve"> minimizes the sum of distances. If a facility is to be built in an area where one settlement is very far away from the rest of the settlements, would the citizens of that settlement prefer that mean or median </w:t>
      </w:r>
      <w:proofErr w:type="spellStart"/>
      <w:r w:rsidRPr="001B011C">
        <w:rPr>
          <w:color w:val="auto"/>
        </w:rPr>
        <w:t>center</w:t>
      </w:r>
      <w:proofErr w:type="spellEnd"/>
      <w:r w:rsidRPr="001B011C">
        <w:rPr>
          <w:color w:val="auto"/>
        </w:rPr>
        <w:t xml:space="preserve"> be used to determine the location of the facility? What would the other settlements prefer?</w:t>
      </w:r>
    </w:p>
    <w:p w:rsidR="00257C5A" w:rsidRPr="001B011C" w:rsidRDefault="00257C5A">
      <w:pPr>
        <w:rPr>
          <w:color w:val="auto"/>
        </w:rPr>
      </w:pPr>
    </w:p>
    <w:p w:rsidR="00257C5A" w:rsidRPr="001B011C" w:rsidRDefault="008D3DF2">
      <w:pPr>
        <w:rPr>
          <w:color w:val="auto"/>
        </w:rPr>
      </w:pPr>
      <w:r w:rsidRPr="001B011C">
        <w:rPr>
          <w:b/>
          <w:color w:val="auto"/>
        </w:rPr>
        <w:t>Exercises</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Using the SPSS Housing dataset, answer the following questions:</w:t>
      </w:r>
    </w:p>
    <w:p w:rsidR="00257C5A" w:rsidRPr="001B011C" w:rsidRDefault="00153BAA">
      <w:pPr>
        <w:numPr>
          <w:ilvl w:val="1"/>
          <w:numId w:val="3"/>
        </w:numPr>
        <w:ind w:left="720" w:hanging="359"/>
        <w:contextualSpacing/>
        <w:rPr>
          <w:color w:val="auto"/>
        </w:rPr>
      </w:pPr>
      <w:r w:rsidRPr="001B011C">
        <w:rPr>
          <w:color w:val="auto"/>
        </w:rPr>
        <w:t>By hand, visualiz</w:t>
      </w:r>
      <w:r w:rsidR="008D3DF2" w:rsidRPr="001B011C">
        <w:rPr>
          <w:color w:val="auto"/>
        </w:rPr>
        <w:t>e the price, number of bedrooms, date built, and floor area of the first 15 records. For each variable, produce a histogram, box plot, and stem and leaf plot.</w:t>
      </w:r>
    </w:p>
    <w:p w:rsidR="004C3D85" w:rsidRPr="001B011C" w:rsidRDefault="008D3DF2" w:rsidP="006444F2">
      <w:pPr>
        <w:numPr>
          <w:ilvl w:val="1"/>
          <w:numId w:val="3"/>
        </w:numPr>
        <w:ind w:left="720" w:hanging="359"/>
        <w:contextualSpacing/>
        <w:rPr>
          <w:color w:val="auto"/>
        </w:rPr>
      </w:pPr>
      <w:r w:rsidRPr="001B011C">
        <w:rPr>
          <w:color w:val="auto"/>
        </w:rPr>
        <w:t xml:space="preserve">Use a software package to visualise the price, number of bedrooms, date built, and floor area of all 499 records. Produce a histogram and a box plot for each. </w:t>
      </w:r>
    </w:p>
    <w:p w:rsidR="004C3D85" w:rsidRPr="001B011C" w:rsidRDefault="004C3D85" w:rsidP="004C3D85">
      <w:pPr>
        <w:ind w:left="720"/>
        <w:contextualSpacing/>
        <w:rPr>
          <w:color w:val="auto"/>
        </w:rPr>
      </w:pPr>
    </w:p>
    <w:p w:rsidR="004C3D85" w:rsidRPr="001B011C" w:rsidRDefault="0026429A" w:rsidP="006444F2">
      <w:pPr>
        <w:numPr>
          <w:ilvl w:val="0"/>
          <w:numId w:val="3"/>
        </w:numPr>
        <w:ind w:left="360" w:hanging="360"/>
        <w:contextualSpacing/>
        <w:rPr>
          <w:color w:val="auto"/>
        </w:rPr>
      </w:pPr>
      <w:r w:rsidRPr="001B011C">
        <w:rPr>
          <w:color w:val="auto"/>
        </w:rPr>
        <w:t>H</w:t>
      </w:r>
      <w:r w:rsidR="004C3D85" w:rsidRPr="001B011C">
        <w:rPr>
          <w:color w:val="auto"/>
        </w:rPr>
        <w:t>ousehold incomes for 5 houses in a community of 6</w:t>
      </w:r>
      <w:r w:rsidR="006444F2" w:rsidRPr="001B011C">
        <w:rPr>
          <w:color w:val="auto"/>
        </w:rPr>
        <w:t xml:space="preserve"> total houses are: $90,000, $110,000, $110,000, </w:t>
      </w:r>
      <w:r w:rsidR="004C3D85" w:rsidRPr="001B011C">
        <w:rPr>
          <w:color w:val="auto"/>
        </w:rPr>
        <w:t xml:space="preserve">$132,000, </w:t>
      </w:r>
      <w:r w:rsidRPr="001B011C">
        <w:rPr>
          <w:color w:val="auto"/>
        </w:rPr>
        <w:t xml:space="preserve">and </w:t>
      </w:r>
      <w:r w:rsidR="006444F2" w:rsidRPr="001B011C">
        <w:rPr>
          <w:color w:val="auto"/>
        </w:rPr>
        <w:t xml:space="preserve">$125,000. </w:t>
      </w:r>
      <w:r w:rsidRPr="001B011C">
        <w:rPr>
          <w:color w:val="auto"/>
        </w:rPr>
        <w:t xml:space="preserve"> </w:t>
      </w:r>
      <w:r w:rsidR="006444F2" w:rsidRPr="001B011C">
        <w:rPr>
          <w:color w:val="auto"/>
        </w:rPr>
        <w:t xml:space="preserve">Assuming there is no way to determine the income of the 5th house, </w:t>
      </w:r>
      <w:r w:rsidR="004C3D85" w:rsidRPr="001B011C">
        <w:rPr>
          <w:color w:val="auto"/>
        </w:rPr>
        <w:t>estimate the</w:t>
      </w:r>
      <w:r w:rsidR="006444F2" w:rsidRPr="001B011C">
        <w:rPr>
          <w:color w:val="auto"/>
        </w:rPr>
        <w:t>:</w:t>
      </w:r>
    </w:p>
    <w:p w:rsidR="006444F2" w:rsidRPr="001B011C" w:rsidRDefault="006444F2" w:rsidP="004C3D85">
      <w:pPr>
        <w:numPr>
          <w:ilvl w:val="1"/>
          <w:numId w:val="3"/>
        </w:numPr>
        <w:ind w:left="720" w:hanging="360"/>
        <w:contextualSpacing/>
        <w:rPr>
          <w:color w:val="auto"/>
        </w:rPr>
      </w:pPr>
      <w:r w:rsidRPr="001B011C">
        <w:rPr>
          <w:color w:val="auto"/>
        </w:rPr>
        <w:t xml:space="preserve">The </w:t>
      </w:r>
      <w:r w:rsidR="004C3D85" w:rsidRPr="001B011C">
        <w:rPr>
          <w:color w:val="auto"/>
        </w:rPr>
        <w:t xml:space="preserve">mean and </w:t>
      </w:r>
      <w:r w:rsidRPr="001B011C">
        <w:rPr>
          <w:color w:val="auto"/>
        </w:rPr>
        <w:t>median household income of the community</w:t>
      </w:r>
      <w:r w:rsidR="00153BAA" w:rsidRPr="001B011C">
        <w:rPr>
          <w:color w:val="auto"/>
        </w:rPr>
        <w:t>.</w:t>
      </w:r>
      <w:r w:rsidRPr="001B011C">
        <w:rPr>
          <w:color w:val="auto"/>
        </w:rPr>
        <w:t xml:space="preserve"> </w:t>
      </w:r>
    </w:p>
    <w:p w:rsidR="007A3A0E" w:rsidRPr="001B011C" w:rsidRDefault="004C3D85" w:rsidP="00B16FF3">
      <w:pPr>
        <w:numPr>
          <w:ilvl w:val="1"/>
          <w:numId w:val="3"/>
        </w:numPr>
        <w:ind w:left="720" w:hanging="360"/>
        <w:contextualSpacing/>
        <w:rPr>
          <w:color w:val="auto"/>
        </w:rPr>
      </w:pPr>
      <w:r w:rsidRPr="001B011C">
        <w:rPr>
          <w:color w:val="auto"/>
        </w:rPr>
        <w:t>Which value would you use as your estimate of the 6th house price and why?</w:t>
      </w:r>
    </w:p>
    <w:p w:rsidR="007A3A0E" w:rsidRPr="001B011C" w:rsidRDefault="007A3A0E" w:rsidP="007A3A0E">
      <w:pPr>
        <w:contextualSpacing/>
        <w:rPr>
          <w:color w:val="auto"/>
        </w:rPr>
      </w:pPr>
    </w:p>
    <w:p w:rsidR="00B16FF3" w:rsidRPr="001B011C" w:rsidRDefault="0026429A" w:rsidP="007A3A0E">
      <w:pPr>
        <w:numPr>
          <w:ilvl w:val="0"/>
          <w:numId w:val="3"/>
        </w:numPr>
        <w:ind w:left="360" w:hanging="360"/>
        <w:contextualSpacing/>
        <w:rPr>
          <w:color w:val="auto"/>
        </w:rPr>
      </w:pPr>
      <w:r w:rsidRPr="001B011C">
        <w:rPr>
          <w:color w:val="auto"/>
        </w:rPr>
        <w:t>A</w:t>
      </w:r>
      <w:r w:rsidR="00B16FF3" w:rsidRPr="001B011C">
        <w:rPr>
          <w:color w:val="auto"/>
        </w:rPr>
        <w:t xml:space="preserve"> department </w:t>
      </w:r>
      <w:r w:rsidRPr="001B011C">
        <w:rPr>
          <w:color w:val="auto"/>
        </w:rPr>
        <w:t>committee asks 18 random geography majors</w:t>
      </w:r>
      <w:r w:rsidR="00B16FF3" w:rsidRPr="001B011C">
        <w:rPr>
          <w:color w:val="auto"/>
        </w:rPr>
        <w:t xml:space="preserve"> to rate </w:t>
      </w:r>
      <w:r w:rsidRPr="001B011C">
        <w:rPr>
          <w:color w:val="auto"/>
        </w:rPr>
        <w:t>a class</w:t>
      </w:r>
      <w:r w:rsidR="00773A0B" w:rsidRPr="001B011C">
        <w:rPr>
          <w:color w:val="auto"/>
        </w:rPr>
        <w:t xml:space="preserve"> using a scale from 0 to 10. The student</w:t>
      </w:r>
      <w:r w:rsidRPr="001B011C">
        <w:rPr>
          <w:color w:val="auto"/>
        </w:rPr>
        <w:t xml:space="preserve"> </w:t>
      </w:r>
      <w:r w:rsidR="00773A0B" w:rsidRPr="001B011C">
        <w:rPr>
          <w:color w:val="auto"/>
        </w:rPr>
        <w:t>responses are included in the table below.</w:t>
      </w:r>
    </w:p>
    <w:p w:rsidR="00773A0B" w:rsidRPr="001B011C" w:rsidRDefault="00773A0B" w:rsidP="00773A0B">
      <w:pPr>
        <w:pStyle w:val="ListParagraph"/>
        <w:numPr>
          <w:ilvl w:val="1"/>
          <w:numId w:val="3"/>
        </w:numPr>
        <w:ind w:left="720" w:hanging="360"/>
        <w:rPr>
          <w:color w:val="auto"/>
        </w:rPr>
      </w:pPr>
      <w:r w:rsidRPr="001B011C">
        <w:rPr>
          <w:color w:val="auto"/>
        </w:rPr>
        <w:t>Compute the mean, median, mode, range, variance, standard deviation and interquartile range individually for females and males</w:t>
      </w:r>
      <w:r w:rsidR="00153BAA" w:rsidRPr="001B011C">
        <w:rPr>
          <w:color w:val="auto"/>
        </w:rPr>
        <w:t>.</w:t>
      </w:r>
    </w:p>
    <w:p w:rsidR="00773A0B" w:rsidRPr="001B011C" w:rsidRDefault="00773A0B" w:rsidP="00773A0B">
      <w:pPr>
        <w:numPr>
          <w:ilvl w:val="1"/>
          <w:numId w:val="3"/>
        </w:numPr>
        <w:ind w:left="720" w:hanging="360"/>
        <w:contextualSpacing/>
        <w:rPr>
          <w:color w:val="auto"/>
        </w:rPr>
      </w:pPr>
      <w:r w:rsidRPr="001B011C">
        <w:rPr>
          <w:color w:val="auto"/>
        </w:rPr>
        <w:t>Assume that a female student scores a 9.5 in t</w:t>
      </w:r>
      <w:r w:rsidR="00153BAA" w:rsidRPr="001B011C">
        <w:rPr>
          <w:color w:val="auto"/>
        </w:rPr>
        <w:t xml:space="preserve">he same test – what would her </w:t>
      </w:r>
      <w:r w:rsidR="00153BAA" w:rsidRPr="001B011C">
        <w:rPr>
          <w:i/>
          <w:color w:val="auto"/>
        </w:rPr>
        <w:t>z</w:t>
      </w:r>
      <w:r w:rsidR="00153BAA" w:rsidRPr="001B011C">
        <w:rPr>
          <w:color w:val="auto"/>
        </w:rPr>
        <w:t>-</w:t>
      </w:r>
      <w:r w:rsidRPr="001B011C">
        <w:rPr>
          <w:color w:val="auto"/>
        </w:rPr>
        <w:t>score be? How would this change if the student was a male?</w:t>
      </w:r>
    </w:p>
    <w:p w:rsidR="00773A0B" w:rsidRPr="001B011C" w:rsidRDefault="00773A0B" w:rsidP="00773A0B">
      <w:pPr>
        <w:numPr>
          <w:ilvl w:val="1"/>
          <w:numId w:val="3"/>
        </w:numPr>
        <w:ind w:left="720" w:hanging="360"/>
        <w:contextualSpacing/>
        <w:rPr>
          <w:color w:val="auto"/>
        </w:rPr>
      </w:pPr>
      <w:r w:rsidRPr="001B011C">
        <w:rPr>
          <w:color w:val="auto"/>
        </w:rPr>
        <w:t>What is the score from (b) above in terms of percentile, for both the cases?</w:t>
      </w:r>
    </w:p>
    <w:p w:rsidR="00B16FF3" w:rsidRPr="001B011C" w:rsidRDefault="00B16FF3" w:rsidP="00B16FF3">
      <w:pPr>
        <w:contextualSpacing/>
        <w:rPr>
          <w:color w:val="auto"/>
        </w:rPr>
      </w:pPr>
    </w:p>
    <w:tbl>
      <w:tblPr>
        <w:tblStyle w:val="TableGrid"/>
        <w:tblW w:w="0" w:type="auto"/>
        <w:jc w:val="center"/>
        <w:tblLook w:val="04A0" w:firstRow="1" w:lastRow="0" w:firstColumn="1" w:lastColumn="0" w:noHBand="0" w:noVBand="1"/>
      </w:tblPr>
      <w:tblGrid>
        <w:gridCol w:w="1256"/>
        <w:gridCol w:w="864"/>
        <w:gridCol w:w="950"/>
      </w:tblGrid>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Frequency</w:t>
            </w:r>
          </w:p>
        </w:tc>
        <w:tc>
          <w:tcPr>
            <w:tcW w:w="864" w:type="dxa"/>
          </w:tcPr>
          <w:p w:rsidR="00B16FF3" w:rsidRPr="001B011C" w:rsidRDefault="00B16FF3" w:rsidP="0026429A">
            <w:pPr>
              <w:contextualSpacing/>
              <w:jc w:val="center"/>
              <w:rPr>
                <w:color w:val="auto"/>
                <w:szCs w:val="22"/>
              </w:rPr>
            </w:pPr>
            <w:r w:rsidRPr="001B011C">
              <w:rPr>
                <w:color w:val="auto"/>
                <w:szCs w:val="22"/>
              </w:rPr>
              <w:t>Score</w:t>
            </w:r>
          </w:p>
        </w:tc>
        <w:tc>
          <w:tcPr>
            <w:tcW w:w="884" w:type="dxa"/>
          </w:tcPr>
          <w:p w:rsidR="00B16FF3" w:rsidRPr="001B011C" w:rsidRDefault="00B16FF3" w:rsidP="0026429A">
            <w:pPr>
              <w:contextualSpacing/>
              <w:jc w:val="center"/>
              <w:rPr>
                <w:color w:val="auto"/>
                <w:szCs w:val="22"/>
              </w:rPr>
            </w:pPr>
            <w:r w:rsidRPr="001B011C">
              <w:rPr>
                <w:color w:val="auto"/>
                <w:szCs w:val="22"/>
              </w:rPr>
              <w:t>Gender</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p>
        </w:tc>
        <w:tc>
          <w:tcPr>
            <w:tcW w:w="864" w:type="dxa"/>
          </w:tcPr>
          <w:p w:rsidR="00B16FF3" w:rsidRPr="001B011C" w:rsidRDefault="00B16FF3" w:rsidP="0026429A">
            <w:pPr>
              <w:contextualSpacing/>
              <w:jc w:val="center"/>
              <w:rPr>
                <w:color w:val="auto"/>
                <w:szCs w:val="22"/>
              </w:rPr>
            </w:pPr>
          </w:p>
        </w:tc>
        <w:tc>
          <w:tcPr>
            <w:tcW w:w="884" w:type="dxa"/>
          </w:tcPr>
          <w:p w:rsidR="00B16FF3" w:rsidRPr="001B011C" w:rsidRDefault="00B16FF3" w:rsidP="0026429A">
            <w:pPr>
              <w:contextualSpacing/>
              <w:jc w:val="center"/>
              <w:rPr>
                <w:color w:val="auto"/>
                <w:szCs w:val="22"/>
              </w:rPr>
            </w:pP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1</w:t>
            </w:r>
          </w:p>
        </w:tc>
        <w:tc>
          <w:tcPr>
            <w:tcW w:w="864" w:type="dxa"/>
          </w:tcPr>
          <w:p w:rsidR="00B16FF3" w:rsidRPr="001B011C" w:rsidRDefault="00B16FF3" w:rsidP="0026429A">
            <w:pPr>
              <w:contextualSpacing/>
              <w:jc w:val="center"/>
              <w:rPr>
                <w:color w:val="auto"/>
                <w:szCs w:val="22"/>
              </w:rPr>
            </w:pPr>
            <w:r w:rsidRPr="001B011C">
              <w:rPr>
                <w:color w:val="auto"/>
                <w:szCs w:val="22"/>
              </w:rPr>
              <w:t>5</w:t>
            </w:r>
          </w:p>
        </w:tc>
        <w:tc>
          <w:tcPr>
            <w:tcW w:w="884" w:type="dxa"/>
          </w:tcPr>
          <w:p w:rsidR="00B16FF3" w:rsidRPr="001B011C" w:rsidRDefault="00B16FF3" w:rsidP="0026429A">
            <w:pPr>
              <w:contextualSpacing/>
              <w:jc w:val="center"/>
              <w:rPr>
                <w:color w:val="auto"/>
                <w:szCs w:val="22"/>
              </w:rPr>
            </w:pPr>
            <w:r w:rsidRPr="001B011C">
              <w:rPr>
                <w:color w:val="auto"/>
                <w:szCs w:val="22"/>
              </w:rPr>
              <w:t>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2</w:t>
            </w:r>
          </w:p>
        </w:tc>
        <w:tc>
          <w:tcPr>
            <w:tcW w:w="864" w:type="dxa"/>
          </w:tcPr>
          <w:p w:rsidR="00B16FF3" w:rsidRPr="001B011C" w:rsidRDefault="00B16FF3" w:rsidP="0026429A">
            <w:pPr>
              <w:contextualSpacing/>
              <w:jc w:val="center"/>
              <w:rPr>
                <w:color w:val="auto"/>
                <w:szCs w:val="22"/>
              </w:rPr>
            </w:pPr>
            <w:r w:rsidRPr="001B011C">
              <w:rPr>
                <w:color w:val="auto"/>
                <w:szCs w:val="22"/>
              </w:rPr>
              <w:t>7</w:t>
            </w:r>
          </w:p>
        </w:tc>
        <w:tc>
          <w:tcPr>
            <w:tcW w:w="884" w:type="dxa"/>
          </w:tcPr>
          <w:p w:rsidR="00B16FF3" w:rsidRPr="001B011C" w:rsidRDefault="00B16FF3" w:rsidP="0026429A">
            <w:pPr>
              <w:contextualSpacing/>
              <w:jc w:val="center"/>
              <w:rPr>
                <w:color w:val="auto"/>
                <w:szCs w:val="22"/>
              </w:rPr>
            </w:pPr>
            <w:r w:rsidRPr="001B011C">
              <w:rPr>
                <w:color w:val="auto"/>
                <w:szCs w:val="22"/>
              </w:rPr>
              <w:t>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1</w:t>
            </w:r>
          </w:p>
        </w:tc>
        <w:tc>
          <w:tcPr>
            <w:tcW w:w="864" w:type="dxa"/>
          </w:tcPr>
          <w:p w:rsidR="00B16FF3" w:rsidRPr="001B011C" w:rsidRDefault="00B16FF3" w:rsidP="0026429A">
            <w:pPr>
              <w:contextualSpacing/>
              <w:jc w:val="center"/>
              <w:rPr>
                <w:color w:val="auto"/>
                <w:szCs w:val="22"/>
              </w:rPr>
            </w:pPr>
            <w:r w:rsidRPr="001B011C">
              <w:rPr>
                <w:color w:val="auto"/>
                <w:szCs w:val="22"/>
              </w:rPr>
              <w:t>10</w:t>
            </w:r>
          </w:p>
        </w:tc>
        <w:tc>
          <w:tcPr>
            <w:tcW w:w="884" w:type="dxa"/>
          </w:tcPr>
          <w:p w:rsidR="00B16FF3" w:rsidRPr="001B011C" w:rsidRDefault="00B16FF3" w:rsidP="0026429A">
            <w:pPr>
              <w:contextualSpacing/>
              <w:jc w:val="center"/>
              <w:rPr>
                <w:color w:val="auto"/>
                <w:szCs w:val="22"/>
              </w:rPr>
            </w:pPr>
            <w:r w:rsidRPr="001B011C">
              <w:rPr>
                <w:color w:val="auto"/>
                <w:szCs w:val="22"/>
              </w:rPr>
              <w:t>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3</w:t>
            </w:r>
          </w:p>
        </w:tc>
        <w:tc>
          <w:tcPr>
            <w:tcW w:w="864" w:type="dxa"/>
          </w:tcPr>
          <w:p w:rsidR="00B16FF3" w:rsidRPr="001B011C" w:rsidRDefault="00B16FF3" w:rsidP="0026429A">
            <w:pPr>
              <w:contextualSpacing/>
              <w:jc w:val="center"/>
              <w:rPr>
                <w:color w:val="auto"/>
                <w:szCs w:val="22"/>
              </w:rPr>
            </w:pPr>
            <w:r w:rsidRPr="001B011C">
              <w:rPr>
                <w:color w:val="auto"/>
                <w:szCs w:val="22"/>
              </w:rPr>
              <w:t>5</w:t>
            </w:r>
          </w:p>
        </w:tc>
        <w:tc>
          <w:tcPr>
            <w:tcW w:w="884" w:type="dxa"/>
          </w:tcPr>
          <w:p w:rsidR="00B16FF3" w:rsidRPr="001B011C" w:rsidRDefault="00B16FF3" w:rsidP="0026429A">
            <w:pPr>
              <w:contextualSpacing/>
              <w:jc w:val="center"/>
              <w:rPr>
                <w:color w:val="auto"/>
                <w:szCs w:val="22"/>
              </w:rPr>
            </w:pPr>
            <w:r w:rsidRPr="001B011C">
              <w:rPr>
                <w:color w:val="auto"/>
                <w:szCs w:val="22"/>
              </w:rPr>
              <w:t>Female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4</w:t>
            </w:r>
          </w:p>
        </w:tc>
        <w:tc>
          <w:tcPr>
            <w:tcW w:w="864" w:type="dxa"/>
          </w:tcPr>
          <w:p w:rsidR="00B16FF3" w:rsidRPr="001B011C" w:rsidRDefault="00B16FF3" w:rsidP="0026429A">
            <w:pPr>
              <w:contextualSpacing/>
              <w:jc w:val="center"/>
              <w:rPr>
                <w:color w:val="auto"/>
                <w:szCs w:val="22"/>
              </w:rPr>
            </w:pPr>
            <w:r w:rsidRPr="001B011C">
              <w:rPr>
                <w:color w:val="auto"/>
                <w:szCs w:val="22"/>
              </w:rPr>
              <w:t>6</w:t>
            </w:r>
          </w:p>
        </w:tc>
        <w:tc>
          <w:tcPr>
            <w:tcW w:w="884" w:type="dxa"/>
          </w:tcPr>
          <w:p w:rsidR="00B16FF3" w:rsidRPr="001B011C" w:rsidRDefault="00B16FF3" w:rsidP="0026429A">
            <w:pPr>
              <w:contextualSpacing/>
              <w:jc w:val="center"/>
              <w:rPr>
                <w:color w:val="auto"/>
                <w:szCs w:val="22"/>
              </w:rPr>
            </w:pPr>
            <w:r w:rsidRPr="001B011C">
              <w:rPr>
                <w:color w:val="auto"/>
                <w:szCs w:val="22"/>
              </w:rPr>
              <w:t>Female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2</w:t>
            </w:r>
          </w:p>
        </w:tc>
        <w:tc>
          <w:tcPr>
            <w:tcW w:w="864" w:type="dxa"/>
          </w:tcPr>
          <w:p w:rsidR="00B16FF3" w:rsidRPr="001B011C" w:rsidRDefault="00B16FF3" w:rsidP="0026429A">
            <w:pPr>
              <w:contextualSpacing/>
              <w:jc w:val="center"/>
              <w:rPr>
                <w:color w:val="auto"/>
                <w:szCs w:val="22"/>
              </w:rPr>
            </w:pPr>
            <w:r w:rsidRPr="001B011C">
              <w:rPr>
                <w:color w:val="auto"/>
                <w:szCs w:val="22"/>
              </w:rPr>
              <w:t>7</w:t>
            </w:r>
          </w:p>
        </w:tc>
        <w:tc>
          <w:tcPr>
            <w:tcW w:w="884" w:type="dxa"/>
          </w:tcPr>
          <w:p w:rsidR="00B16FF3" w:rsidRPr="001B011C" w:rsidRDefault="00B16FF3" w:rsidP="0026429A">
            <w:pPr>
              <w:contextualSpacing/>
              <w:jc w:val="center"/>
              <w:rPr>
                <w:color w:val="auto"/>
                <w:szCs w:val="22"/>
              </w:rPr>
            </w:pPr>
            <w:r w:rsidRPr="001B011C">
              <w:rPr>
                <w:color w:val="auto"/>
                <w:szCs w:val="22"/>
              </w:rPr>
              <w:t>Female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3</w:t>
            </w:r>
          </w:p>
        </w:tc>
        <w:tc>
          <w:tcPr>
            <w:tcW w:w="864" w:type="dxa"/>
          </w:tcPr>
          <w:p w:rsidR="00B16FF3" w:rsidRPr="001B011C" w:rsidRDefault="00B16FF3" w:rsidP="0026429A">
            <w:pPr>
              <w:contextualSpacing/>
              <w:jc w:val="center"/>
              <w:rPr>
                <w:color w:val="auto"/>
                <w:szCs w:val="22"/>
              </w:rPr>
            </w:pPr>
            <w:r w:rsidRPr="001B011C">
              <w:rPr>
                <w:color w:val="auto"/>
                <w:szCs w:val="22"/>
              </w:rPr>
              <w:t>8</w:t>
            </w:r>
          </w:p>
        </w:tc>
        <w:tc>
          <w:tcPr>
            <w:tcW w:w="884" w:type="dxa"/>
          </w:tcPr>
          <w:p w:rsidR="00B16FF3" w:rsidRPr="001B011C" w:rsidRDefault="00B16FF3" w:rsidP="0026429A">
            <w:pPr>
              <w:contextualSpacing/>
              <w:jc w:val="center"/>
              <w:rPr>
                <w:color w:val="auto"/>
                <w:szCs w:val="22"/>
              </w:rPr>
            </w:pPr>
            <w:r w:rsidRPr="001B011C">
              <w:rPr>
                <w:color w:val="auto"/>
                <w:szCs w:val="22"/>
              </w:rPr>
              <w:t>Female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2</w:t>
            </w:r>
          </w:p>
        </w:tc>
        <w:tc>
          <w:tcPr>
            <w:tcW w:w="864" w:type="dxa"/>
          </w:tcPr>
          <w:p w:rsidR="00B16FF3" w:rsidRPr="001B011C" w:rsidRDefault="00B16FF3" w:rsidP="0026429A">
            <w:pPr>
              <w:contextualSpacing/>
              <w:jc w:val="center"/>
              <w:rPr>
                <w:color w:val="auto"/>
                <w:szCs w:val="22"/>
              </w:rPr>
            </w:pPr>
            <w:r w:rsidRPr="001B011C">
              <w:rPr>
                <w:color w:val="auto"/>
                <w:szCs w:val="22"/>
              </w:rPr>
              <w:t>9</w:t>
            </w:r>
          </w:p>
        </w:tc>
        <w:tc>
          <w:tcPr>
            <w:tcW w:w="884" w:type="dxa"/>
          </w:tcPr>
          <w:p w:rsidR="00B16FF3" w:rsidRPr="001B011C" w:rsidRDefault="00B16FF3" w:rsidP="0026429A">
            <w:pPr>
              <w:contextualSpacing/>
              <w:jc w:val="center"/>
              <w:rPr>
                <w:color w:val="auto"/>
                <w:szCs w:val="22"/>
              </w:rPr>
            </w:pPr>
            <w:r w:rsidRPr="001B011C">
              <w:rPr>
                <w:color w:val="auto"/>
                <w:szCs w:val="22"/>
              </w:rPr>
              <w:t>Female</w:t>
            </w:r>
          </w:p>
        </w:tc>
      </w:tr>
      <w:tr w:rsidR="001B011C" w:rsidRPr="001B011C" w:rsidTr="0026429A">
        <w:trPr>
          <w:jc w:val="center"/>
        </w:trPr>
        <w:tc>
          <w:tcPr>
            <w:tcW w:w="1161" w:type="dxa"/>
          </w:tcPr>
          <w:p w:rsidR="00B16FF3" w:rsidRPr="001B011C" w:rsidRDefault="00B16FF3" w:rsidP="0026429A">
            <w:pPr>
              <w:contextualSpacing/>
              <w:jc w:val="center"/>
              <w:rPr>
                <w:color w:val="auto"/>
                <w:szCs w:val="22"/>
              </w:rPr>
            </w:pPr>
            <w:r w:rsidRPr="001B011C">
              <w:rPr>
                <w:color w:val="auto"/>
                <w:szCs w:val="22"/>
              </w:rPr>
              <w:t>Total</w:t>
            </w:r>
          </w:p>
        </w:tc>
        <w:tc>
          <w:tcPr>
            <w:tcW w:w="864" w:type="dxa"/>
          </w:tcPr>
          <w:p w:rsidR="00B16FF3" w:rsidRPr="001B011C" w:rsidRDefault="00B16FF3" w:rsidP="0026429A">
            <w:pPr>
              <w:contextualSpacing/>
              <w:jc w:val="center"/>
              <w:rPr>
                <w:color w:val="auto"/>
                <w:szCs w:val="22"/>
              </w:rPr>
            </w:pPr>
          </w:p>
        </w:tc>
        <w:tc>
          <w:tcPr>
            <w:tcW w:w="884" w:type="dxa"/>
          </w:tcPr>
          <w:p w:rsidR="00B16FF3" w:rsidRPr="001B011C" w:rsidRDefault="00B16FF3" w:rsidP="0026429A">
            <w:pPr>
              <w:contextualSpacing/>
              <w:jc w:val="center"/>
              <w:rPr>
                <w:color w:val="auto"/>
                <w:szCs w:val="22"/>
              </w:rPr>
            </w:pPr>
          </w:p>
        </w:tc>
      </w:tr>
    </w:tbl>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Using the Milwaukee home sales dataset, answer the following questions:</w:t>
      </w:r>
    </w:p>
    <w:p w:rsidR="00257C5A" w:rsidRPr="001B011C" w:rsidRDefault="008D3DF2">
      <w:pPr>
        <w:numPr>
          <w:ilvl w:val="1"/>
          <w:numId w:val="3"/>
        </w:numPr>
        <w:ind w:left="720" w:hanging="359"/>
        <w:contextualSpacing/>
        <w:rPr>
          <w:color w:val="auto"/>
        </w:rPr>
      </w:pPr>
      <w:r w:rsidRPr="001B011C">
        <w:rPr>
          <w:color w:val="auto"/>
        </w:rPr>
        <w:t>For the finished square feet, number of bedrooms, number of bathrooms, and sales price, give the mean, median, range, and standard deviation.</w:t>
      </w:r>
    </w:p>
    <w:p w:rsidR="00257C5A" w:rsidRPr="001B011C" w:rsidRDefault="008D3DF2">
      <w:pPr>
        <w:numPr>
          <w:ilvl w:val="1"/>
          <w:numId w:val="3"/>
        </w:numPr>
        <w:ind w:left="720" w:hanging="359"/>
        <w:contextualSpacing/>
        <w:rPr>
          <w:color w:val="auto"/>
        </w:rPr>
      </w:pPr>
      <w:r w:rsidRPr="001B011C">
        <w:rPr>
          <w:color w:val="auto"/>
        </w:rPr>
        <w:t xml:space="preserve">Using the first 10 records, convert the finished square feet, number of bedrooms, and sales price into </w:t>
      </w:r>
      <w:r w:rsidRPr="001B011C">
        <w:rPr>
          <w:i/>
          <w:color w:val="auto"/>
        </w:rPr>
        <w:t>z</w:t>
      </w:r>
      <w:r w:rsidRPr="001B011C">
        <w:rPr>
          <w:color w:val="auto"/>
        </w:rPr>
        <w:t>-scores</w:t>
      </w:r>
      <w:r w:rsidR="00153BAA" w:rsidRPr="001B011C">
        <w:rPr>
          <w:color w:val="auto"/>
        </w:rPr>
        <w:t>.</w:t>
      </w:r>
    </w:p>
    <w:p w:rsidR="00257C5A" w:rsidRPr="001B011C" w:rsidRDefault="008D3DF2">
      <w:pPr>
        <w:numPr>
          <w:ilvl w:val="1"/>
          <w:numId w:val="3"/>
        </w:numPr>
        <w:ind w:left="720" w:hanging="359"/>
        <w:contextualSpacing/>
        <w:rPr>
          <w:color w:val="auto"/>
        </w:rPr>
      </w:pPr>
      <w:r w:rsidRPr="001B011C">
        <w:rPr>
          <w:color w:val="auto"/>
        </w:rPr>
        <w:t>What percentage of houses have a garage? Air conditioning? An attic?</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 xml:space="preserve">Assume that a community is divided into the following age/sex demographic categories. Find the grouped mean and the grouped variance for the ages of males and females respectively. </w:t>
      </w:r>
    </w:p>
    <w:p w:rsidR="00257C5A" w:rsidRPr="001B011C" w:rsidRDefault="00257C5A">
      <w:pPr>
        <w:rPr>
          <w:color w:val="auto"/>
        </w:rPr>
      </w:pPr>
    </w:p>
    <w:tbl>
      <w:tblPr>
        <w:tblStyle w:val="a"/>
        <w:tblW w:w="5625"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785"/>
        <w:gridCol w:w="1665"/>
      </w:tblGrid>
      <w:tr w:rsidR="001B011C" w:rsidRPr="001B011C">
        <w:tc>
          <w:tcPr>
            <w:tcW w:w="217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Age</w:t>
            </w:r>
          </w:p>
        </w:tc>
        <w:tc>
          <w:tcPr>
            <w:tcW w:w="178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Male</w:t>
            </w:r>
          </w:p>
        </w:tc>
        <w:tc>
          <w:tcPr>
            <w:tcW w:w="166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Female</w:t>
            </w:r>
          </w:p>
        </w:tc>
      </w:tr>
      <w:tr w:rsidR="001B011C" w:rsidRPr="001B011C">
        <w:tc>
          <w:tcPr>
            <w:tcW w:w="217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&lt;15 years</w:t>
            </w:r>
          </w:p>
        </w:tc>
        <w:tc>
          <w:tcPr>
            <w:tcW w:w="178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12</w:t>
            </w:r>
          </w:p>
        </w:tc>
        <w:tc>
          <w:tcPr>
            <w:tcW w:w="166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10</w:t>
            </w:r>
          </w:p>
        </w:tc>
      </w:tr>
      <w:tr w:rsidR="001B011C" w:rsidRPr="001B011C">
        <w:tc>
          <w:tcPr>
            <w:tcW w:w="2175" w:type="dxa"/>
            <w:tcMar>
              <w:top w:w="100" w:type="dxa"/>
              <w:left w:w="100" w:type="dxa"/>
              <w:bottom w:w="100" w:type="dxa"/>
              <w:right w:w="100" w:type="dxa"/>
            </w:tcMar>
          </w:tcPr>
          <w:p w:rsidR="00257C5A" w:rsidRPr="001B011C" w:rsidRDefault="00620AE4">
            <w:pPr>
              <w:spacing w:line="240" w:lineRule="auto"/>
              <w:rPr>
                <w:color w:val="auto"/>
              </w:rPr>
            </w:pPr>
            <w:r w:rsidRPr="001B011C">
              <w:rPr>
                <w:color w:val="auto"/>
              </w:rPr>
              <w:t>15</w:t>
            </w:r>
            <w:r w:rsidRPr="001B011C">
              <w:rPr>
                <w:rFonts w:ascii="Calibri" w:hAnsi="Calibri" w:cs="Calibri"/>
                <w:color w:val="auto"/>
              </w:rPr>
              <w:t>‒</w:t>
            </w:r>
            <w:r w:rsidR="008D3DF2" w:rsidRPr="001B011C">
              <w:rPr>
                <w:color w:val="auto"/>
              </w:rPr>
              <w:t>24 years</w:t>
            </w:r>
          </w:p>
        </w:tc>
        <w:tc>
          <w:tcPr>
            <w:tcW w:w="178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10</w:t>
            </w:r>
          </w:p>
        </w:tc>
        <w:tc>
          <w:tcPr>
            <w:tcW w:w="166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9</w:t>
            </w:r>
          </w:p>
        </w:tc>
      </w:tr>
      <w:tr w:rsidR="001B011C" w:rsidRPr="001B011C">
        <w:tc>
          <w:tcPr>
            <w:tcW w:w="2175" w:type="dxa"/>
            <w:tcMar>
              <w:top w:w="100" w:type="dxa"/>
              <w:left w:w="100" w:type="dxa"/>
              <w:bottom w:w="100" w:type="dxa"/>
              <w:right w:w="100" w:type="dxa"/>
            </w:tcMar>
          </w:tcPr>
          <w:p w:rsidR="00257C5A" w:rsidRPr="001B011C" w:rsidRDefault="00620AE4">
            <w:pPr>
              <w:spacing w:line="240" w:lineRule="auto"/>
              <w:rPr>
                <w:color w:val="auto"/>
              </w:rPr>
            </w:pPr>
            <w:r w:rsidRPr="001B011C">
              <w:rPr>
                <w:color w:val="auto"/>
              </w:rPr>
              <w:t>25</w:t>
            </w:r>
            <w:r w:rsidRPr="001B011C">
              <w:rPr>
                <w:rFonts w:ascii="Calibri" w:hAnsi="Calibri" w:cs="Calibri"/>
                <w:color w:val="auto"/>
              </w:rPr>
              <w:t>‒</w:t>
            </w:r>
            <w:r w:rsidR="008D3DF2" w:rsidRPr="001B011C">
              <w:rPr>
                <w:color w:val="auto"/>
              </w:rPr>
              <w:t>54 years</w:t>
            </w:r>
          </w:p>
        </w:tc>
        <w:tc>
          <w:tcPr>
            <w:tcW w:w="178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33</w:t>
            </w:r>
          </w:p>
        </w:tc>
        <w:tc>
          <w:tcPr>
            <w:tcW w:w="166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31</w:t>
            </w:r>
          </w:p>
        </w:tc>
      </w:tr>
      <w:tr w:rsidR="001B011C" w:rsidRPr="001B011C">
        <w:tc>
          <w:tcPr>
            <w:tcW w:w="2175" w:type="dxa"/>
            <w:tcMar>
              <w:top w:w="100" w:type="dxa"/>
              <w:left w:w="100" w:type="dxa"/>
              <w:bottom w:w="100" w:type="dxa"/>
              <w:right w:w="100" w:type="dxa"/>
            </w:tcMar>
          </w:tcPr>
          <w:p w:rsidR="00257C5A" w:rsidRPr="001B011C" w:rsidRDefault="00620AE4">
            <w:pPr>
              <w:spacing w:line="240" w:lineRule="auto"/>
              <w:rPr>
                <w:color w:val="auto"/>
              </w:rPr>
            </w:pPr>
            <w:r w:rsidRPr="001B011C">
              <w:rPr>
                <w:color w:val="auto"/>
              </w:rPr>
              <w:t>55</w:t>
            </w:r>
            <w:r w:rsidRPr="001B011C">
              <w:rPr>
                <w:rFonts w:ascii="Calibri" w:hAnsi="Calibri" w:cs="Calibri"/>
                <w:color w:val="auto"/>
              </w:rPr>
              <w:t>‒</w:t>
            </w:r>
            <w:r w:rsidR="008D3DF2" w:rsidRPr="001B011C">
              <w:rPr>
                <w:color w:val="auto"/>
              </w:rPr>
              <w:t>64 years</w:t>
            </w:r>
          </w:p>
        </w:tc>
        <w:tc>
          <w:tcPr>
            <w:tcW w:w="178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8</w:t>
            </w:r>
          </w:p>
        </w:tc>
        <w:tc>
          <w:tcPr>
            <w:tcW w:w="166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8</w:t>
            </w:r>
          </w:p>
        </w:tc>
      </w:tr>
      <w:tr w:rsidR="001B011C" w:rsidRPr="001B011C">
        <w:tc>
          <w:tcPr>
            <w:tcW w:w="217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65+ years</w:t>
            </w:r>
          </w:p>
        </w:tc>
        <w:tc>
          <w:tcPr>
            <w:tcW w:w="1785" w:type="dxa"/>
            <w:tcMar>
              <w:top w:w="100" w:type="dxa"/>
              <w:left w:w="100" w:type="dxa"/>
              <w:bottom w:w="100" w:type="dxa"/>
              <w:right w:w="100" w:type="dxa"/>
            </w:tcMar>
          </w:tcPr>
          <w:p w:rsidR="00257C5A" w:rsidRPr="001B011C" w:rsidRDefault="008D3DF2">
            <w:pPr>
              <w:spacing w:line="240" w:lineRule="auto"/>
              <w:jc w:val="right"/>
              <w:rPr>
                <w:color w:val="auto"/>
              </w:rPr>
            </w:pPr>
            <w:r w:rsidRPr="001B011C">
              <w:rPr>
                <w:color w:val="auto"/>
              </w:rPr>
              <w:t>6</w:t>
            </w:r>
          </w:p>
        </w:tc>
        <w:tc>
          <w:tcPr>
            <w:tcW w:w="1665" w:type="dxa"/>
            <w:tcMar>
              <w:top w:w="100" w:type="dxa"/>
              <w:left w:w="100" w:type="dxa"/>
              <w:bottom w:w="100" w:type="dxa"/>
              <w:right w:w="100" w:type="dxa"/>
            </w:tcMar>
          </w:tcPr>
          <w:p w:rsidR="00257C5A" w:rsidRPr="001B011C" w:rsidRDefault="008D3DF2">
            <w:pPr>
              <w:spacing w:line="240" w:lineRule="auto"/>
              <w:jc w:val="right"/>
              <w:rPr>
                <w:color w:val="auto"/>
              </w:rPr>
            </w:pPr>
            <w:bookmarkStart w:id="0" w:name="_GoBack"/>
            <w:bookmarkEnd w:id="0"/>
            <w:r w:rsidRPr="001B011C">
              <w:rPr>
                <w:color w:val="auto"/>
              </w:rPr>
              <w:t>8</w:t>
            </w:r>
          </w:p>
        </w:tc>
      </w:tr>
    </w:tbl>
    <w:p w:rsidR="00257C5A" w:rsidRPr="001B011C" w:rsidRDefault="00257C5A">
      <w:pPr>
        <w:rPr>
          <w:color w:val="auto"/>
        </w:rPr>
      </w:pPr>
    </w:p>
    <w:p w:rsidR="00257C5A" w:rsidRPr="001B011C" w:rsidRDefault="008D3DF2">
      <w:pPr>
        <w:ind w:left="360"/>
        <w:rPr>
          <w:color w:val="auto"/>
        </w:rPr>
      </w:pPr>
      <w:r w:rsidRPr="001B011C">
        <w:rPr>
          <w:color w:val="auto"/>
        </w:rPr>
        <w:t>Note that, as the first and last categories are open-ended, an assumption must be made regarding their endpoints. In this example, use 8 and 70 for the first and last groups.</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Using the SPSS Housing dataset, determine the coefficients of variation for price and floor area.</w:t>
      </w:r>
    </w:p>
    <w:p w:rsidR="000A5A8B" w:rsidRPr="001B011C" w:rsidRDefault="000A5A8B" w:rsidP="000A5A8B">
      <w:pPr>
        <w:ind w:left="360"/>
        <w:contextualSpacing/>
        <w:rPr>
          <w:color w:val="auto"/>
        </w:rPr>
      </w:pPr>
    </w:p>
    <w:p w:rsidR="00773A0B" w:rsidRPr="001B011C" w:rsidRDefault="000A5A8B" w:rsidP="00773A0B">
      <w:pPr>
        <w:numPr>
          <w:ilvl w:val="0"/>
          <w:numId w:val="3"/>
        </w:numPr>
        <w:ind w:left="360" w:hanging="359"/>
        <w:contextualSpacing/>
        <w:rPr>
          <w:color w:val="auto"/>
        </w:rPr>
      </w:pPr>
      <w:r w:rsidRPr="001B011C">
        <w:rPr>
          <w:color w:val="auto"/>
        </w:rPr>
        <w:t>Observations from a percentage distribution have a mean of 52, median of 52.1 and a standard deviation of 7. 8.1% of the observations are greater than 66; 7.9% of the observations are below 38. Based on this i</w:t>
      </w:r>
      <w:r w:rsidR="00773A0B" w:rsidRPr="001B011C">
        <w:rPr>
          <w:color w:val="auto"/>
        </w:rPr>
        <w:t>nformation discuss the skew and kurtosis of this distribution when compared to a normal distribution.</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 xml:space="preserve">Draw frequency distributions which are a) positively skewed b) negatively skewed c) leptokurtic (high kurtosis) and not skewed d) </w:t>
      </w:r>
      <w:proofErr w:type="spellStart"/>
      <w:r w:rsidRPr="001B011C">
        <w:rPr>
          <w:color w:val="auto"/>
        </w:rPr>
        <w:t>platykurtic</w:t>
      </w:r>
      <w:proofErr w:type="spellEnd"/>
      <w:r w:rsidRPr="001B011C">
        <w:rPr>
          <w:color w:val="auto"/>
        </w:rPr>
        <w:t xml:space="preserve"> (low kurtosis) and not skewed.</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A square grid is imposed over a city map. Give the Euclidean and Manhattan distances between the points at (3</w:t>
      </w:r>
      <w:proofErr w:type="gramStart"/>
      <w:r w:rsidRPr="001B011C">
        <w:rPr>
          <w:color w:val="auto"/>
        </w:rPr>
        <w:t>,1</w:t>
      </w:r>
      <w:proofErr w:type="gramEnd"/>
      <w:r w:rsidRPr="001B011C">
        <w:rPr>
          <w:color w:val="auto"/>
        </w:rPr>
        <w:t>) and (1,8).</w:t>
      </w:r>
    </w:p>
    <w:p w:rsidR="00011B59" w:rsidRPr="001B011C" w:rsidRDefault="00011B59" w:rsidP="00011B59">
      <w:pPr>
        <w:pStyle w:val="ListParagraph"/>
        <w:rPr>
          <w:color w:val="auto"/>
        </w:rPr>
      </w:pPr>
    </w:p>
    <w:p w:rsidR="00257C5A" w:rsidRPr="001B011C" w:rsidRDefault="008D3DF2">
      <w:pPr>
        <w:numPr>
          <w:ilvl w:val="0"/>
          <w:numId w:val="3"/>
        </w:numPr>
        <w:ind w:left="360" w:hanging="359"/>
        <w:contextualSpacing/>
        <w:rPr>
          <w:color w:val="auto"/>
        </w:rPr>
      </w:pPr>
      <w:r w:rsidRPr="001B011C">
        <w:rPr>
          <w:color w:val="auto"/>
        </w:rPr>
        <w:t>Given the set of settlements shown below, find the following:</w:t>
      </w:r>
    </w:p>
    <w:p w:rsidR="00257C5A" w:rsidRPr="001B011C" w:rsidRDefault="00257C5A">
      <w:pPr>
        <w:rPr>
          <w:color w:val="auto"/>
        </w:rPr>
      </w:pPr>
    </w:p>
    <w:tbl>
      <w:tblPr>
        <w:tblStyle w:val="a0"/>
        <w:tblW w:w="751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800"/>
        <w:gridCol w:w="1785"/>
        <w:gridCol w:w="2235"/>
      </w:tblGrid>
      <w:tr w:rsidR="001B011C" w:rsidRPr="001B011C">
        <w:tc>
          <w:tcPr>
            <w:tcW w:w="169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lastRenderedPageBreak/>
              <w:t>Settlement</w:t>
            </w:r>
          </w:p>
        </w:tc>
        <w:tc>
          <w:tcPr>
            <w:tcW w:w="1800"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X</w:t>
            </w:r>
          </w:p>
        </w:tc>
        <w:tc>
          <w:tcPr>
            <w:tcW w:w="178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Y</w:t>
            </w:r>
          </w:p>
        </w:tc>
        <w:tc>
          <w:tcPr>
            <w:tcW w:w="2235" w:type="dxa"/>
            <w:tcMar>
              <w:top w:w="100" w:type="dxa"/>
              <w:left w:w="100" w:type="dxa"/>
              <w:bottom w:w="100" w:type="dxa"/>
              <w:right w:w="100" w:type="dxa"/>
            </w:tcMar>
          </w:tcPr>
          <w:p w:rsidR="00257C5A" w:rsidRPr="001B011C" w:rsidRDefault="008D3DF2">
            <w:pPr>
              <w:spacing w:line="240" w:lineRule="auto"/>
              <w:jc w:val="center"/>
              <w:rPr>
                <w:color w:val="auto"/>
              </w:rPr>
            </w:pPr>
            <w:r w:rsidRPr="001B011C">
              <w:rPr>
                <w:b/>
                <w:color w:val="auto"/>
              </w:rPr>
              <w:t>Population</w:t>
            </w:r>
          </w:p>
        </w:tc>
      </w:tr>
      <w:tr w:rsidR="001B011C" w:rsidRPr="001B011C">
        <w:tc>
          <w:tcPr>
            <w:tcW w:w="169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A</w:t>
            </w:r>
          </w:p>
        </w:tc>
        <w:tc>
          <w:tcPr>
            <w:tcW w:w="1800"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8.9</w:t>
            </w:r>
          </w:p>
        </w:tc>
        <w:tc>
          <w:tcPr>
            <w:tcW w:w="178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1.2</w:t>
            </w:r>
          </w:p>
        </w:tc>
        <w:tc>
          <w:tcPr>
            <w:tcW w:w="223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1,000</w:t>
            </w:r>
          </w:p>
        </w:tc>
      </w:tr>
      <w:tr w:rsidR="001B011C" w:rsidRPr="001B011C">
        <w:tc>
          <w:tcPr>
            <w:tcW w:w="169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B</w:t>
            </w:r>
          </w:p>
        </w:tc>
        <w:tc>
          <w:tcPr>
            <w:tcW w:w="1800"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7.8</w:t>
            </w:r>
          </w:p>
        </w:tc>
        <w:tc>
          <w:tcPr>
            <w:tcW w:w="178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2.3</w:t>
            </w:r>
          </w:p>
        </w:tc>
        <w:tc>
          <w:tcPr>
            <w:tcW w:w="223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50,000</w:t>
            </w:r>
          </w:p>
        </w:tc>
      </w:tr>
      <w:tr w:rsidR="001B011C" w:rsidRPr="001B011C">
        <w:tc>
          <w:tcPr>
            <w:tcW w:w="169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C</w:t>
            </w:r>
          </w:p>
        </w:tc>
        <w:tc>
          <w:tcPr>
            <w:tcW w:w="1800"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2.3</w:t>
            </w:r>
          </w:p>
        </w:tc>
        <w:tc>
          <w:tcPr>
            <w:tcW w:w="178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9.1</w:t>
            </w:r>
          </w:p>
        </w:tc>
        <w:tc>
          <w:tcPr>
            <w:tcW w:w="223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2,500</w:t>
            </w:r>
          </w:p>
        </w:tc>
      </w:tr>
      <w:tr w:rsidR="001B011C" w:rsidRPr="001B011C">
        <w:tc>
          <w:tcPr>
            <w:tcW w:w="169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D</w:t>
            </w:r>
          </w:p>
        </w:tc>
        <w:tc>
          <w:tcPr>
            <w:tcW w:w="1800"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9.4</w:t>
            </w:r>
          </w:p>
        </w:tc>
        <w:tc>
          <w:tcPr>
            <w:tcW w:w="178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3.3</w:t>
            </w:r>
          </w:p>
        </w:tc>
        <w:tc>
          <w:tcPr>
            <w:tcW w:w="223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3,000</w:t>
            </w:r>
          </w:p>
        </w:tc>
      </w:tr>
      <w:tr w:rsidR="001B011C" w:rsidRPr="001B011C">
        <w:tc>
          <w:tcPr>
            <w:tcW w:w="1695" w:type="dxa"/>
            <w:tcMar>
              <w:top w:w="100" w:type="dxa"/>
              <w:left w:w="100" w:type="dxa"/>
              <w:bottom w:w="100" w:type="dxa"/>
              <w:right w:w="100" w:type="dxa"/>
            </w:tcMar>
          </w:tcPr>
          <w:p w:rsidR="00257C5A" w:rsidRPr="001B011C" w:rsidRDefault="008D3DF2">
            <w:pPr>
              <w:spacing w:line="240" w:lineRule="auto"/>
              <w:rPr>
                <w:color w:val="auto"/>
              </w:rPr>
            </w:pPr>
            <w:r w:rsidRPr="001B011C">
              <w:rPr>
                <w:color w:val="auto"/>
              </w:rPr>
              <w:t>E</w:t>
            </w:r>
          </w:p>
        </w:tc>
        <w:tc>
          <w:tcPr>
            <w:tcW w:w="1800"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8.8</w:t>
            </w:r>
          </w:p>
        </w:tc>
        <w:tc>
          <w:tcPr>
            <w:tcW w:w="178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3.7</w:t>
            </w:r>
          </w:p>
        </w:tc>
        <w:tc>
          <w:tcPr>
            <w:tcW w:w="2235" w:type="dxa"/>
            <w:tcMar>
              <w:top w:w="100" w:type="dxa"/>
              <w:left w:w="100" w:type="dxa"/>
              <w:bottom w:w="100" w:type="dxa"/>
              <w:right w:w="100" w:type="dxa"/>
            </w:tcMar>
          </w:tcPr>
          <w:p w:rsidR="00257C5A" w:rsidRPr="001B011C" w:rsidRDefault="008D3DF2" w:rsidP="00153BAA">
            <w:pPr>
              <w:spacing w:line="240" w:lineRule="auto"/>
              <w:jc w:val="center"/>
              <w:rPr>
                <w:color w:val="auto"/>
              </w:rPr>
            </w:pPr>
            <w:r w:rsidRPr="001B011C">
              <w:rPr>
                <w:color w:val="auto"/>
              </w:rPr>
              <w:t>8,000</w:t>
            </w:r>
          </w:p>
        </w:tc>
      </w:tr>
    </w:tbl>
    <w:p w:rsidR="00257C5A" w:rsidRPr="001B011C" w:rsidRDefault="00257C5A">
      <w:pPr>
        <w:rPr>
          <w:color w:val="auto"/>
        </w:rPr>
      </w:pPr>
    </w:p>
    <w:p w:rsidR="00257C5A" w:rsidRPr="001B011C" w:rsidRDefault="008D3DF2">
      <w:pPr>
        <w:numPr>
          <w:ilvl w:val="1"/>
          <w:numId w:val="3"/>
        </w:numPr>
        <w:ind w:left="720" w:hanging="359"/>
        <w:contextualSpacing/>
        <w:rPr>
          <w:color w:val="auto"/>
        </w:rPr>
      </w:pPr>
      <w:r w:rsidRPr="001B011C">
        <w:rPr>
          <w:color w:val="auto"/>
        </w:rPr>
        <w:t xml:space="preserve">Find the unweighted mean </w:t>
      </w:r>
      <w:proofErr w:type="spellStart"/>
      <w:r w:rsidRPr="001B011C">
        <w:rPr>
          <w:color w:val="auto"/>
        </w:rPr>
        <w:t>center</w:t>
      </w:r>
      <w:proofErr w:type="spellEnd"/>
      <w:r w:rsidRPr="001B011C">
        <w:rPr>
          <w:color w:val="auto"/>
        </w:rPr>
        <w:t>.</w:t>
      </w:r>
    </w:p>
    <w:p w:rsidR="00257C5A" w:rsidRPr="001B011C" w:rsidRDefault="008D3DF2">
      <w:pPr>
        <w:numPr>
          <w:ilvl w:val="1"/>
          <w:numId w:val="3"/>
        </w:numPr>
        <w:ind w:left="720" w:hanging="359"/>
        <w:contextualSpacing/>
        <w:rPr>
          <w:color w:val="auto"/>
        </w:rPr>
      </w:pPr>
      <w:r w:rsidRPr="001B011C">
        <w:rPr>
          <w:color w:val="auto"/>
        </w:rPr>
        <w:t xml:space="preserve">Find the weighted mean </w:t>
      </w:r>
      <w:proofErr w:type="spellStart"/>
      <w:r w:rsidRPr="001B011C">
        <w:rPr>
          <w:color w:val="auto"/>
        </w:rPr>
        <w:t>center</w:t>
      </w:r>
      <w:proofErr w:type="spellEnd"/>
      <w:r w:rsidRPr="001B011C">
        <w:rPr>
          <w:color w:val="auto"/>
        </w:rPr>
        <w:t>, and describe the differences between the measures.</w:t>
      </w:r>
    </w:p>
    <w:p w:rsidR="00257C5A" w:rsidRPr="001B011C" w:rsidRDefault="008D3DF2">
      <w:pPr>
        <w:numPr>
          <w:ilvl w:val="1"/>
          <w:numId w:val="3"/>
        </w:numPr>
        <w:ind w:left="720" w:hanging="359"/>
        <w:contextualSpacing/>
        <w:rPr>
          <w:color w:val="auto"/>
        </w:rPr>
      </w:pPr>
      <w:r w:rsidRPr="001B011C">
        <w:rPr>
          <w:color w:val="auto"/>
        </w:rPr>
        <w:t xml:space="preserve">Find the relative standard distance to the weighted mean </w:t>
      </w:r>
      <w:proofErr w:type="spellStart"/>
      <w:r w:rsidRPr="001B011C">
        <w:rPr>
          <w:color w:val="auto"/>
        </w:rPr>
        <w:t>center</w:t>
      </w:r>
      <w:proofErr w:type="spellEnd"/>
      <w:r w:rsidRPr="001B011C">
        <w:rPr>
          <w:color w:val="auto"/>
        </w:rPr>
        <w:t>, assuming that the study area ranges from coordinates (0</w:t>
      </w:r>
      <w:proofErr w:type="gramStart"/>
      <w:r w:rsidRPr="001B011C">
        <w:rPr>
          <w:color w:val="auto"/>
        </w:rPr>
        <w:t>,0</w:t>
      </w:r>
      <w:proofErr w:type="gramEnd"/>
      <w:r w:rsidRPr="001B011C">
        <w:rPr>
          <w:color w:val="auto"/>
        </w:rPr>
        <w:t>) in the southwest to (10,10) in the northeast. Repeat assuming the northeast is defined by the point (12</w:t>
      </w:r>
      <w:proofErr w:type="gramStart"/>
      <w:r w:rsidRPr="001B011C">
        <w:rPr>
          <w:color w:val="auto"/>
        </w:rPr>
        <w:t>,12</w:t>
      </w:r>
      <w:proofErr w:type="gramEnd"/>
      <w:r w:rsidRPr="001B011C">
        <w:rPr>
          <w:color w:val="auto"/>
        </w:rPr>
        <w:t>).</w:t>
      </w:r>
    </w:p>
    <w:p w:rsidR="00257C5A" w:rsidRPr="001B011C" w:rsidRDefault="00257C5A">
      <w:pPr>
        <w:rPr>
          <w:color w:val="auto"/>
        </w:rPr>
      </w:pPr>
    </w:p>
    <w:p w:rsidR="00257C5A" w:rsidRPr="001B011C" w:rsidRDefault="008D3DF2">
      <w:pPr>
        <w:numPr>
          <w:ilvl w:val="0"/>
          <w:numId w:val="3"/>
        </w:numPr>
        <w:ind w:left="360" w:hanging="359"/>
        <w:contextualSpacing/>
        <w:rPr>
          <w:color w:val="auto"/>
        </w:rPr>
      </w:pPr>
      <w:r w:rsidRPr="001B011C">
        <w:rPr>
          <w:color w:val="auto"/>
        </w:rPr>
        <w:t xml:space="preserve">Repeat part (c) from Exercise 8 with the assumption that the study area is defined as a circular area </w:t>
      </w:r>
      <w:proofErr w:type="spellStart"/>
      <w:r w:rsidRPr="001B011C">
        <w:rPr>
          <w:color w:val="auto"/>
        </w:rPr>
        <w:t>centered</w:t>
      </w:r>
      <w:proofErr w:type="spellEnd"/>
      <w:r w:rsidRPr="001B011C">
        <w:rPr>
          <w:color w:val="auto"/>
        </w:rPr>
        <w:t xml:space="preserve"> at (5</w:t>
      </w:r>
      <w:proofErr w:type="gramStart"/>
      <w:r w:rsidRPr="001B011C">
        <w:rPr>
          <w:color w:val="auto"/>
        </w:rPr>
        <w:t>,5</w:t>
      </w:r>
      <w:proofErr w:type="gramEnd"/>
      <w:r w:rsidRPr="001B011C">
        <w:rPr>
          <w:color w:val="auto"/>
        </w:rPr>
        <w:t>). Compare the relative distance of the settlements if the radius is 5 versus 10.</w:t>
      </w:r>
    </w:p>
    <w:p w:rsidR="00257C5A" w:rsidRPr="001B011C" w:rsidRDefault="00257C5A">
      <w:pPr>
        <w:rPr>
          <w:color w:val="auto"/>
        </w:rPr>
      </w:pPr>
    </w:p>
    <w:p w:rsidR="00257C5A" w:rsidRPr="001B011C" w:rsidRDefault="008D3DF2" w:rsidP="00D521CD">
      <w:pPr>
        <w:numPr>
          <w:ilvl w:val="0"/>
          <w:numId w:val="3"/>
        </w:numPr>
        <w:ind w:left="360" w:hanging="359"/>
        <w:contextualSpacing/>
        <w:rPr>
          <w:color w:val="auto"/>
        </w:rPr>
      </w:pPr>
      <w:r w:rsidRPr="001B011C">
        <w:rPr>
          <w:color w:val="auto"/>
        </w:rPr>
        <w:t xml:space="preserve">Find the angular mean and circular variance of the following sample of 10 measurements, and create a rose diagram to visualise them: 3°, 52°, 79°, 90°, 122°, 238°, 241°, 248°, 250°, </w:t>
      </w:r>
      <w:proofErr w:type="gramStart"/>
      <w:r w:rsidRPr="001B011C">
        <w:rPr>
          <w:color w:val="auto"/>
        </w:rPr>
        <w:t>324</w:t>
      </w:r>
      <w:proofErr w:type="gramEnd"/>
      <w:r w:rsidRPr="001B011C">
        <w:rPr>
          <w:color w:val="auto"/>
        </w:rPr>
        <w:t>°.</w:t>
      </w:r>
      <w:r w:rsidR="00331DC4" w:rsidRPr="001B011C">
        <w:rPr>
          <w:color w:val="auto"/>
        </w:rPr>
        <w:t xml:space="preserve"> </w:t>
      </w:r>
      <w:r w:rsidR="00B80B6C" w:rsidRPr="001B011C">
        <w:rPr>
          <w:color w:val="auto"/>
        </w:rPr>
        <w:t>Also, i</w:t>
      </w:r>
      <w:r w:rsidR="00331DC4" w:rsidRPr="001B011C">
        <w:rPr>
          <w:color w:val="auto"/>
        </w:rPr>
        <w:t xml:space="preserve">nterpret the variance value </w:t>
      </w:r>
      <w:r w:rsidR="00B80B6C" w:rsidRPr="001B011C">
        <w:rPr>
          <w:color w:val="auto"/>
        </w:rPr>
        <w:t>for whether the angular data is dispersed or clustered around a particular direction.</w:t>
      </w:r>
    </w:p>
    <w:p w:rsidR="007B367D" w:rsidRPr="001B011C" w:rsidRDefault="007B367D" w:rsidP="007B367D">
      <w:pPr>
        <w:pStyle w:val="ListParagraph"/>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color w:val="auto"/>
        </w:rPr>
      </w:pPr>
    </w:p>
    <w:p w:rsidR="007B367D" w:rsidRPr="001B011C" w:rsidRDefault="007B367D" w:rsidP="007B367D">
      <w:pPr>
        <w:contextualSpacing/>
        <w:rPr>
          <w:b/>
          <w:color w:val="auto"/>
        </w:rPr>
      </w:pPr>
      <w:r w:rsidRPr="001B011C">
        <w:rPr>
          <w:b/>
          <w:color w:val="auto"/>
        </w:rPr>
        <w:t>Chapter 2 solutions</w:t>
      </w:r>
    </w:p>
    <w:p w:rsidR="007B367D" w:rsidRPr="001B011C" w:rsidRDefault="007B367D" w:rsidP="007B367D">
      <w:pPr>
        <w:contextualSpacing/>
        <w:rPr>
          <w:color w:val="auto"/>
        </w:rPr>
      </w:pPr>
    </w:p>
    <w:p w:rsidR="007B367D" w:rsidRPr="001B011C" w:rsidRDefault="007B367D" w:rsidP="007B367D">
      <w:pPr>
        <w:pStyle w:val="ListParagraph"/>
        <w:numPr>
          <w:ilvl w:val="0"/>
          <w:numId w:val="5"/>
        </w:numPr>
        <w:rPr>
          <w:color w:val="auto"/>
        </w:rPr>
      </w:pP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rPr>
          <w:color w:val="auto"/>
        </w:rPr>
      </w:pPr>
      <w:r w:rsidRPr="001B011C">
        <w:rPr>
          <w:b/>
          <w:color w:val="auto"/>
        </w:rPr>
        <w:t>Price</w:t>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noProof/>
          <w:color w:val="auto"/>
        </w:rPr>
        <w:drawing>
          <wp:inline distT="114300" distB="114300" distL="114300" distR="114300" wp14:anchorId="49F8633F" wp14:editId="59045249">
            <wp:extent cx="3643313" cy="2822964"/>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3643313" cy="2822964"/>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15D591AA" wp14:editId="3D41E3C0">
            <wp:extent cx="2486025" cy="1876425"/>
            <wp:effectExtent l="0" t="0" r="0" b="0"/>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6"/>
                    <a:srcRect/>
                    <a:stretch>
                      <a:fillRect/>
                    </a:stretch>
                  </pic:blipFill>
                  <pic:spPr>
                    <a:xfrm>
                      <a:off x="0" y="0"/>
                      <a:ext cx="2486025" cy="1876425"/>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23CB110C" wp14:editId="4059BA19">
            <wp:extent cx="2957513" cy="2402461"/>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7"/>
                    <a:srcRect/>
                    <a:stretch>
                      <a:fillRect/>
                    </a:stretch>
                  </pic:blipFill>
                  <pic:spPr>
                    <a:xfrm>
                      <a:off x="0" y="0"/>
                      <a:ext cx="2957513" cy="2402461"/>
                    </a:xfrm>
                    <a:prstGeom prst="rect">
                      <a:avLst/>
                    </a:prstGeom>
                    <a:ln/>
                  </pic:spPr>
                </pic:pic>
              </a:graphicData>
            </a:graphic>
          </wp:inline>
        </w:drawing>
      </w:r>
    </w:p>
    <w:p w:rsidR="007B367D" w:rsidRPr="001B011C" w:rsidRDefault="007B367D" w:rsidP="007B367D">
      <w:pPr>
        <w:ind w:left="720"/>
        <w:rPr>
          <w:color w:val="auto"/>
        </w:rPr>
      </w:pPr>
      <w:r w:rsidRPr="001B011C">
        <w:rPr>
          <w:b/>
          <w:color w:val="auto"/>
        </w:rPr>
        <w:t>Bedrooms</w:t>
      </w:r>
    </w:p>
    <w:p w:rsidR="007B367D" w:rsidRPr="001B011C" w:rsidRDefault="007B367D" w:rsidP="007B367D">
      <w:pPr>
        <w:ind w:left="720"/>
        <w:rPr>
          <w:color w:val="auto"/>
        </w:rPr>
      </w:pPr>
      <w:r w:rsidRPr="001B011C">
        <w:rPr>
          <w:noProof/>
          <w:color w:val="auto"/>
        </w:rPr>
        <w:drawing>
          <wp:inline distT="114300" distB="114300" distL="114300" distR="114300" wp14:anchorId="4D452886" wp14:editId="7130758B">
            <wp:extent cx="3405188" cy="3003144"/>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3405188" cy="3003144"/>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6B1A3FAB" wp14:editId="69096BCB">
            <wp:extent cx="2352675" cy="1952625"/>
            <wp:effectExtent l="0" t="0" r="0" b="0"/>
            <wp:docPr id="28"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9"/>
                    <a:srcRect/>
                    <a:stretch>
                      <a:fillRect/>
                    </a:stretch>
                  </pic:blipFill>
                  <pic:spPr>
                    <a:xfrm>
                      <a:off x="0" y="0"/>
                      <a:ext cx="2352675" cy="1952625"/>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29794182" wp14:editId="2BD2EE3F">
            <wp:extent cx="3100388" cy="2572026"/>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100388" cy="2572026"/>
                    </a:xfrm>
                    <a:prstGeom prst="rect">
                      <a:avLst/>
                    </a:prstGeom>
                    <a:ln/>
                  </pic:spPr>
                </pic:pic>
              </a:graphicData>
            </a:graphic>
          </wp:inline>
        </w:drawing>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b/>
          <w:color w:val="auto"/>
        </w:rPr>
        <w:t>Year Built</w:t>
      </w:r>
    </w:p>
    <w:p w:rsidR="007B367D" w:rsidRPr="001B011C" w:rsidRDefault="007B367D" w:rsidP="007B367D">
      <w:pPr>
        <w:ind w:left="720"/>
        <w:rPr>
          <w:color w:val="auto"/>
        </w:rPr>
      </w:pPr>
      <w:r w:rsidRPr="001B011C">
        <w:rPr>
          <w:noProof/>
          <w:color w:val="auto"/>
        </w:rPr>
        <w:drawing>
          <wp:inline distT="114300" distB="114300" distL="114300" distR="114300" wp14:anchorId="560AAE71" wp14:editId="72D310CB">
            <wp:extent cx="3824238" cy="3100388"/>
            <wp:effectExtent l="0" t="0" r="0" 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1"/>
                    <a:srcRect/>
                    <a:stretch>
                      <a:fillRect/>
                    </a:stretch>
                  </pic:blipFill>
                  <pic:spPr>
                    <a:xfrm>
                      <a:off x="0" y="0"/>
                      <a:ext cx="3824238" cy="3100388"/>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26384398" wp14:editId="5785DDD5">
            <wp:extent cx="2281238" cy="151502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281238" cy="1515020"/>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459C1663" wp14:editId="10139DEC">
            <wp:extent cx="3957638" cy="3274368"/>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3"/>
                    <a:srcRect/>
                    <a:stretch>
                      <a:fillRect/>
                    </a:stretch>
                  </pic:blipFill>
                  <pic:spPr>
                    <a:xfrm>
                      <a:off x="0" y="0"/>
                      <a:ext cx="3957638" cy="3274368"/>
                    </a:xfrm>
                    <a:prstGeom prst="rect">
                      <a:avLst/>
                    </a:prstGeom>
                    <a:ln/>
                  </pic:spPr>
                </pic:pic>
              </a:graphicData>
            </a:graphic>
          </wp:inline>
        </w:drawing>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b/>
          <w:color w:val="auto"/>
        </w:rPr>
        <w:t>Floor Area</w:t>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noProof/>
          <w:color w:val="auto"/>
        </w:rPr>
        <w:drawing>
          <wp:inline distT="114300" distB="114300" distL="114300" distR="114300" wp14:anchorId="5B9E24EC" wp14:editId="5CFB68CB">
            <wp:extent cx="3814763" cy="3248774"/>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3814763" cy="3248774"/>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33F025A3" wp14:editId="1EE0BBA7">
            <wp:extent cx="2714625" cy="1628775"/>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5"/>
                    <a:srcRect/>
                    <a:stretch>
                      <a:fillRect/>
                    </a:stretch>
                  </pic:blipFill>
                  <pic:spPr>
                    <a:xfrm>
                      <a:off x="0" y="0"/>
                      <a:ext cx="2714625" cy="1628775"/>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2E8BBC8D" wp14:editId="41CD409E">
            <wp:extent cx="3748088" cy="3105387"/>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3748088" cy="3105387"/>
                    </a:xfrm>
                    <a:prstGeom prst="rect">
                      <a:avLst/>
                    </a:prstGeom>
                    <a:ln/>
                  </pic:spPr>
                </pic:pic>
              </a:graphicData>
            </a:graphic>
          </wp:inline>
        </w:drawing>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rPr>
          <w:color w:val="auto"/>
        </w:rPr>
      </w:pPr>
    </w:p>
    <w:p w:rsidR="007B367D" w:rsidRPr="001B011C" w:rsidRDefault="007B367D" w:rsidP="007B367D">
      <w:pPr>
        <w:ind w:left="720" w:firstLine="720"/>
        <w:rPr>
          <w:color w:val="auto"/>
        </w:rPr>
      </w:pPr>
      <w:r w:rsidRPr="001B011C">
        <w:rPr>
          <w:b/>
          <w:color w:val="auto"/>
        </w:rPr>
        <w:t>Price</w:t>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noProof/>
          <w:color w:val="auto"/>
        </w:rPr>
        <w:drawing>
          <wp:inline distT="114300" distB="114300" distL="114300" distR="114300" wp14:anchorId="7A34CD9A" wp14:editId="56C095D7">
            <wp:extent cx="3681413" cy="3276058"/>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3681413" cy="3276058"/>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35412D8D" wp14:editId="207D48E6">
            <wp:extent cx="4224338" cy="3502767"/>
            <wp:effectExtent l="0" t="0" r="0" b="0"/>
            <wp:docPr id="27"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8"/>
                    <a:srcRect/>
                    <a:stretch>
                      <a:fillRect/>
                    </a:stretch>
                  </pic:blipFill>
                  <pic:spPr>
                    <a:xfrm>
                      <a:off x="0" y="0"/>
                      <a:ext cx="4224338" cy="3502767"/>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01626EC2" wp14:editId="383FBBBA">
            <wp:extent cx="3690938" cy="2975227"/>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3690938" cy="2975227"/>
                    </a:xfrm>
                    <a:prstGeom prst="rect">
                      <a:avLst/>
                    </a:prstGeom>
                    <a:ln/>
                  </pic:spPr>
                </pic:pic>
              </a:graphicData>
            </a:graphic>
          </wp:inline>
        </w:drawing>
      </w:r>
    </w:p>
    <w:p w:rsidR="007B367D" w:rsidRPr="001B011C" w:rsidRDefault="007B367D" w:rsidP="007B367D">
      <w:pPr>
        <w:ind w:left="720"/>
        <w:rPr>
          <w:color w:val="auto"/>
        </w:rPr>
      </w:pPr>
      <w:r w:rsidRPr="001B011C">
        <w:rPr>
          <w:b/>
          <w:color w:val="auto"/>
        </w:rPr>
        <w:t>Bedrooms</w:t>
      </w:r>
    </w:p>
    <w:p w:rsidR="007B367D" w:rsidRPr="001B011C" w:rsidRDefault="007B367D" w:rsidP="007B367D">
      <w:pPr>
        <w:ind w:left="720"/>
        <w:rPr>
          <w:color w:val="auto"/>
        </w:rPr>
      </w:pPr>
      <w:r w:rsidRPr="001B011C">
        <w:rPr>
          <w:noProof/>
          <w:color w:val="auto"/>
        </w:rPr>
        <w:drawing>
          <wp:inline distT="114300" distB="114300" distL="114300" distR="114300" wp14:anchorId="0011B1B5" wp14:editId="41DB113F">
            <wp:extent cx="3328988" cy="2962438"/>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3328988" cy="2962438"/>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0C3162FA" wp14:editId="5DAEBDB3">
            <wp:extent cx="3929063" cy="3148287"/>
            <wp:effectExtent l="0" t="0" r="0" b="0"/>
            <wp:docPr id="24"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0"/>
                    <a:srcRect/>
                    <a:stretch>
                      <a:fillRect/>
                    </a:stretch>
                  </pic:blipFill>
                  <pic:spPr>
                    <a:xfrm>
                      <a:off x="0" y="0"/>
                      <a:ext cx="3929063" cy="3148287"/>
                    </a:xfrm>
                    <a:prstGeom prst="rect">
                      <a:avLst/>
                    </a:prstGeom>
                    <a:ln/>
                  </pic:spPr>
                </pic:pic>
              </a:graphicData>
            </a:graphic>
          </wp:inline>
        </w:drawing>
      </w:r>
    </w:p>
    <w:p w:rsidR="007B367D" w:rsidRPr="001B011C" w:rsidRDefault="007B367D" w:rsidP="007B367D">
      <w:pPr>
        <w:ind w:left="720"/>
        <w:rPr>
          <w:color w:val="auto"/>
        </w:rPr>
      </w:pPr>
      <w:r w:rsidRPr="001B011C">
        <w:rPr>
          <w:b/>
          <w:color w:val="auto"/>
        </w:rPr>
        <w:t>Year Built</w:t>
      </w:r>
    </w:p>
    <w:p w:rsidR="007B367D" w:rsidRPr="001B011C" w:rsidRDefault="007B367D" w:rsidP="007B367D">
      <w:pPr>
        <w:ind w:left="720"/>
        <w:rPr>
          <w:color w:val="auto"/>
        </w:rPr>
      </w:pPr>
      <w:r w:rsidRPr="001B011C">
        <w:rPr>
          <w:noProof/>
          <w:color w:val="auto"/>
        </w:rPr>
        <w:drawing>
          <wp:inline distT="114300" distB="114300" distL="114300" distR="114300" wp14:anchorId="13B074AA" wp14:editId="7378622A">
            <wp:extent cx="4407571" cy="3643313"/>
            <wp:effectExtent l="0" t="0" r="0" b="0"/>
            <wp:docPr id="2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1"/>
                    <a:srcRect/>
                    <a:stretch>
                      <a:fillRect/>
                    </a:stretch>
                  </pic:blipFill>
                  <pic:spPr>
                    <a:xfrm>
                      <a:off x="0" y="0"/>
                      <a:ext cx="4407571" cy="3643313"/>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6C5ADF3D" wp14:editId="75331C45">
            <wp:extent cx="3852863" cy="3118102"/>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3852863" cy="3118102"/>
                    </a:xfrm>
                    <a:prstGeom prst="rect">
                      <a:avLst/>
                    </a:prstGeom>
                    <a:ln/>
                  </pic:spPr>
                </pic:pic>
              </a:graphicData>
            </a:graphic>
          </wp:inline>
        </w:drawing>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b/>
          <w:color w:val="auto"/>
        </w:rPr>
        <w:t>Floor Area</w:t>
      </w:r>
    </w:p>
    <w:p w:rsidR="007B367D" w:rsidRPr="001B011C" w:rsidRDefault="007B367D" w:rsidP="007B367D">
      <w:pPr>
        <w:ind w:left="720"/>
        <w:rPr>
          <w:color w:val="auto"/>
        </w:rPr>
      </w:pPr>
      <w:r w:rsidRPr="001B011C">
        <w:rPr>
          <w:noProof/>
          <w:color w:val="auto"/>
        </w:rPr>
        <w:drawing>
          <wp:inline distT="114300" distB="114300" distL="114300" distR="114300" wp14:anchorId="44D07FAC" wp14:editId="0DBEC606">
            <wp:extent cx="4443413" cy="3911129"/>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3"/>
                    <a:srcRect/>
                    <a:stretch>
                      <a:fillRect/>
                    </a:stretch>
                  </pic:blipFill>
                  <pic:spPr>
                    <a:xfrm>
                      <a:off x="0" y="0"/>
                      <a:ext cx="4443413" cy="3911129"/>
                    </a:xfrm>
                    <a:prstGeom prst="rect">
                      <a:avLst/>
                    </a:prstGeom>
                    <a:ln/>
                  </pic:spPr>
                </pic:pic>
              </a:graphicData>
            </a:graphic>
          </wp:inline>
        </w:drawing>
      </w:r>
    </w:p>
    <w:p w:rsidR="007B367D" w:rsidRPr="001B011C" w:rsidRDefault="007B367D" w:rsidP="007B367D">
      <w:pPr>
        <w:ind w:left="720"/>
        <w:rPr>
          <w:color w:val="auto"/>
        </w:rPr>
      </w:pPr>
      <w:r w:rsidRPr="001B011C">
        <w:rPr>
          <w:noProof/>
          <w:color w:val="auto"/>
        </w:rPr>
        <w:drawing>
          <wp:inline distT="114300" distB="114300" distL="114300" distR="114300" wp14:anchorId="6ABF942B" wp14:editId="52A4141B">
            <wp:extent cx="4243388" cy="3379854"/>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4"/>
                    <a:srcRect/>
                    <a:stretch>
                      <a:fillRect/>
                    </a:stretch>
                  </pic:blipFill>
                  <pic:spPr>
                    <a:xfrm>
                      <a:off x="0" y="0"/>
                      <a:ext cx="4243388" cy="3379854"/>
                    </a:xfrm>
                    <a:prstGeom prst="rect">
                      <a:avLst/>
                    </a:prstGeom>
                    <a:ln/>
                  </pic:spPr>
                </pic:pic>
              </a:graphicData>
            </a:graphic>
          </wp:inline>
        </w:drawing>
      </w:r>
    </w:p>
    <w:p w:rsidR="007B367D" w:rsidRPr="001B011C" w:rsidRDefault="007B367D" w:rsidP="007B367D">
      <w:pPr>
        <w:ind w:left="720"/>
        <w:rPr>
          <w:color w:val="auto"/>
        </w:rPr>
      </w:pPr>
    </w:p>
    <w:p w:rsidR="007B367D" w:rsidRPr="001B011C" w:rsidRDefault="007B367D" w:rsidP="007B367D">
      <w:pPr>
        <w:ind w:left="720"/>
        <w:rPr>
          <w:color w:val="auto"/>
        </w:rPr>
      </w:pPr>
    </w:p>
    <w:p w:rsidR="007B367D" w:rsidRPr="001B011C" w:rsidRDefault="007B367D" w:rsidP="007B367D">
      <w:pPr>
        <w:ind w:left="720"/>
        <w:rPr>
          <w:color w:val="auto"/>
        </w:rPr>
      </w:pPr>
    </w:p>
    <w:p w:rsidR="007B367D" w:rsidRPr="001B011C" w:rsidRDefault="007B367D" w:rsidP="007B367D">
      <w:pPr>
        <w:ind w:left="720"/>
        <w:rPr>
          <w:color w:val="auto"/>
        </w:rPr>
      </w:pPr>
    </w:p>
    <w:p w:rsidR="007B367D" w:rsidRPr="001B011C" w:rsidRDefault="007B367D" w:rsidP="007B367D">
      <w:pPr>
        <w:numPr>
          <w:ilvl w:val="0"/>
          <w:numId w:val="4"/>
        </w:numPr>
        <w:ind w:hanging="359"/>
        <w:contextualSpacing/>
        <w:rPr>
          <w:color w:val="auto"/>
        </w:rPr>
      </w:pPr>
    </w:p>
    <w:p w:rsidR="007B367D" w:rsidRPr="001B011C" w:rsidRDefault="007B367D" w:rsidP="007B367D">
      <w:pPr>
        <w:numPr>
          <w:ilvl w:val="1"/>
          <w:numId w:val="4"/>
        </w:numPr>
        <w:ind w:left="1080" w:hanging="360"/>
        <w:contextualSpacing/>
        <w:rPr>
          <w:color w:val="auto"/>
        </w:rPr>
      </w:pPr>
      <w:r w:rsidRPr="001B011C">
        <w:rPr>
          <w:color w:val="auto"/>
        </w:rPr>
        <w:t>Mean = $113,400, Median = $110,000.</w:t>
      </w:r>
    </w:p>
    <w:p w:rsidR="007B367D" w:rsidRPr="001B011C" w:rsidRDefault="007B367D" w:rsidP="007B367D">
      <w:pPr>
        <w:numPr>
          <w:ilvl w:val="1"/>
          <w:numId w:val="4"/>
        </w:numPr>
        <w:ind w:left="1080" w:hanging="360"/>
        <w:contextualSpacing/>
        <w:rPr>
          <w:color w:val="auto"/>
        </w:rPr>
      </w:pPr>
      <w:r w:rsidRPr="001B011C">
        <w:rPr>
          <w:color w:val="auto"/>
        </w:rPr>
        <w:t xml:space="preserve">A case could be made to use either value as the estimate of the home. In this case, there does not appear to be any outlier values that would substantially influence the mean. Therefore, we would use the mean.  </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p>
    <w:p w:rsidR="007B367D" w:rsidRPr="001B011C" w:rsidRDefault="007B367D" w:rsidP="007B367D">
      <w:pPr>
        <w:numPr>
          <w:ilvl w:val="1"/>
          <w:numId w:val="4"/>
        </w:numPr>
        <w:ind w:left="1080" w:hanging="360"/>
        <w:contextualSpacing/>
        <w:rPr>
          <w:color w:val="auto"/>
        </w:rPr>
      </w:pPr>
      <w:r w:rsidRPr="001B011C">
        <w:rPr>
          <w:color w:val="auto"/>
        </w:rPr>
        <w:t xml:space="preserve">Female: Mean = (3*5)+(4*6)+(2*7)+(3*8)/14 = 6.7857; Median = (5,5,5,6,6,6,6,7,7,8,8,8,9,9) = (6+7)/2 = 6.5; Mode = 6; Range = 4; </w:t>
      </w:r>
      <w:r w:rsidRPr="001B011C">
        <w:rPr>
          <w:color w:val="auto"/>
        </w:rPr>
        <w:br/>
        <w:t>Variance =   1.883, Standard Deviation = 1.37, Interquartile range: (8-6) = 2</w:t>
      </w:r>
    </w:p>
    <w:p w:rsidR="007B367D" w:rsidRPr="001B011C" w:rsidRDefault="007B367D" w:rsidP="007B367D">
      <w:pPr>
        <w:ind w:left="1080"/>
        <w:contextualSpacing/>
        <w:rPr>
          <w:color w:val="auto"/>
        </w:rPr>
      </w:pPr>
    </w:p>
    <w:tbl>
      <w:tblPr>
        <w:tblStyle w:val="TableGrid"/>
        <w:tblW w:w="0" w:type="auto"/>
        <w:jc w:val="center"/>
        <w:tblLook w:val="01E0" w:firstRow="1" w:lastRow="1" w:firstColumn="1" w:lastColumn="1" w:noHBand="0" w:noVBand="0"/>
      </w:tblPr>
      <w:tblGrid>
        <w:gridCol w:w="788"/>
        <w:gridCol w:w="1154"/>
        <w:gridCol w:w="1260"/>
      </w:tblGrid>
      <w:tr w:rsidR="001B011C" w:rsidRPr="001B011C" w:rsidTr="00C665BC">
        <w:trPr>
          <w:jc w:val="center"/>
        </w:trPr>
        <w:tc>
          <w:tcPr>
            <w:tcW w:w="788" w:type="dxa"/>
          </w:tcPr>
          <w:p w:rsidR="007B367D" w:rsidRPr="001B011C" w:rsidRDefault="007B367D" w:rsidP="00C665BC">
            <w:pPr>
              <w:jc w:val="center"/>
              <w:rPr>
                <w:b/>
                <w:color w:val="auto"/>
                <w:sz w:val="24"/>
                <w:szCs w:val="24"/>
              </w:rPr>
            </w:pPr>
            <w:r w:rsidRPr="001B011C">
              <w:rPr>
                <w:b/>
                <w:color w:val="auto"/>
                <w:sz w:val="24"/>
                <w:szCs w:val="24"/>
              </w:rPr>
              <w:t>Y</w:t>
            </w:r>
          </w:p>
        </w:tc>
        <w:tc>
          <w:tcPr>
            <w:tcW w:w="1154" w:type="dxa"/>
          </w:tcPr>
          <w:p w:rsidR="007B367D" w:rsidRPr="001B011C" w:rsidRDefault="007B367D" w:rsidP="00C665BC">
            <w:pPr>
              <w:jc w:val="center"/>
              <w:rPr>
                <w:b/>
                <w:color w:val="auto"/>
                <w:sz w:val="24"/>
                <w:szCs w:val="24"/>
              </w:rPr>
            </w:pPr>
            <w:r w:rsidRPr="001B011C">
              <w:rPr>
                <w:b/>
                <w:color w:val="auto"/>
                <w:sz w:val="24"/>
                <w:szCs w:val="24"/>
              </w:rPr>
              <w:t>(Y-M)</w:t>
            </w:r>
          </w:p>
        </w:tc>
        <w:tc>
          <w:tcPr>
            <w:tcW w:w="1260" w:type="dxa"/>
          </w:tcPr>
          <w:p w:rsidR="007B367D" w:rsidRPr="001B011C" w:rsidRDefault="007B367D" w:rsidP="00C665BC">
            <w:pPr>
              <w:jc w:val="center"/>
              <w:rPr>
                <w:b/>
                <w:color w:val="auto"/>
                <w:sz w:val="24"/>
                <w:szCs w:val="24"/>
                <w:vertAlign w:val="superscript"/>
              </w:rPr>
            </w:pPr>
            <w:r w:rsidRPr="001B011C">
              <w:rPr>
                <w:b/>
                <w:color w:val="auto"/>
                <w:sz w:val="24"/>
                <w:szCs w:val="24"/>
              </w:rPr>
              <w:t>(Y-M)</w:t>
            </w:r>
            <w:r w:rsidRPr="001B011C">
              <w:rPr>
                <w:b/>
                <w:color w:val="auto"/>
                <w:sz w:val="24"/>
                <w:szCs w:val="24"/>
                <w:vertAlign w:val="superscript"/>
              </w:rPr>
              <w:t>2</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5</w:t>
            </w:r>
          </w:p>
        </w:tc>
        <w:tc>
          <w:tcPr>
            <w:tcW w:w="1154" w:type="dxa"/>
          </w:tcPr>
          <w:p w:rsidR="007B367D" w:rsidRPr="001B011C" w:rsidRDefault="007B367D" w:rsidP="00C665BC">
            <w:pPr>
              <w:jc w:val="center"/>
              <w:rPr>
                <w:color w:val="auto"/>
                <w:sz w:val="24"/>
                <w:szCs w:val="24"/>
              </w:rPr>
            </w:pPr>
            <w:r w:rsidRPr="001B011C">
              <w:rPr>
                <w:color w:val="auto"/>
                <w:sz w:val="24"/>
                <w:szCs w:val="24"/>
              </w:rPr>
              <w:t>-1.786</w:t>
            </w:r>
          </w:p>
        </w:tc>
        <w:tc>
          <w:tcPr>
            <w:tcW w:w="1260" w:type="dxa"/>
          </w:tcPr>
          <w:p w:rsidR="007B367D" w:rsidRPr="001B011C" w:rsidRDefault="007B367D" w:rsidP="00C665BC">
            <w:pPr>
              <w:jc w:val="center"/>
              <w:rPr>
                <w:color w:val="auto"/>
                <w:sz w:val="24"/>
                <w:szCs w:val="24"/>
              </w:rPr>
            </w:pPr>
            <w:r w:rsidRPr="001B011C">
              <w:rPr>
                <w:color w:val="auto"/>
                <w:sz w:val="24"/>
                <w:szCs w:val="24"/>
              </w:rPr>
              <w:t>3.190</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5</w:t>
            </w:r>
          </w:p>
        </w:tc>
        <w:tc>
          <w:tcPr>
            <w:tcW w:w="1154" w:type="dxa"/>
          </w:tcPr>
          <w:p w:rsidR="007B367D" w:rsidRPr="001B011C" w:rsidRDefault="007B367D" w:rsidP="00C665BC">
            <w:pPr>
              <w:jc w:val="center"/>
              <w:rPr>
                <w:color w:val="auto"/>
                <w:sz w:val="24"/>
                <w:szCs w:val="24"/>
              </w:rPr>
            </w:pPr>
            <w:r w:rsidRPr="001B011C">
              <w:rPr>
                <w:color w:val="auto"/>
                <w:sz w:val="24"/>
                <w:szCs w:val="24"/>
              </w:rPr>
              <w:t>-1.786</w:t>
            </w:r>
          </w:p>
        </w:tc>
        <w:tc>
          <w:tcPr>
            <w:tcW w:w="1260" w:type="dxa"/>
          </w:tcPr>
          <w:p w:rsidR="007B367D" w:rsidRPr="001B011C" w:rsidRDefault="007B367D" w:rsidP="00C665BC">
            <w:pPr>
              <w:jc w:val="center"/>
              <w:rPr>
                <w:color w:val="auto"/>
                <w:sz w:val="24"/>
                <w:szCs w:val="24"/>
              </w:rPr>
            </w:pPr>
            <w:r w:rsidRPr="001B011C">
              <w:rPr>
                <w:color w:val="auto"/>
                <w:sz w:val="24"/>
                <w:szCs w:val="24"/>
              </w:rPr>
              <w:t>3.190</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5</w:t>
            </w:r>
          </w:p>
        </w:tc>
        <w:tc>
          <w:tcPr>
            <w:tcW w:w="1154" w:type="dxa"/>
          </w:tcPr>
          <w:p w:rsidR="007B367D" w:rsidRPr="001B011C" w:rsidRDefault="007B367D" w:rsidP="00C665BC">
            <w:pPr>
              <w:jc w:val="center"/>
              <w:rPr>
                <w:color w:val="auto"/>
                <w:sz w:val="24"/>
                <w:szCs w:val="24"/>
              </w:rPr>
            </w:pPr>
            <w:r w:rsidRPr="001B011C">
              <w:rPr>
                <w:color w:val="auto"/>
                <w:sz w:val="24"/>
                <w:szCs w:val="24"/>
              </w:rPr>
              <w:t>-1.786</w:t>
            </w:r>
          </w:p>
        </w:tc>
        <w:tc>
          <w:tcPr>
            <w:tcW w:w="1260" w:type="dxa"/>
          </w:tcPr>
          <w:p w:rsidR="007B367D" w:rsidRPr="001B011C" w:rsidRDefault="007B367D" w:rsidP="00C665BC">
            <w:pPr>
              <w:jc w:val="center"/>
              <w:rPr>
                <w:color w:val="auto"/>
                <w:sz w:val="24"/>
                <w:szCs w:val="24"/>
              </w:rPr>
            </w:pPr>
            <w:r w:rsidRPr="001B011C">
              <w:rPr>
                <w:color w:val="auto"/>
                <w:sz w:val="24"/>
                <w:szCs w:val="24"/>
              </w:rPr>
              <w:t>3.190</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6</w:t>
            </w:r>
          </w:p>
        </w:tc>
        <w:tc>
          <w:tcPr>
            <w:tcW w:w="1154" w:type="dxa"/>
          </w:tcPr>
          <w:p w:rsidR="007B367D" w:rsidRPr="001B011C" w:rsidRDefault="007B367D" w:rsidP="00C665BC">
            <w:pPr>
              <w:jc w:val="center"/>
              <w:rPr>
                <w:color w:val="auto"/>
                <w:sz w:val="24"/>
                <w:szCs w:val="24"/>
              </w:rPr>
            </w:pPr>
            <w:r w:rsidRPr="001B011C">
              <w:rPr>
                <w:color w:val="auto"/>
                <w:sz w:val="24"/>
                <w:szCs w:val="24"/>
              </w:rPr>
              <w:t>-0.786</w:t>
            </w:r>
          </w:p>
        </w:tc>
        <w:tc>
          <w:tcPr>
            <w:tcW w:w="1260" w:type="dxa"/>
          </w:tcPr>
          <w:p w:rsidR="007B367D" w:rsidRPr="001B011C" w:rsidRDefault="007B367D" w:rsidP="00C665BC">
            <w:pPr>
              <w:jc w:val="center"/>
              <w:rPr>
                <w:color w:val="auto"/>
                <w:sz w:val="24"/>
                <w:szCs w:val="24"/>
              </w:rPr>
            </w:pPr>
            <w:r w:rsidRPr="001B011C">
              <w:rPr>
                <w:color w:val="auto"/>
                <w:sz w:val="24"/>
                <w:szCs w:val="24"/>
              </w:rPr>
              <w:t>.618</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6</w:t>
            </w:r>
          </w:p>
        </w:tc>
        <w:tc>
          <w:tcPr>
            <w:tcW w:w="1154" w:type="dxa"/>
          </w:tcPr>
          <w:p w:rsidR="007B367D" w:rsidRPr="001B011C" w:rsidRDefault="007B367D" w:rsidP="00C665BC">
            <w:pPr>
              <w:jc w:val="center"/>
              <w:rPr>
                <w:color w:val="auto"/>
                <w:sz w:val="24"/>
                <w:szCs w:val="24"/>
              </w:rPr>
            </w:pPr>
            <w:r w:rsidRPr="001B011C">
              <w:rPr>
                <w:color w:val="auto"/>
                <w:sz w:val="24"/>
                <w:szCs w:val="24"/>
              </w:rPr>
              <w:t>-0.786</w:t>
            </w:r>
          </w:p>
        </w:tc>
        <w:tc>
          <w:tcPr>
            <w:tcW w:w="1260" w:type="dxa"/>
          </w:tcPr>
          <w:p w:rsidR="007B367D" w:rsidRPr="001B011C" w:rsidRDefault="007B367D" w:rsidP="00C665BC">
            <w:pPr>
              <w:jc w:val="center"/>
              <w:rPr>
                <w:color w:val="auto"/>
                <w:sz w:val="24"/>
                <w:szCs w:val="24"/>
              </w:rPr>
            </w:pPr>
            <w:r w:rsidRPr="001B011C">
              <w:rPr>
                <w:color w:val="auto"/>
                <w:sz w:val="24"/>
                <w:szCs w:val="24"/>
              </w:rPr>
              <w:t>.618</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6</w:t>
            </w:r>
          </w:p>
        </w:tc>
        <w:tc>
          <w:tcPr>
            <w:tcW w:w="1154" w:type="dxa"/>
          </w:tcPr>
          <w:p w:rsidR="007B367D" w:rsidRPr="001B011C" w:rsidRDefault="007B367D" w:rsidP="00C665BC">
            <w:pPr>
              <w:jc w:val="center"/>
              <w:rPr>
                <w:color w:val="auto"/>
                <w:sz w:val="24"/>
                <w:szCs w:val="24"/>
              </w:rPr>
            </w:pPr>
            <w:r w:rsidRPr="001B011C">
              <w:rPr>
                <w:color w:val="auto"/>
                <w:sz w:val="24"/>
                <w:szCs w:val="24"/>
              </w:rPr>
              <w:t>-0.786</w:t>
            </w:r>
          </w:p>
        </w:tc>
        <w:tc>
          <w:tcPr>
            <w:tcW w:w="1260" w:type="dxa"/>
          </w:tcPr>
          <w:p w:rsidR="007B367D" w:rsidRPr="001B011C" w:rsidRDefault="007B367D" w:rsidP="00C665BC">
            <w:pPr>
              <w:jc w:val="center"/>
              <w:rPr>
                <w:color w:val="auto"/>
                <w:sz w:val="24"/>
                <w:szCs w:val="24"/>
              </w:rPr>
            </w:pPr>
            <w:r w:rsidRPr="001B011C">
              <w:rPr>
                <w:color w:val="auto"/>
                <w:sz w:val="24"/>
                <w:szCs w:val="24"/>
              </w:rPr>
              <w:t>.618</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6</w:t>
            </w:r>
          </w:p>
        </w:tc>
        <w:tc>
          <w:tcPr>
            <w:tcW w:w="1154" w:type="dxa"/>
          </w:tcPr>
          <w:p w:rsidR="007B367D" w:rsidRPr="001B011C" w:rsidRDefault="007B367D" w:rsidP="00C665BC">
            <w:pPr>
              <w:jc w:val="center"/>
              <w:rPr>
                <w:color w:val="auto"/>
                <w:sz w:val="24"/>
                <w:szCs w:val="24"/>
              </w:rPr>
            </w:pPr>
            <w:r w:rsidRPr="001B011C">
              <w:rPr>
                <w:color w:val="auto"/>
                <w:sz w:val="24"/>
                <w:szCs w:val="24"/>
              </w:rPr>
              <w:t>-0.786</w:t>
            </w:r>
          </w:p>
        </w:tc>
        <w:tc>
          <w:tcPr>
            <w:tcW w:w="1260" w:type="dxa"/>
          </w:tcPr>
          <w:p w:rsidR="007B367D" w:rsidRPr="001B011C" w:rsidRDefault="007B367D" w:rsidP="00C665BC">
            <w:pPr>
              <w:jc w:val="center"/>
              <w:rPr>
                <w:color w:val="auto"/>
                <w:sz w:val="24"/>
                <w:szCs w:val="24"/>
              </w:rPr>
            </w:pPr>
            <w:r w:rsidRPr="001B011C">
              <w:rPr>
                <w:color w:val="auto"/>
                <w:sz w:val="24"/>
                <w:szCs w:val="24"/>
              </w:rPr>
              <w:t>.618</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7</w:t>
            </w:r>
          </w:p>
        </w:tc>
        <w:tc>
          <w:tcPr>
            <w:tcW w:w="1154" w:type="dxa"/>
          </w:tcPr>
          <w:p w:rsidR="007B367D" w:rsidRPr="001B011C" w:rsidRDefault="007B367D" w:rsidP="00C665BC">
            <w:pPr>
              <w:jc w:val="center"/>
              <w:rPr>
                <w:color w:val="auto"/>
                <w:sz w:val="24"/>
                <w:szCs w:val="24"/>
              </w:rPr>
            </w:pPr>
            <w:r w:rsidRPr="001B011C">
              <w:rPr>
                <w:color w:val="auto"/>
                <w:sz w:val="24"/>
                <w:szCs w:val="24"/>
              </w:rPr>
              <w:t>0.21</w:t>
            </w:r>
          </w:p>
        </w:tc>
        <w:tc>
          <w:tcPr>
            <w:tcW w:w="1260" w:type="dxa"/>
          </w:tcPr>
          <w:p w:rsidR="007B367D" w:rsidRPr="001B011C" w:rsidRDefault="007B367D" w:rsidP="00C665BC">
            <w:pPr>
              <w:jc w:val="center"/>
              <w:rPr>
                <w:color w:val="auto"/>
                <w:sz w:val="24"/>
                <w:szCs w:val="24"/>
              </w:rPr>
            </w:pPr>
            <w:r w:rsidRPr="001B011C">
              <w:rPr>
                <w:color w:val="auto"/>
                <w:sz w:val="24"/>
                <w:szCs w:val="24"/>
              </w:rPr>
              <w:t>.044</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7</w:t>
            </w:r>
          </w:p>
        </w:tc>
        <w:tc>
          <w:tcPr>
            <w:tcW w:w="1154" w:type="dxa"/>
          </w:tcPr>
          <w:p w:rsidR="007B367D" w:rsidRPr="001B011C" w:rsidRDefault="007B367D" w:rsidP="00C665BC">
            <w:pPr>
              <w:jc w:val="center"/>
              <w:rPr>
                <w:color w:val="auto"/>
                <w:sz w:val="24"/>
                <w:szCs w:val="24"/>
              </w:rPr>
            </w:pPr>
            <w:r w:rsidRPr="001B011C">
              <w:rPr>
                <w:color w:val="auto"/>
                <w:sz w:val="24"/>
                <w:szCs w:val="24"/>
              </w:rPr>
              <w:t>0.21</w:t>
            </w:r>
          </w:p>
        </w:tc>
        <w:tc>
          <w:tcPr>
            <w:tcW w:w="1260" w:type="dxa"/>
          </w:tcPr>
          <w:p w:rsidR="007B367D" w:rsidRPr="001B011C" w:rsidRDefault="007B367D" w:rsidP="00C665BC">
            <w:pPr>
              <w:jc w:val="center"/>
              <w:rPr>
                <w:color w:val="auto"/>
                <w:sz w:val="24"/>
                <w:szCs w:val="24"/>
              </w:rPr>
            </w:pPr>
            <w:r w:rsidRPr="001B011C">
              <w:rPr>
                <w:color w:val="auto"/>
                <w:sz w:val="24"/>
                <w:szCs w:val="24"/>
              </w:rPr>
              <w:t>.044</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8</w:t>
            </w:r>
          </w:p>
        </w:tc>
        <w:tc>
          <w:tcPr>
            <w:tcW w:w="1154" w:type="dxa"/>
          </w:tcPr>
          <w:p w:rsidR="007B367D" w:rsidRPr="001B011C" w:rsidRDefault="007B367D" w:rsidP="00C665BC">
            <w:pPr>
              <w:jc w:val="center"/>
              <w:rPr>
                <w:color w:val="auto"/>
                <w:sz w:val="24"/>
                <w:szCs w:val="24"/>
              </w:rPr>
            </w:pPr>
            <w:r w:rsidRPr="001B011C">
              <w:rPr>
                <w:color w:val="auto"/>
                <w:sz w:val="24"/>
                <w:szCs w:val="24"/>
              </w:rPr>
              <w:t>1.214</w:t>
            </w:r>
          </w:p>
        </w:tc>
        <w:tc>
          <w:tcPr>
            <w:tcW w:w="1260" w:type="dxa"/>
          </w:tcPr>
          <w:p w:rsidR="007B367D" w:rsidRPr="001B011C" w:rsidRDefault="007B367D" w:rsidP="00C665BC">
            <w:pPr>
              <w:jc w:val="center"/>
              <w:rPr>
                <w:color w:val="auto"/>
                <w:sz w:val="24"/>
                <w:szCs w:val="24"/>
              </w:rPr>
            </w:pPr>
            <w:r w:rsidRPr="001B011C">
              <w:rPr>
                <w:color w:val="auto"/>
                <w:sz w:val="24"/>
                <w:szCs w:val="24"/>
              </w:rPr>
              <w:t>1.474</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8</w:t>
            </w:r>
          </w:p>
        </w:tc>
        <w:tc>
          <w:tcPr>
            <w:tcW w:w="1154" w:type="dxa"/>
          </w:tcPr>
          <w:p w:rsidR="007B367D" w:rsidRPr="001B011C" w:rsidRDefault="007B367D" w:rsidP="00C665BC">
            <w:pPr>
              <w:jc w:val="center"/>
              <w:rPr>
                <w:color w:val="auto"/>
                <w:sz w:val="24"/>
                <w:szCs w:val="24"/>
              </w:rPr>
            </w:pPr>
            <w:r w:rsidRPr="001B011C">
              <w:rPr>
                <w:color w:val="auto"/>
                <w:sz w:val="24"/>
                <w:szCs w:val="24"/>
              </w:rPr>
              <w:t>1.214</w:t>
            </w:r>
          </w:p>
        </w:tc>
        <w:tc>
          <w:tcPr>
            <w:tcW w:w="1260" w:type="dxa"/>
          </w:tcPr>
          <w:p w:rsidR="007B367D" w:rsidRPr="001B011C" w:rsidRDefault="007B367D" w:rsidP="00C665BC">
            <w:pPr>
              <w:jc w:val="center"/>
              <w:rPr>
                <w:color w:val="auto"/>
                <w:sz w:val="24"/>
                <w:szCs w:val="24"/>
              </w:rPr>
            </w:pPr>
            <w:r w:rsidRPr="001B011C">
              <w:rPr>
                <w:color w:val="auto"/>
                <w:sz w:val="24"/>
                <w:szCs w:val="24"/>
              </w:rPr>
              <w:t>1.474</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8</w:t>
            </w:r>
          </w:p>
        </w:tc>
        <w:tc>
          <w:tcPr>
            <w:tcW w:w="1154" w:type="dxa"/>
          </w:tcPr>
          <w:p w:rsidR="007B367D" w:rsidRPr="001B011C" w:rsidRDefault="007B367D" w:rsidP="00C665BC">
            <w:pPr>
              <w:jc w:val="center"/>
              <w:rPr>
                <w:color w:val="auto"/>
                <w:sz w:val="24"/>
                <w:szCs w:val="24"/>
              </w:rPr>
            </w:pPr>
            <w:r w:rsidRPr="001B011C">
              <w:rPr>
                <w:color w:val="auto"/>
                <w:sz w:val="24"/>
                <w:szCs w:val="24"/>
              </w:rPr>
              <w:t>1.214</w:t>
            </w:r>
          </w:p>
        </w:tc>
        <w:tc>
          <w:tcPr>
            <w:tcW w:w="1260" w:type="dxa"/>
          </w:tcPr>
          <w:p w:rsidR="007B367D" w:rsidRPr="001B011C" w:rsidRDefault="007B367D" w:rsidP="00C665BC">
            <w:pPr>
              <w:jc w:val="center"/>
              <w:rPr>
                <w:color w:val="auto"/>
                <w:sz w:val="24"/>
                <w:szCs w:val="24"/>
              </w:rPr>
            </w:pPr>
            <w:r w:rsidRPr="001B011C">
              <w:rPr>
                <w:color w:val="auto"/>
                <w:sz w:val="24"/>
                <w:szCs w:val="24"/>
              </w:rPr>
              <w:t>1.474</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9</w:t>
            </w:r>
          </w:p>
        </w:tc>
        <w:tc>
          <w:tcPr>
            <w:tcW w:w="1154" w:type="dxa"/>
          </w:tcPr>
          <w:p w:rsidR="007B367D" w:rsidRPr="001B011C" w:rsidRDefault="007B367D" w:rsidP="00C665BC">
            <w:pPr>
              <w:jc w:val="center"/>
              <w:rPr>
                <w:color w:val="auto"/>
                <w:sz w:val="24"/>
                <w:szCs w:val="24"/>
              </w:rPr>
            </w:pPr>
            <w:r w:rsidRPr="001B011C">
              <w:rPr>
                <w:color w:val="auto"/>
                <w:sz w:val="24"/>
                <w:szCs w:val="24"/>
              </w:rPr>
              <w:t>2.214</w:t>
            </w:r>
          </w:p>
        </w:tc>
        <w:tc>
          <w:tcPr>
            <w:tcW w:w="1260" w:type="dxa"/>
          </w:tcPr>
          <w:p w:rsidR="007B367D" w:rsidRPr="001B011C" w:rsidRDefault="007B367D" w:rsidP="00C665BC">
            <w:pPr>
              <w:jc w:val="center"/>
              <w:rPr>
                <w:color w:val="auto"/>
                <w:sz w:val="24"/>
                <w:szCs w:val="24"/>
              </w:rPr>
            </w:pPr>
            <w:r w:rsidRPr="001B011C">
              <w:rPr>
                <w:color w:val="auto"/>
                <w:sz w:val="24"/>
                <w:szCs w:val="24"/>
              </w:rPr>
              <w:t>4.902</w:t>
            </w:r>
          </w:p>
        </w:tc>
      </w:tr>
      <w:tr w:rsidR="001B011C" w:rsidRPr="001B011C" w:rsidTr="00C665BC">
        <w:trPr>
          <w:jc w:val="center"/>
        </w:trPr>
        <w:tc>
          <w:tcPr>
            <w:tcW w:w="788" w:type="dxa"/>
          </w:tcPr>
          <w:p w:rsidR="007B367D" w:rsidRPr="001B011C" w:rsidRDefault="007B367D" w:rsidP="00C665BC">
            <w:pPr>
              <w:jc w:val="center"/>
              <w:rPr>
                <w:color w:val="auto"/>
                <w:sz w:val="24"/>
                <w:szCs w:val="24"/>
              </w:rPr>
            </w:pPr>
            <w:r w:rsidRPr="001B011C">
              <w:rPr>
                <w:color w:val="auto"/>
                <w:sz w:val="24"/>
                <w:szCs w:val="24"/>
              </w:rPr>
              <w:t>9</w:t>
            </w:r>
          </w:p>
        </w:tc>
        <w:tc>
          <w:tcPr>
            <w:tcW w:w="1154" w:type="dxa"/>
          </w:tcPr>
          <w:p w:rsidR="007B367D" w:rsidRPr="001B011C" w:rsidRDefault="007B367D" w:rsidP="00C665BC">
            <w:pPr>
              <w:jc w:val="center"/>
              <w:rPr>
                <w:color w:val="auto"/>
                <w:sz w:val="24"/>
                <w:szCs w:val="24"/>
              </w:rPr>
            </w:pPr>
            <w:r w:rsidRPr="001B011C">
              <w:rPr>
                <w:color w:val="auto"/>
                <w:sz w:val="24"/>
                <w:szCs w:val="24"/>
              </w:rPr>
              <w:t>2.214</w:t>
            </w:r>
          </w:p>
        </w:tc>
        <w:tc>
          <w:tcPr>
            <w:tcW w:w="1260" w:type="dxa"/>
          </w:tcPr>
          <w:p w:rsidR="007B367D" w:rsidRPr="001B011C" w:rsidRDefault="007B367D" w:rsidP="00C665BC">
            <w:pPr>
              <w:jc w:val="center"/>
              <w:rPr>
                <w:color w:val="auto"/>
                <w:sz w:val="24"/>
                <w:szCs w:val="24"/>
              </w:rPr>
            </w:pPr>
            <w:r w:rsidRPr="001B011C">
              <w:rPr>
                <w:color w:val="auto"/>
                <w:sz w:val="24"/>
                <w:szCs w:val="24"/>
              </w:rPr>
              <w:t>4.902</w:t>
            </w:r>
          </w:p>
        </w:tc>
      </w:tr>
    </w:tbl>
    <w:p w:rsidR="007B367D" w:rsidRPr="001B011C" w:rsidRDefault="007B367D" w:rsidP="007B367D">
      <w:pPr>
        <w:ind w:left="720"/>
        <w:rPr>
          <w:color w:val="auto"/>
        </w:rPr>
      </w:pPr>
    </w:p>
    <w:p w:rsidR="007B367D" w:rsidRPr="001B011C" w:rsidRDefault="007B367D" w:rsidP="007B367D">
      <w:pPr>
        <w:ind w:left="720"/>
        <w:rPr>
          <w:color w:val="auto"/>
        </w:rPr>
      </w:pPr>
      <w:r w:rsidRPr="001B011C">
        <w:rPr>
          <w:color w:val="auto"/>
        </w:rPr>
        <w:t xml:space="preserve"> Male: Mean = (1*5) + (2*7) + (10*1)/4 = 7.25; Median = (5</w:t>
      </w:r>
      <w:proofErr w:type="gramStart"/>
      <w:r w:rsidRPr="001B011C">
        <w:rPr>
          <w:color w:val="auto"/>
        </w:rPr>
        <w:t>,7,7,10</w:t>
      </w:r>
      <w:proofErr w:type="gramEnd"/>
      <w:r w:rsidRPr="001B011C">
        <w:rPr>
          <w:color w:val="auto"/>
        </w:rPr>
        <w:t>) = 7; Mode = 7; Range = 5; Variance = 3.1875, Standard Deviation = 1.785, Interquartile range: (8.5-6) = 2.5</w:t>
      </w:r>
    </w:p>
    <w:p w:rsidR="007B367D" w:rsidRPr="001B011C" w:rsidRDefault="007B367D" w:rsidP="007B367D">
      <w:pPr>
        <w:ind w:left="720"/>
        <w:rPr>
          <w:color w:val="auto"/>
        </w:rPr>
      </w:pPr>
    </w:p>
    <w:tbl>
      <w:tblPr>
        <w:tblStyle w:val="TableGrid"/>
        <w:tblW w:w="0" w:type="auto"/>
        <w:jc w:val="center"/>
        <w:tblLook w:val="01E0" w:firstRow="1" w:lastRow="1" w:firstColumn="1" w:lastColumn="1" w:noHBand="0" w:noVBand="0"/>
      </w:tblPr>
      <w:tblGrid>
        <w:gridCol w:w="788"/>
        <w:gridCol w:w="1154"/>
        <w:gridCol w:w="1260"/>
      </w:tblGrid>
      <w:tr w:rsidR="001B011C" w:rsidRPr="001B011C" w:rsidTr="00C665BC">
        <w:trPr>
          <w:jc w:val="center"/>
        </w:trPr>
        <w:tc>
          <w:tcPr>
            <w:tcW w:w="788" w:type="dxa"/>
          </w:tcPr>
          <w:p w:rsidR="007B367D" w:rsidRPr="001B011C" w:rsidRDefault="007B367D" w:rsidP="00C665BC">
            <w:pPr>
              <w:jc w:val="center"/>
              <w:rPr>
                <w:b/>
                <w:color w:val="auto"/>
                <w:sz w:val="24"/>
              </w:rPr>
            </w:pPr>
            <w:r w:rsidRPr="001B011C">
              <w:rPr>
                <w:b/>
                <w:color w:val="auto"/>
                <w:sz w:val="24"/>
              </w:rPr>
              <w:t>Y</w:t>
            </w:r>
          </w:p>
        </w:tc>
        <w:tc>
          <w:tcPr>
            <w:tcW w:w="1154" w:type="dxa"/>
          </w:tcPr>
          <w:p w:rsidR="007B367D" w:rsidRPr="001B011C" w:rsidRDefault="007B367D" w:rsidP="00C665BC">
            <w:pPr>
              <w:jc w:val="center"/>
              <w:rPr>
                <w:b/>
                <w:color w:val="auto"/>
                <w:sz w:val="24"/>
              </w:rPr>
            </w:pPr>
            <w:r w:rsidRPr="001B011C">
              <w:rPr>
                <w:b/>
                <w:color w:val="auto"/>
                <w:sz w:val="24"/>
              </w:rPr>
              <w:t>(Y-M)</w:t>
            </w:r>
          </w:p>
        </w:tc>
        <w:tc>
          <w:tcPr>
            <w:tcW w:w="1260" w:type="dxa"/>
          </w:tcPr>
          <w:p w:rsidR="007B367D" w:rsidRPr="001B011C" w:rsidRDefault="007B367D" w:rsidP="00C665BC">
            <w:pPr>
              <w:jc w:val="center"/>
              <w:rPr>
                <w:b/>
                <w:color w:val="auto"/>
                <w:sz w:val="24"/>
                <w:vertAlign w:val="superscript"/>
              </w:rPr>
            </w:pPr>
            <w:r w:rsidRPr="001B011C">
              <w:rPr>
                <w:b/>
                <w:color w:val="auto"/>
                <w:sz w:val="24"/>
              </w:rPr>
              <w:t>(Y-M)</w:t>
            </w:r>
            <w:r w:rsidRPr="001B011C">
              <w:rPr>
                <w:b/>
                <w:color w:val="auto"/>
                <w:sz w:val="24"/>
                <w:vertAlign w:val="superscript"/>
              </w:rPr>
              <w:t>2</w:t>
            </w:r>
          </w:p>
        </w:tc>
      </w:tr>
      <w:tr w:rsidR="001B011C" w:rsidRPr="001B011C" w:rsidTr="00C665BC">
        <w:trPr>
          <w:jc w:val="center"/>
        </w:trPr>
        <w:tc>
          <w:tcPr>
            <w:tcW w:w="788" w:type="dxa"/>
          </w:tcPr>
          <w:p w:rsidR="007B367D" w:rsidRPr="001B011C" w:rsidRDefault="007B367D" w:rsidP="00C665BC">
            <w:pPr>
              <w:jc w:val="center"/>
              <w:rPr>
                <w:color w:val="auto"/>
                <w:sz w:val="24"/>
              </w:rPr>
            </w:pPr>
            <w:r w:rsidRPr="001B011C">
              <w:rPr>
                <w:color w:val="auto"/>
                <w:sz w:val="24"/>
              </w:rPr>
              <w:t>5</w:t>
            </w:r>
          </w:p>
        </w:tc>
        <w:tc>
          <w:tcPr>
            <w:tcW w:w="1154" w:type="dxa"/>
          </w:tcPr>
          <w:p w:rsidR="007B367D" w:rsidRPr="001B011C" w:rsidRDefault="007B367D" w:rsidP="00C665BC">
            <w:pPr>
              <w:jc w:val="center"/>
              <w:rPr>
                <w:color w:val="auto"/>
                <w:sz w:val="24"/>
              </w:rPr>
            </w:pPr>
            <w:r w:rsidRPr="001B011C">
              <w:rPr>
                <w:color w:val="auto"/>
                <w:sz w:val="24"/>
              </w:rPr>
              <w:t>-2.25</w:t>
            </w:r>
          </w:p>
        </w:tc>
        <w:tc>
          <w:tcPr>
            <w:tcW w:w="1260" w:type="dxa"/>
          </w:tcPr>
          <w:p w:rsidR="007B367D" w:rsidRPr="001B011C" w:rsidRDefault="007B367D" w:rsidP="00C665BC">
            <w:pPr>
              <w:jc w:val="center"/>
              <w:rPr>
                <w:color w:val="auto"/>
                <w:sz w:val="24"/>
              </w:rPr>
            </w:pPr>
            <w:r w:rsidRPr="001B011C">
              <w:rPr>
                <w:color w:val="auto"/>
                <w:sz w:val="24"/>
              </w:rPr>
              <w:t>5.0625</w:t>
            </w:r>
          </w:p>
        </w:tc>
      </w:tr>
      <w:tr w:rsidR="001B011C" w:rsidRPr="001B011C" w:rsidTr="00C665BC">
        <w:trPr>
          <w:jc w:val="center"/>
        </w:trPr>
        <w:tc>
          <w:tcPr>
            <w:tcW w:w="788" w:type="dxa"/>
          </w:tcPr>
          <w:p w:rsidR="007B367D" w:rsidRPr="001B011C" w:rsidRDefault="007B367D" w:rsidP="00C665BC">
            <w:pPr>
              <w:jc w:val="center"/>
              <w:rPr>
                <w:color w:val="auto"/>
                <w:sz w:val="24"/>
              </w:rPr>
            </w:pPr>
            <w:r w:rsidRPr="001B011C">
              <w:rPr>
                <w:color w:val="auto"/>
                <w:sz w:val="24"/>
              </w:rPr>
              <w:t>7</w:t>
            </w:r>
          </w:p>
        </w:tc>
        <w:tc>
          <w:tcPr>
            <w:tcW w:w="1154" w:type="dxa"/>
          </w:tcPr>
          <w:p w:rsidR="007B367D" w:rsidRPr="001B011C" w:rsidRDefault="007B367D" w:rsidP="00C665BC">
            <w:pPr>
              <w:jc w:val="center"/>
              <w:rPr>
                <w:color w:val="auto"/>
                <w:sz w:val="24"/>
              </w:rPr>
            </w:pPr>
            <w:r w:rsidRPr="001B011C">
              <w:rPr>
                <w:color w:val="auto"/>
                <w:sz w:val="24"/>
              </w:rPr>
              <w:t>-0.25</w:t>
            </w:r>
          </w:p>
        </w:tc>
        <w:tc>
          <w:tcPr>
            <w:tcW w:w="1260" w:type="dxa"/>
          </w:tcPr>
          <w:p w:rsidR="007B367D" w:rsidRPr="001B011C" w:rsidRDefault="007B367D" w:rsidP="00C665BC">
            <w:pPr>
              <w:jc w:val="center"/>
              <w:rPr>
                <w:color w:val="auto"/>
                <w:sz w:val="24"/>
              </w:rPr>
            </w:pPr>
            <w:r w:rsidRPr="001B011C">
              <w:rPr>
                <w:color w:val="auto"/>
                <w:sz w:val="24"/>
              </w:rPr>
              <w:t>.0625</w:t>
            </w:r>
          </w:p>
        </w:tc>
      </w:tr>
      <w:tr w:rsidR="001B011C" w:rsidRPr="001B011C" w:rsidTr="00C665BC">
        <w:trPr>
          <w:jc w:val="center"/>
        </w:trPr>
        <w:tc>
          <w:tcPr>
            <w:tcW w:w="788" w:type="dxa"/>
          </w:tcPr>
          <w:p w:rsidR="007B367D" w:rsidRPr="001B011C" w:rsidRDefault="007B367D" w:rsidP="00C665BC">
            <w:pPr>
              <w:jc w:val="center"/>
              <w:rPr>
                <w:color w:val="auto"/>
                <w:sz w:val="24"/>
              </w:rPr>
            </w:pPr>
            <w:r w:rsidRPr="001B011C">
              <w:rPr>
                <w:color w:val="auto"/>
                <w:sz w:val="24"/>
              </w:rPr>
              <w:t>7</w:t>
            </w:r>
          </w:p>
        </w:tc>
        <w:tc>
          <w:tcPr>
            <w:tcW w:w="1154" w:type="dxa"/>
          </w:tcPr>
          <w:p w:rsidR="007B367D" w:rsidRPr="001B011C" w:rsidRDefault="007B367D" w:rsidP="00C665BC">
            <w:pPr>
              <w:jc w:val="center"/>
              <w:rPr>
                <w:color w:val="auto"/>
                <w:sz w:val="24"/>
              </w:rPr>
            </w:pPr>
            <w:r w:rsidRPr="001B011C">
              <w:rPr>
                <w:color w:val="auto"/>
                <w:sz w:val="24"/>
              </w:rPr>
              <w:t>-0.25</w:t>
            </w:r>
          </w:p>
        </w:tc>
        <w:tc>
          <w:tcPr>
            <w:tcW w:w="1260" w:type="dxa"/>
          </w:tcPr>
          <w:p w:rsidR="007B367D" w:rsidRPr="001B011C" w:rsidRDefault="007B367D" w:rsidP="00C665BC">
            <w:pPr>
              <w:jc w:val="center"/>
              <w:rPr>
                <w:color w:val="auto"/>
                <w:sz w:val="24"/>
              </w:rPr>
            </w:pPr>
            <w:r w:rsidRPr="001B011C">
              <w:rPr>
                <w:color w:val="auto"/>
                <w:sz w:val="24"/>
              </w:rPr>
              <w:t>.0625</w:t>
            </w:r>
          </w:p>
        </w:tc>
      </w:tr>
      <w:tr w:rsidR="001B011C" w:rsidRPr="001B011C" w:rsidTr="00C665BC">
        <w:trPr>
          <w:jc w:val="center"/>
        </w:trPr>
        <w:tc>
          <w:tcPr>
            <w:tcW w:w="788" w:type="dxa"/>
          </w:tcPr>
          <w:p w:rsidR="007B367D" w:rsidRPr="001B011C" w:rsidRDefault="007B367D" w:rsidP="00C665BC">
            <w:pPr>
              <w:jc w:val="center"/>
              <w:rPr>
                <w:color w:val="auto"/>
                <w:sz w:val="24"/>
              </w:rPr>
            </w:pPr>
            <w:r w:rsidRPr="001B011C">
              <w:rPr>
                <w:color w:val="auto"/>
                <w:sz w:val="24"/>
              </w:rPr>
              <w:t>10</w:t>
            </w:r>
          </w:p>
        </w:tc>
        <w:tc>
          <w:tcPr>
            <w:tcW w:w="1154" w:type="dxa"/>
          </w:tcPr>
          <w:p w:rsidR="007B367D" w:rsidRPr="001B011C" w:rsidRDefault="007B367D" w:rsidP="00C665BC">
            <w:pPr>
              <w:jc w:val="center"/>
              <w:rPr>
                <w:color w:val="auto"/>
                <w:sz w:val="24"/>
              </w:rPr>
            </w:pPr>
            <w:r w:rsidRPr="001B011C">
              <w:rPr>
                <w:color w:val="auto"/>
                <w:sz w:val="24"/>
              </w:rPr>
              <w:t>2.75</w:t>
            </w:r>
          </w:p>
        </w:tc>
        <w:tc>
          <w:tcPr>
            <w:tcW w:w="1260" w:type="dxa"/>
          </w:tcPr>
          <w:p w:rsidR="007B367D" w:rsidRPr="001B011C" w:rsidRDefault="007B367D" w:rsidP="00C665BC">
            <w:pPr>
              <w:jc w:val="center"/>
              <w:rPr>
                <w:color w:val="auto"/>
                <w:sz w:val="24"/>
              </w:rPr>
            </w:pPr>
            <w:r w:rsidRPr="001B011C">
              <w:rPr>
                <w:color w:val="auto"/>
                <w:sz w:val="24"/>
              </w:rPr>
              <w:t>7.5625</w:t>
            </w:r>
          </w:p>
        </w:tc>
      </w:tr>
    </w:tbl>
    <w:p w:rsidR="007B367D" w:rsidRPr="001B011C" w:rsidRDefault="007B367D" w:rsidP="007B367D">
      <w:pPr>
        <w:ind w:left="720"/>
        <w:rPr>
          <w:color w:val="auto"/>
        </w:rPr>
      </w:pPr>
    </w:p>
    <w:p w:rsidR="007B367D" w:rsidRPr="001B011C" w:rsidRDefault="007B367D" w:rsidP="007B367D">
      <w:pPr>
        <w:ind w:left="720"/>
        <w:rPr>
          <w:color w:val="auto"/>
        </w:rPr>
      </w:pPr>
      <w:r w:rsidRPr="001B011C">
        <w:rPr>
          <w:color w:val="auto"/>
        </w:rPr>
        <w:t xml:space="preserve">b.    </w:t>
      </w:r>
      <w:r w:rsidRPr="001B011C">
        <w:rPr>
          <w:i/>
          <w:color w:val="auto"/>
        </w:rPr>
        <w:t>Z-</w:t>
      </w:r>
      <w:r w:rsidRPr="001B011C">
        <w:rPr>
          <w:color w:val="auto"/>
        </w:rPr>
        <w:t>score for 9.5 score female: (9.5-6.7857)/1.37 = 1.98124; Male: (9.5-7.25)/1.785 = 1.26</w:t>
      </w:r>
    </w:p>
    <w:p w:rsidR="007B367D" w:rsidRPr="001B011C" w:rsidRDefault="007B367D" w:rsidP="007B367D">
      <w:pPr>
        <w:ind w:left="720"/>
        <w:rPr>
          <w:color w:val="auto"/>
        </w:rPr>
      </w:pPr>
    </w:p>
    <w:p w:rsidR="007B367D" w:rsidRPr="001B011C" w:rsidRDefault="007B367D" w:rsidP="007B367D">
      <w:pPr>
        <w:ind w:left="720"/>
        <w:rPr>
          <w:color w:val="auto"/>
        </w:rPr>
      </w:pPr>
      <w:r w:rsidRPr="001B011C">
        <w:rPr>
          <w:color w:val="auto"/>
        </w:rPr>
        <w:t xml:space="preserve">c. Percentile rank = (number of values below x / n)*100 </w:t>
      </w:r>
    </w:p>
    <w:p w:rsidR="007B367D" w:rsidRPr="001B011C" w:rsidRDefault="007B367D" w:rsidP="007B367D">
      <w:pPr>
        <w:ind w:left="720"/>
        <w:rPr>
          <w:color w:val="auto"/>
        </w:rPr>
      </w:pPr>
      <w:r w:rsidRPr="001B011C">
        <w:rPr>
          <w:color w:val="auto"/>
        </w:rPr>
        <w:t>Females: 14/15*100 = 93.33%; Males: 3/5*100 = 60%</w:t>
      </w:r>
    </w:p>
    <w:p w:rsidR="007B367D" w:rsidRPr="001B011C" w:rsidRDefault="007B367D" w:rsidP="007B367D">
      <w:pPr>
        <w:contextualSpacing/>
        <w:rPr>
          <w:color w:val="auto"/>
        </w:rPr>
      </w:pPr>
    </w:p>
    <w:p w:rsidR="007B367D" w:rsidRPr="001B011C" w:rsidRDefault="007B367D" w:rsidP="007B367D">
      <w:pPr>
        <w:numPr>
          <w:ilvl w:val="0"/>
          <w:numId w:val="4"/>
        </w:numPr>
        <w:ind w:hanging="359"/>
        <w:contextualSpacing/>
        <w:rPr>
          <w:color w:val="auto"/>
        </w:rPr>
      </w:pP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rPr>
          <w:color w:val="auto"/>
        </w:rPr>
      </w:pPr>
      <w:r w:rsidRPr="001B011C">
        <w:rPr>
          <w:noProof/>
          <w:color w:val="auto"/>
        </w:rPr>
        <w:drawing>
          <wp:inline distT="114300" distB="114300" distL="114300" distR="114300" wp14:anchorId="7BA42B84" wp14:editId="642673BE">
            <wp:extent cx="5610225" cy="1447800"/>
            <wp:effectExtent l="0" t="0" r="0" b="0"/>
            <wp:docPr id="2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5"/>
                    <a:srcRect/>
                    <a:stretch>
                      <a:fillRect/>
                    </a:stretch>
                  </pic:blipFill>
                  <pic:spPr>
                    <a:xfrm>
                      <a:off x="0" y="0"/>
                      <a:ext cx="5610225" cy="1447800"/>
                    </a:xfrm>
                    <a:prstGeom prst="rect">
                      <a:avLst/>
                    </a:prstGeom>
                    <a:ln/>
                  </pic:spPr>
                </pic:pic>
              </a:graphicData>
            </a:graphic>
          </wp:inline>
        </w:drawing>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rPr>
          <w:color w:val="auto"/>
        </w:rPr>
      </w:pPr>
    </w:p>
    <w:tbl>
      <w:tblPr>
        <w:tblW w:w="7365" w:type="dxa"/>
        <w:tblInd w:w="1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890"/>
        <w:gridCol w:w="1695"/>
        <w:gridCol w:w="1620"/>
      </w:tblGrid>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b/>
                <w:color w:val="auto"/>
              </w:rPr>
              <w:t>Record</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b/>
                <w:color w:val="auto"/>
              </w:rPr>
              <w:t>Finished Square Feet</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b/>
                <w:color w:val="auto"/>
              </w:rPr>
              <w:t>Bedrooms</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b/>
                <w:color w:val="auto"/>
              </w:rPr>
              <w:t>Sales Price</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1</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0.0688</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0.66339</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-0.83833</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2</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0.0335</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-0.5453</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3</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-0.25369</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-0.52647</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4</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-0.28578</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-0.49823</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5</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-0.48793</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-0.79714</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6</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-0.49916</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-1.1443</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7</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-0.7302</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-0.6771</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8</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-0.77673</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-0.72065</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9</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0.23566</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-0.37805</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-0.05575</w:t>
            </w:r>
          </w:p>
        </w:tc>
      </w:tr>
      <w:tr w:rsidR="001B011C" w:rsidRPr="001B011C" w:rsidTr="00C665BC">
        <w:tc>
          <w:tcPr>
            <w:tcW w:w="216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10</w:t>
            </w:r>
          </w:p>
        </w:tc>
        <w:tc>
          <w:tcPr>
            <w:tcW w:w="189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-0.44943</w:t>
            </w:r>
          </w:p>
        </w:tc>
        <w:tc>
          <w:tcPr>
            <w:tcW w:w="1695"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0.66339</w:t>
            </w:r>
          </w:p>
        </w:tc>
        <w:tc>
          <w:tcPr>
            <w:tcW w:w="1620" w:type="dxa"/>
            <w:tcMar>
              <w:top w:w="100" w:type="dxa"/>
              <w:left w:w="100" w:type="dxa"/>
              <w:bottom w:w="100" w:type="dxa"/>
              <w:right w:w="100" w:type="dxa"/>
            </w:tcMar>
          </w:tcPr>
          <w:p w:rsidR="007B367D" w:rsidRPr="001B011C" w:rsidRDefault="007B367D" w:rsidP="00C665BC">
            <w:pPr>
              <w:widowControl w:val="0"/>
              <w:spacing w:line="240" w:lineRule="auto"/>
              <w:jc w:val="center"/>
              <w:rPr>
                <w:color w:val="auto"/>
              </w:rPr>
            </w:pPr>
            <w:r w:rsidRPr="001B011C">
              <w:rPr>
                <w:color w:val="auto"/>
              </w:rPr>
              <w:t>-0.69679</w:t>
            </w:r>
          </w:p>
        </w:tc>
      </w:tr>
    </w:tbl>
    <w:p w:rsidR="007B367D" w:rsidRPr="001B011C" w:rsidRDefault="007B367D" w:rsidP="007B367D">
      <w:pPr>
        <w:ind w:left="720"/>
        <w:jc w:val="center"/>
        <w:rPr>
          <w:color w:val="auto"/>
        </w:rPr>
      </w:pPr>
    </w:p>
    <w:p w:rsidR="007B367D" w:rsidRPr="001B011C" w:rsidRDefault="007B367D" w:rsidP="007B367D">
      <w:pPr>
        <w:numPr>
          <w:ilvl w:val="1"/>
          <w:numId w:val="4"/>
        </w:numPr>
        <w:ind w:hanging="359"/>
        <w:contextualSpacing/>
        <w:rPr>
          <w:color w:val="auto"/>
        </w:rPr>
      </w:pPr>
      <w:r w:rsidRPr="001B011C">
        <w:rPr>
          <w:color w:val="auto"/>
        </w:rPr>
        <w:t>Attic: 36.6% Air Conditioning: 68.3% Garage: 89.9%</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Females: grouped mean = 38.5, grouped variance = 11.058. Males: grouped mean= 36.5, grouped variance = 11.043</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Price: 0.511 Floor area: 0.339</w:t>
      </w:r>
    </w:p>
    <w:p w:rsidR="007B367D" w:rsidRPr="001B011C" w:rsidRDefault="007B367D" w:rsidP="007B367D">
      <w:pPr>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 xml:space="preserve">The data has high kurtosis because: the median is slightly larger than the mean; the right tail has more data than the left tail; the tails contain more than 7.5% as many observations, which is more than 3 times 2.5% </w:t>
      </w:r>
      <w:r w:rsidRPr="001B011C">
        <w:rPr>
          <w:rFonts w:ascii="Calibri" w:hAnsi="Calibri" w:cs="Calibri"/>
          <w:color w:val="auto"/>
        </w:rPr>
        <w:t>‒</w:t>
      </w:r>
      <w:r w:rsidRPr="001B011C">
        <w:rPr>
          <w:color w:val="auto"/>
        </w:rPr>
        <w:t xml:space="preserve"> which would be the tail probabilities of a normal distribution. </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d</w:t>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jc w:val="center"/>
        <w:rPr>
          <w:color w:val="auto"/>
        </w:rPr>
      </w:pPr>
      <w:r w:rsidRPr="001B011C">
        <w:rPr>
          <w:noProof/>
          <w:color w:val="auto"/>
        </w:rPr>
        <w:drawing>
          <wp:inline distT="114300" distB="114300" distL="114300" distR="114300" wp14:anchorId="3233258D" wp14:editId="6F3470C8">
            <wp:extent cx="2300288" cy="2065399"/>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6"/>
                    <a:srcRect/>
                    <a:stretch>
                      <a:fillRect/>
                    </a:stretch>
                  </pic:blipFill>
                  <pic:spPr>
                    <a:xfrm>
                      <a:off x="0" y="0"/>
                      <a:ext cx="2300288" cy="2065399"/>
                    </a:xfrm>
                    <a:prstGeom prst="rect">
                      <a:avLst/>
                    </a:prstGeom>
                    <a:ln/>
                  </pic:spPr>
                </pic:pic>
              </a:graphicData>
            </a:graphic>
          </wp:inline>
        </w:drawing>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jc w:val="center"/>
        <w:rPr>
          <w:color w:val="auto"/>
        </w:rPr>
      </w:pPr>
      <w:r w:rsidRPr="001B011C">
        <w:rPr>
          <w:noProof/>
          <w:color w:val="auto"/>
        </w:rPr>
        <w:drawing>
          <wp:inline distT="114300" distB="114300" distL="114300" distR="114300" wp14:anchorId="49D78B56" wp14:editId="6D09449F">
            <wp:extent cx="2271713" cy="2036927"/>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2271713" cy="2036927"/>
                    </a:xfrm>
                    <a:prstGeom prst="rect">
                      <a:avLst/>
                    </a:prstGeom>
                    <a:ln/>
                  </pic:spPr>
                </pic:pic>
              </a:graphicData>
            </a:graphic>
          </wp:inline>
        </w:drawing>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jc w:val="center"/>
        <w:rPr>
          <w:color w:val="auto"/>
        </w:rPr>
      </w:pPr>
      <w:r w:rsidRPr="001B011C">
        <w:rPr>
          <w:noProof/>
          <w:color w:val="auto"/>
        </w:rPr>
        <w:drawing>
          <wp:inline distT="114300" distB="114300" distL="114300" distR="114300" wp14:anchorId="179A748F" wp14:editId="1B7661E6">
            <wp:extent cx="2576513" cy="2354694"/>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8"/>
                    <a:srcRect/>
                    <a:stretch>
                      <a:fillRect/>
                    </a:stretch>
                  </pic:blipFill>
                  <pic:spPr>
                    <a:xfrm>
                      <a:off x="0" y="0"/>
                      <a:ext cx="2576513" cy="2354694"/>
                    </a:xfrm>
                    <a:prstGeom prst="rect">
                      <a:avLst/>
                    </a:prstGeom>
                    <a:ln/>
                  </pic:spPr>
                </pic:pic>
              </a:graphicData>
            </a:graphic>
          </wp:inline>
        </w:drawing>
      </w:r>
    </w:p>
    <w:p w:rsidR="007B367D" w:rsidRPr="001B011C" w:rsidRDefault="007B367D" w:rsidP="007B367D">
      <w:pPr>
        <w:numPr>
          <w:ilvl w:val="1"/>
          <w:numId w:val="4"/>
        </w:numPr>
        <w:ind w:hanging="359"/>
        <w:contextualSpacing/>
        <w:rPr>
          <w:color w:val="auto"/>
        </w:rPr>
      </w:pPr>
    </w:p>
    <w:p w:rsidR="007B367D" w:rsidRPr="001B011C" w:rsidRDefault="007B367D" w:rsidP="007B367D">
      <w:pPr>
        <w:ind w:left="720"/>
        <w:jc w:val="center"/>
        <w:rPr>
          <w:color w:val="auto"/>
        </w:rPr>
      </w:pPr>
      <w:r w:rsidRPr="001B011C">
        <w:rPr>
          <w:noProof/>
          <w:color w:val="auto"/>
        </w:rPr>
        <w:drawing>
          <wp:inline distT="114300" distB="114300" distL="114300" distR="114300" wp14:anchorId="27968721" wp14:editId="54CAB6E8">
            <wp:extent cx="2590800" cy="2355273"/>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9"/>
                    <a:srcRect/>
                    <a:stretch>
                      <a:fillRect/>
                    </a:stretch>
                  </pic:blipFill>
                  <pic:spPr>
                    <a:xfrm>
                      <a:off x="0" y="0"/>
                      <a:ext cx="2590800" cy="2355273"/>
                    </a:xfrm>
                    <a:prstGeom prst="rect">
                      <a:avLst/>
                    </a:prstGeom>
                    <a:ln/>
                  </pic:spPr>
                </pic:pic>
              </a:graphicData>
            </a:graphic>
          </wp:inline>
        </w:drawing>
      </w:r>
    </w:p>
    <w:p w:rsidR="007B367D" w:rsidRPr="001B011C" w:rsidRDefault="007B367D" w:rsidP="007B367D">
      <w:pPr>
        <w:numPr>
          <w:ilvl w:val="0"/>
          <w:numId w:val="4"/>
        </w:numPr>
        <w:ind w:hanging="359"/>
        <w:contextualSpacing/>
        <w:rPr>
          <w:color w:val="auto"/>
        </w:rPr>
      </w:pPr>
      <w:r w:rsidRPr="001B011C">
        <w:rPr>
          <w:color w:val="auto"/>
        </w:rPr>
        <w:t>Euclidean: 7.280. Manhattan: 9</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A</w:t>
      </w:r>
    </w:p>
    <w:p w:rsidR="007B367D" w:rsidRPr="001B011C" w:rsidRDefault="007B367D" w:rsidP="007B367D">
      <w:pPr>
        <w:ind w:left="720"/>
        <w:contextualSpacing/>
        <w:rPr>
          <w:color w:val="auto"/>
        </w:rPr>
      </w:pPr>
    </w:p>
    <w:p w:rsidR="007B367D" w:rsidRPr="001B011C" w:rsidRDefault="007B367D" w:rsidP="007B367D">
      <w:pPr>
        <w:numPr>
          <w:ilvl w:val="1"/>
          <w:numId w:val="4"/>
        </w:numPr>
        <w:ind w:left="1080" w:hanging="360"/>
        <w:contextualSpacing/>
        <w:rPr>
          <w:color w:val="auto"/>
        </w:rPr>
      </w:pPr>
      <w:r w:rsidRPr="001B011C">
        <w:rPr>
          <w:color w:val="auto"/>
        </w:rPr>
        <w:t>x = 1.91, y = 2.14</w:t>
      </w:r>
    </w:p>
    <w:p w:rsidR="007B367D" w:rsidRPr="001B011C" w:rsidRDefault="007B367D" w:rsidP="007B367D">
      <w:pPr>
        <w:numPr>
          <w:ilvl w:val="1"/>
          <w:numId w:val="4"/>
        </w:numPr>
        <w:ind w:left="1080" w:hanging="360"/>
        <w:contextualSpacing/>
        <w:rPr>
          <w:color w:val="auto"/>
        </w:rPr>
      </w:pPr>
      <w:r w:rsidRPr="001B011C">
        <w:rPr>
          <w:color w:val="auto"/>
        </w:rPr>
        <w:t>Euclidean distance = 1.1, Manhattan distance = 1.23</w:t>
      </w:r>
    </w:p>
    <w:p w:rsidR="007B367D" w:rsidRPr="001B011C" w:rsidRDefault="007B367D" w:rsidP="007B367D">
      <w:pPr>
        <w:numPr>
          <w:ilvl w:val="1"/>
          <w:numId w:val="4"/>
        </w:numPr>
        <w:ind w:left="1080" w:hanging="360"/>
        <w:contextualSpacing/>
        <w:rPr>
          <w:color w:val="auto"/>
        </w:rPr>
      </w:pPr>
      <w:r w:rsidRPr="001B011C">
        <w:rPr>
          <w:color w:val="auto"/>
        </w:rPr>
        <w:t xml:space="preserve">Standard distance = 1.17, Relative standard distance = 0.7 </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p>
    <w:p w:rsidR="007B367D" w:rsidRPr="001B011C" w:rsidRDefault="007B367D" w:rsidP="007B367D">
      <w:pPr>
        <w:numPr>
          <w:ilvl w:val="1"/>
          <w:numId w:val="4"/>
        </w:numPr>
        <w:ind w:hanging="359"/>
        <w:contextualSpacing/>
        <w:rPr>
          <w:color w:val="auto"/>
        </w:rPr>
      </w:pPr>
      <w:r w:rsidRPr="001B011C">
        <w:rPr>
          <w:color w:val="auto"/>
        </w:rPr>
        <w:t>7.44, 3.92</w:t>
      </w:r>
    </w:p>
    <w:p w:rsidR="007B367D" w:rsidRPr="001B011C" w:rsidRDefault="007B367D" w:rsidP="007B367D">
      <w:pPr>
        <w:numPr>
          <w:ilvl w:val="1"/>
          <w:numId w:val="4"/>
        </w:numPr>
        <w:ind w:hanging="359"/>
        <w:contextualSpacing/>
        <w:rPr>
          <w:color w:val="auto"/>
        </w:rPr>
      </w:pPr>
      <w:r w:rsidRPr="001B011C">
        <w:rPr>
          <w:color w:val="auto"/>
        </w:rPr>
        <w:t xml:space="preserve">7.80, 2.77. The </w:t>
      </w:r>
      <w:proofErr w:type="spellStart"/>
      <w:r w:rsidRPr="001B011C">
        <w:rPr>
          <w:color w:val="auto"/>
        </w:rPr>
        <w:t>center</w:t>
      </w:r>
      <w:proofErr w:type="spellEnd"/>
      <w:r w:rsidRPr="001B011C">
        <w:rPr>
          <w:color w:val="auto"/>
        </w:rPr>
        <w:t xml:space="preserve"> has moved to be closer to the largest settlement.</w:t>
      </w:r>
    </w:p>
    <w:p w:rsidR="007B367D" w:rsidRPr="001B011C" w:rsidRDefault="007B367D" w:rsidP="007B367D">
      <w:pPr>
        <w:numPr>
          <w:ilvl w:val="1"/>
          <w:numId w:val="4"/>
        </w:numPr>
        <w:ind w:hanging="359"/>
        <w:contextualSpacing/>
        <w:rPr>
          <w:color w:val="auto"/>
        </w:rPr>
      </w:pPr>
      <w:r w:rsidRPr="001B011C">
        <w:rPr>
          <w:color w:val="auto"/>
        </w:rPr>
        <w:t>For 10 by 10: 1.587. For 12 by 12: 1.322.</w:t>
      </w:r>
    </w:p>
    <w:p w:rsidR="007B367D" w:rsidRPr="001B011C" w:rsidRDefault="007B367D" w:rsidP="007B367D">
      <w:pPr>
        <w:ind w:left="144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Radius 5: 5.624. Radius 10: 2.812.</w:t>
      </w:r>
    </w:p>
    <w:p w:rsidR="007B367D" w:rsidRPr="001B011C" w:rsidRDefault="007B367D" w:rsidP="007B367D">
      <w:pPr>
        <w:ind w:left="720"/>
        <w:contextualSpacing/>
        <w:rPr>
          <w:color w:val="auto"/>
        </w:rPr>
      </w:pPr>
    </w:p>
    <w:p w:rsidR="007B367D" w:rsidRPr="001B011C" w:rsidRDefault="007B367D" w:rsidP="007B367D">
      <w:pPr>
        <w:numPr>
          <w:ilvl w:val="0"/>
          <w:numId w:val="4"/>
        </w:numPr>
        <w:ind w:hanging="359"/>
        <w:contextualSpacing/>
        <w:rPr>
          <w:color w:val="auto"/>
        </w:rPr>
      </w:pPr>
      <w:r w:rsidRPr="001B011C">
        <w:rPr>
          <w:color w:val="auto"/>
        </w:rPr>
        <w:t>Angular mean: -55.181°, 55.181° Circular variance: 0.938. The data appears to be clustered toward the 180° direction.</w:t>
      </w:r>
    </w:p>
    <w:p w:rsidR="007B367D" w:rsidRPr="001B011C" w:rsidRDefault="007B367D" w:rsidP="007B367D">
      <w:pPr>
        <w:jc w:val="center"/>
        <w:rPr>
          <w:color w:val="auto"/>
        </w:rPr>
      </w:pPr>
      <w:r w:rsidRPr="001B011C">
        <w:rPr>
          <w:noProof/>
          <w:color w:val="auto"/>
        </w:rPr>
        <w:drawing>
          <wp:inline distT="114300" distB="114300" distL="114300" distR="114300" wp14:anchorId="7FD7CBC7" wp14:editId="14B187E8">
            <wp:extent cx="4262438" cy="3978905"/>
            <wp:effectExtent l="0" t="0" r="0" b="0"/>
            <wp:docPr id="25"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0"/>
                    <a:srcRect/>
                    <a:stretch>
                      <a:fillRect/>
                    </a:stretch>
                  </pic:blipFill>
                  <pic:spPr>
                    <a:xfrm>
                      <a:off x="0" y="0"/>
                      <a:ext cx="4262438" cy="3978905"/>
                    </a:xfrm>
                    <a:prstGeom prst="rect">
                      <a:avLst/>
                    </a:prstGeom>
                    <a:ln/>
                  </pic:spPr>
                </pic:pic>
              </a:graphicData>
            </a:graphic>
          </wp:inline>
        </w:drawing>
      </w:r>
    </w:p>
    <w:p w:rsidR="007B367D" w:rsidRPr="001B011C" w:rsidRDefault="007B367D" w:rsidP="007B367D">
      <w:pPr>
        <w:jc w:val="center"/>
        <w:rPr>
          <w:color w:val="auto"/>
        </w:rPr>
      </w:pPr>
    </w:p>
    <w:p w:rsidR="007B367D" w:rsidRPr="001B011C" w:rsidRDefault="007B367D" w:rsidP="007B367D">
      <w:pPr>
        <w:jc w:val="center"/>
        <w:rPr>
          <w:color w:val="auto"/>
        </w:rPr>
      </w:pPr>
    </w:p>
    <w:p w:rsidR="007B367D" w:rsidRPr="001B011C" w:rsidRDefault="007B367D" w:rsidP="007B367D">
      <w:pPr>
        <w:rPr>
          <w:color w:val="auto"/>
        </w:rPr>
      </w:pPr>
    </w:p>
    <w:p w:rsidR="007B367D" w:rsidRPr="001B011C" w:rsidRDefault="007B367D" w:rsidP="007B367D">
      <w:pPr>
        <w:rPr>
          <w:color w:val="auto"/>
        </w:rPr>
      </w:pPr>
    </w:p>
    <w:p w:rsidR="007B367D" w:rsidRPr="001B011C" w:rsidRDefault="007B367D" w:rsidP="007B367D">
      <w:pPr>
        <w:contextualSpacing/>
        <w:rPr>
          <w:color w:val="auto"/>
        </w:rPr>
      </w:pPr>
    </w:p>
    <w:sectPr w:rsidR="007B367D" w:rsidRPr="001B01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C50"/>
    <w:multiLevelType w:val="multilevel"/>
    <w:tmpl w:val="6E54F1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655B88"/>
    <w:multiLevelType w:val="multilevel"/>
    <w:tmpl w:val="5E848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70B4111"/>
    <w:multiLevelType w:val="multilevel"/>
    <w:tmpl w:val="F676B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85C2DF2"/>
    <w:multiLevelType w:val="hybridMultilevel"/>
    <w:tmpl w:val="E140E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252C47"/>
    <w:multiLevelType w:val="multilevel"/>
    <w:tmpl w:val="C4DA79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5A"/>
    <w:rsid w:val="00011B59"/>
    <w:rsid w:val="000A5A8B"/>
    <w:rsid w:val="00153BAA"/>
    <w:rsid w:val="001B011C"/>
    <w:rsid w:val="00246A62"/>
    <w:rsid w:val="00257C5A"/>
    <w:rsid w:val="0026429A"/>
    <w:rsid w:val="00331DC4"/>
    <w:rsid w:val="00426E76"/>
    <w:rsid w:val="004C3D85"/>
    <w:rsid w:val="0050339D"/>
    <w:rsid w:val="005605AA"/>
    <w:rsid w:val="005658BE"/>
    <w:rsid w:val="00620AE4"/>
    <w:rsid w:val="006444F2"/>
    <w:rsid w:val="006B0A3F"/>
    <w:rsid w:val="00773A0B"/>
    <w:rsid w:val="0079222B"/>
    <w:rsid w:val="007A3A0E"/>
    <w:rsid w:val="007B367D"/>
    <w:rsid w:val="008D3DF2"/>
    <w:rsid w:val="00991B08"/>
    <w:rsid w:val="00A025B3"/>
    <w:rsid w:val="00B02BF4"/>
    <w:rsid w:val="00B16FF3"/>
    <w:rsid w:val="00B80B6C"/>
    <w:rsid w:val="00BD389C"/>
    <w:rsid w:val="00CB7B2A"/>
    <w:rsid w:val="00CC1DCF"/>
    <w:rsid w:val="00D521CD"/>
    <w:rsid w:val="00DB4744"/>
    <w:rsid w:val="00E1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995D"/>
  <w15:docId w15:val="{8312882E-7D78-48AA-801E-ECA21EF6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8D3D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F2"/>
    <w:rPr>
      <w:rFonts w:ascii="Tahoma" w:hAnsi="Tahoma" w:cs="Tahoma"/>
      <w:sz w:val="16"/>
      <w:szCs w:val="16"/>
    </w:rPr>
  </w:style>
  <w:style w:type="paragraph" w:styleId="ListParagraph">
    <w:name w:val="List Paragraph"/>
    <w:basedOn w:val="Normal"/>
    <w:uiPriority w:val="34"/>
    <w:qFormat/>
    <w:rsid w:val="00B16FF3"/>
    <w:pPr>
      <w:ind w:left="720"/>
      <w:contextualSpacing/>
    </w:pPr>
  </w:style>
  <w:style w:type="table" w:styleId="TableGrid">
    <w:name w:val="Table Grid"/>
    <w:basedOn w:val="TableNormal"/>
    <w:uiPriority w:val="59"/>
    <w:rsid w:val="00B16F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2 Material.docx</vt:lpstr>
    </vt:vector>
  </TitlesOfParts>
  <Company>Sage Publications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Material.docx</dc:title>
  <dc:creator>Oldfield, Matthew</dc:creator>
  <cp:lastModifiedBy>Andrea-Jane Morris</cp:lastModifiedBy>
  <cp:revision>3</cp:revision>
  <dcterms:created xsi:type="dcterms:W3CDTF">2019-12-04T11:33:00Z</dcterms:created>
  <dcterms:modified xsi:type="dcterms:W3CDTF">2019-12-04T11:33:00Z</dcterms:modified>
</cp:coreProperties>
</file>