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Identification of the research topic is crucial, as it guides and shapes the remainder of the potential research study.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Often, initial research topics must be broadened or narrowed to be appropriate in scope and size.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Numerous preliminary factors must be considered when selecting research topics, including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personal interest,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importance of the topic,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newness of the topic,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amount of time required,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potential difficulty of the topic,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potential monetary costs associated with the study, and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ethical design of the research.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Most research topics must be refined before they can be effectively and efficiently researched.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This may require a narrowing or broadening of the topic, clarification or rewording of the topic, and a statement of the research question or hypothesis.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Ideas for research topics in education can come from just about anywhere.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 problems are developed into problem statements, where key variables are delineated.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Continuous variables measure a characteristic or trait along a continuum.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Discrete, or categorical, variables measure characteristics that are divided into separate categories.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Dichotomous variables are a special type of discrete variable, with only two possible categories.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Variables may be continuous or discrete, depending on how the researcher measures or collects data on those variables.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Variables may be measured on nominal, ordinal, interval, or ratio scales.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Independent and dependent variables are designated in experimental and some comparative research.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An independent variable precedes the dependent variable in time and influences the dependent variable in some way.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 xml:space="preserve">Confounding variables are measures of characteristics whose presence is not incorporated into the </w:t>
      </w:r>
      <w:proofErr w:type="gramStart"/>
      <w:r w:rsidRPr="00654719">
        <w:rPr>
          <w:rFonts w:ascii="Arial" w:eastAsia="Times New Roman" w:hAnsi="Arial" w:cs="Arial"/>
          <w:color w:val="333333"/>
          <w:sz w:val="21"/>
          <w:szCs w:val="21"/>
        </w:rPr>
        <w:t>study, but</w:t>
      </w:r>
      <w:proofErr w:type="gramEnd"/>
      <w:r w:rsidRPr="00654719">
        <w:rPr>
          <w:rFonts w:ascii="Arial" w:eastAsia="Times New Roman" w:hAnsi="Arial" w:cs="Arial"/>
          <w:color w:val="333333"/>
          <w:sz w:val="21"/>
          <w:szCs w:val="21"/>
        </w:rPr>
        <w:t xml:space="preserve"> may influence the results of the study.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Examples of confounding variables include innate traits, permanent physical traits, and naturally occurring temporary conditions.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Confounding variables must be controlled if research results are to be considered legitimate.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 questions can differ depending on whether qualitative or quantitative methods are used.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Researchers must consider several important characteristics when stating research questions: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Qualitative research questions are open-ended; quantitative research questions are focused.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 questions should require more than a simple yes/no answer.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 questions should not be stated in a manner that assumes an answer before data are collected.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 questions should not be too broad or too specific in scope.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 questions should be based in the body of literature related to the topic.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 questions must be answerable through the collection of available data.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 questions that guide research studies must be ethical.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Research questions should be important and feasible to answer.</w:t>
      </w:r>
    </w:p>
    <w:p w:rsidR="00654719" w:rsidRPr="00654719" w:rsidRDefault="00654719" w:rsidP="00654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The two main types of hypotheses are null and research, or alternative hypotheses.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lastRenderedPageBreak/>
        <w:t>The null hypothesis states that no effect will occur, no relationship exists, or no differences will be found.</w:t>
      </w:r>
    </w:p>
    <w:p w:rsidR="00654719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The research or alternative hypothesis is a statement of the researcher’s true expectations.</w:t>
      </w:r>
    </w:p>
    <w:p w:rsidR="008C67C6" w:rsidRPr="00654719" w:rsidRDefault="00654719" w:rsidP="006547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54719">
        <w:rPr>
          <w:rFonts w:ascii="Arial" w:eastAsia="Times New Roman" w:hAnsi="Arial" w:cs="Arial"/>
          <w:color w:val="333333"/>
          <w:sz w:val="21"/>
          <w:szCs w:val="21"/>
        </w:rPr>
        <w:t>A directional research hypothesis indicates the direction of the results; a nondirectional research hypothesis states only that there is a difference and does not specify the direction of the difference.</w:t>
      </w:r>
      <w:bookmarkStart w:id="0" w:name="_GoBack"/>
      <w:bookmarkEnd w:id="0"/>
    </w:p>
    <w:sectPr w:rsidR="008C67C6" w:rsidRPr="0065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B77"/>
    <w:multiLevelType w:val="multilevel"/>
    <w:tmpl w:val="8D88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19"/>
    <w:rsid w:val="00654719"/>
    <w:rsid w:val="008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4719"/>
  <w15:chartTrackingRefBased/>
  <w15:docId w15:val="{C8A312AC-D5AA-497C-9F77-964FCA8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1</cp:revision>
  <dcterms:created xsi:type="dcterms:W3CDTF">2018-03-22T12:17:00Z</dcterms:created>
  <dcterms:modified xsi:type="dcterms:W3CDTF">2018-03-22T12:18:00Z</dcterms:modified>
</cp:coreProperties>
</file>