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558D" w:rsidRPr="00D72D7E" w:rsidRDefault="001E558D">
      <w:pPr>
        <w:rPr>
          <w:b/>
          <w:color w:val="auto"/>
        </w:rPr>
      </w:pPr>
      <w:bookmarkStart w:id="0" w:name="_GoBack"/>
      <w:r w:rsidRPr="00D72D7E">
        <w:rPr>
          <w:b/>
          <w:color w:val="auto"/>
        </w:rPr>
        <w:t>Chapter 5 Exercises</w:t>
      </w:r>
    </w:p>
    <w:p w:rsidR="001E558D" w:rsidRPr="00D72D7E" w:rsidRDefault="001E558D">
      <w:pPr>
        <w:rPr>
          <w:b/>
          <w:color w:val="auto"/>
        </w:rPr>
      </w:pPr>
    </w:p>
    <w:p w:rsidR="006F2B52" w:rsidRPr="00D72D7E" w:rsidRDefault="0075587C">
      <w:pPr>
        <w:rPr>
          <w:color w:val="auto"/>
        </w:rPr>
      </w:pPr>
      <w:r w:rsidRPr="00D72D7E">
        <w:rPr>
          <w:b/>
          <w:color w:val="auto"/>
        </w:rPr>
        <w:t>Concepts</w:t>
      </w:r>
    </w:p>
    <w:p w:rsidR="006F2B52" w:rsidRPr="00D72D7E" w:rsidRDefault="006F2B52">
      <w:pPr>
        <w:rPr>
          <w:color w:val="auto"/>
        </w:rPr>
      </w:pPr>
    </w:p>
    <w:p w:rsidR="006F2B52" w:rsidRPr="00D72D7E" w:rsidRDefault="0075587C">
      <w:pPr>
        <w:numPr>
          <w:ilvl w:val="0"/>
          <w:numId w:val="4"/>
        </w:numPr>
        <w:ind w:left="360" w:hanging="359"/>
        <w:contextualSpacing/>
        <w:rPr>
          <w:color w:val="auto"/>
        </w:rPr>
      </w:pPr>
      <w:r w:rsidRPr="00D72D7E">
        <w:rPr>
          <w:color w:val="auto"/>
        </w:rPr>
        <w:t>The choice of the value of 𝛂 influences the likelihood of Type I and Type II errors. If 𝛂 is increased, how does the likelihood of either type change? In what situation might an experimenter opt for a very small value of 𝛂?</w:t>
      </w:r>
    </w:p>
    <w:p w:rsidR="006F2B52" w:rsidRPr="00D72D7E" w:rsidRDefault="0075587C">
      <w:pPr>
        <w:numPr>
          <w:ilvl w:val="0"/>
          <w:numId w:val="4"/>
        </w:numPr>
        <w:ind w:left="360" w:hanging="359"/>
        <w:contextualSpacing/>
        <w:rPr>
          <w:color w:val="auto"/>
        </w:rPr>
      </w:pPr>
      <w:r w:rsidRPr="00D72D7E">
        <w:rPr>
          <w:color w:val="auto"/>
        </w:rPr>
        <w:t>A researcher wants to explore the distribution of an exponentially distributed variable like wealth. Will her test statistic still be normally distributed? Why or why not?</w:t>
      </w:r>
    </w:p>
    <w:p w:rsidR="006F2B52" w:rsidRPr="00D72D7E" w:rsidRDefault="0075587C">
      <w:pPr>
        <w:numPr>
          <w:ilvl w:val="0"/>
          <w:numId w:val="4"/>
        </w:numPr>
        <w:ind w:left="360" w:hanging="359"/>
        <w:contextualSpacing/>
        <w:rPr>
          <w:color w:val="auto"/>
        </w:rPr>
      </w:pPr>
      <w:r w:rsidRPr="00D72D7E">
        <w:rPr>
          <w:color w:val="auto"/>
        </w:rPr>
        <w:t>Why can it be misleading to assume that spatial data observations are independent? How can this assumption influence the conclusions a researcher draws?</w:t>
      </w:r>
    </w:p>
    <w:p w:rsidR="009B5C7C" w:rsidRPr="00D72D7E" w:rsidRDefault="009B5C7C">
      <w:pPr>
        <w:numPr>
          <w:ilvl w:val="0"/>
          <w:numId w:val="4"/>
        </w:numPr>
        <w:ind w:left="360" w:hanging="359"/>
        <w:contextualSpacing/>
        <w:rPr>
          <w:color w:val="auto"/>
        </w:rPr>
      </w:pPr>
      <w:r w:rsidRPr="00D72D7E">
        <w:rPr>
          <w:color w:val="auto"/>
        </w:rPr>
        <w:t xml:space="preserve">A debate has emerged in the scientific community about the use and the </w:t>
      </w:r>
      <w:proofErr w:type="spellStart"/>
      <w:r w:rsidRPr="00D72D7E">
        <w:rPr>
          <w:color w:val="auto"/>
        </w:rPr>
        <w:t>mis</w:t>
      </w:r>
      <w:proofErr w:type="spellEnd"/>
      <w:r w:rsidRPr="00D72D7E">
        <w:rPr>
          <w:color w:val="auto"/>
        </w:rPr>
        <w:t xml:space="preserve">-use of </w:t>
      </w:r>
      <w:r w:rsidR="006D38D4" w:rsidRPr="00D72D7E">
        <w:rPr>
          <w:color w:val="auto"/>
        </w:rPr>
        <w:br/>
      </w:r>
      <w:r w:rsidRPr="00D72D7E">
        <w:rPr>
          <w:i/>
          <w:color w:val="auto"/>
        </w:rPr>
        <w:t>p</w:t>
      </w:r>
      <w:r w:rsidRPr="00D72D7E">
        <w:rPr>
          <w:color w:val="auto"/>
        </w:rPr>
        <w:t xml:space="preserve">-values.  What is a </w:t>
      </w:r>
      <w:r w:rsidRPr="00D72D7E">
        <w:rPr>
          <w:i/>
          <w:color w:val="auto"/>
        </w:rPr>
        <w:t>p</w:t>
      </w:r>
      <w:r w:rsidRPr="00D72D7E">
        <w:rPr>
          <w:color w:val="auto"/>
        </w:rPr>
        <w:t xml:space="preserve">-value and how might it be </w:t>
      </w:r>
      <w:proofErr w:type="spellStart"/>
      <w:r w:rsidRPr="00D72D7E">
        <w:rPr>
          <w:color w:val="auto"/>
        </w:rPr>
        <w:t>mis</w:t>
      </w:r>
      <w:proofErr w:type="spellEnd"/>
      <w:r w:rsidRPr="00D72D7E">
        <w:rPr>
          <w:color w:val="auto"/>
        </w:rPr>
        <w:t xml:space="preserve">-used or </w:t>
      </w:r>
      <w:proofErr w:type="spellStart"/>
      <w:r w:rsidRPr="00D72D7E">
        <w:rPr>
          <w:color w:val="auto"/>
        </w:rPr>
        <w:t>mis</w:t>
      </w:r>
      <w:proofErr w:type="spellEnd"/>
      <w:r w:rsidRPr="00D72D7E">
        <w:rPr>
          <w:color w:val="auto"/>
        </w:rPr>
        <w:t>-represented when make conclusions?</w:t>
      </w:r>
    </w:p>
    <w:p w:rsidR="006F2B52" w:rsidRPr="00D72D7E" w:rsidRDefault="006F2B52">
      <w:pPr>
        <w:rPr>
          <w:color w:val="auto"/>
        </w:rPr>
      </w:pPr>
    </w:p>
    <w:p w:rsidR="006F2B52" w:rsidRPr="00D72D7E" w:rsidRDefault="0075587C">
      <w:pPr>
        <w:rPr>
          <w:color w:val="auto"/>
        </w:rPr>
      </w:pPr>
      <w:r w:rsidRPr="00D72D7E">
        <w:rPr>
          <w:b/>
          <w:color w:val="auto"/>
        </w:rPr>
        <w:t>Exercises</w:t>
      </w:r>
    </w:p>
    <w:p w:rsidR="00452F90" w:rsidRPr="00D72D7E" w:rsidRDefault="00452F90" w:rsidP="00452F90">
      <w:pPr>
        <w:ind w:left="360"/>
        <w:contextualSpacing/>
        <w:rPr>
          <w:color w:val="auto"/>
        </w:rPr>
      </w:pPr>
    </w:p>
    <w:p w:rsidR="00452F90" w:rsidRPr="00D72D7E" w:rsidRDefault="00452F90" w:rsidP="00452F90">
      <w:pPr>
        <w:numPr>
          <w:ilvl w:val="0"/>
          <w:numId w:val="2"/>
        </w:numPr>
        <w:ind w:left="360" w:hanging="360"/>
        <w:contextualSpacing/>
        <w:rPr>
          <w:color w:val="auto"/>
        </w:rPr>
      </w:pPr>
      <w:r w:rsidRPr="00D72D7E">
        <w:rPr>
          <w:color w:val="auto"/>
        </w:rPr>
        <w:t>What portion of the normal distribution is associated with the following ranges:</w:t>
      </w:r>
    </w:p>
    <w:p w:rsidR="00452F90" w:rsidRPr="00D72D7E" w:rsidRDefault="00452F90" w:rsidP="00452F90">
      <w:pPr>
        <w:numPr>
          <w:ilvl w:val="1"/>
          <w:numId w:val="2"/>
        </w:numPr>
        <w:ind w:left="1080" w:hanging="360"/>
        <w:contextualSpacing/>
        <w:rPr>
          <w:color w:val="auto"/>
        </w:rPr>
      </w:pPr>
      <w:r w:rsidRPr="00D72D7E">
        <w:rPr>
          <w:color w:val="auto"/>
        </w:rPr>
        <w:t xml:space="preserve">Obtaining a </w:t>
      </w:r>
      <w:r w:rsidRPr="00D72D7E">
        <w:rPr>
          <w:i/>
          <w:color w:val="auto"/>
        </w:rPr>
        <w:t>z</w:t>
      </w:r>
      <w:r w:rsidRPr="00D72D7E">
        <w:rPr>
          <w:color w:val="auto"/>
        </w:rPr>
        <w:t xml:space="preserve">-value greater than </w:t>
      </w:r>
      <w:r w:rsidRPr="00D72D7E">
        <w:rPr>
          <w:i/>
          <w:color w:val="auto"/>
        </w:rPr>
        <w:t>z</w:t>
      </w:r>
      <w:r w:rsidR="006D38D4" w:rsidRPr="00D72D7E">
        <w:rPr>
          <w:i/>
          <w:color w:val="auto"/>
        </w:rPr>
        <w:t xml:space="preserve"> </w:t>
      </w:r>
      <w:r w:rsidRPr="00D72D7E">
        <w:rPr>
          <w:color w:val="auto"/>
        </w:rPr>
        <w:t>=</w:t>
      </w:r>
      <w:r w:rsidR="006D38D4" w:rsidRPr="00D72D7E">
        <w:rPr>
          <w:color w:val="auto"/>
        </w:rPr>
        <w:t xml:space="preserve"> </w:t>
      </w:r>
      <w:r w:rsidRPr="00D72D7E">
        <w:rPr>
          <w:color w:val="auto"/>
        </w:rPr>
        <w:t>1.32</w:t>
      </w:r>
    </w:p>
    <w:p w:rsidR="00452F90" w:rsidRPr="00D72D7E" w:rsidRDefault="00452F90" w:rsidP="00452F90">
      <w:pPr>
        <w:numPr>
          <w:ilvl w:val="1"/>
          <w:numId w:val="2"/>
        </w:numPr>
        <w:ind w:left="1080" w:hanging="360"/>
        <w:contextualSpacing/>
        <w:rPr>
          <w:color w:val="auto"/>
        </w:rPr>
      </w:pPr>
      <w:r w:rsidRPr="00D72D7E">
        <w:rPr>
          <w:color w:val="auto"/>
        </w:rPr>
        <w:t xml:space="preserve">Obtaining a </w:t>
      </w:r>
      <w:r w:rsidRPr="00D72D7E">
        <w:rPr>
          <w:i/>
          <w:color w:val="auto"/>
        </w:rPr>
        <w:t>z</w:t>
      </w:r>
      <w:r w:rsidRPr="00D72D7E">
        <w:rPr>
          <w:color w:val="auto"/>
        </w:rPr>
        <w:t>-value of less than z</w:t>
      </w:r>
      <w:r w:rsidR="006D38D4" w:rsidRPr="00D72D7E">
        <w:rPr>
          <w:color w:val="auto"/>
        </w:rPr>
        <w:t xml:space="preserve"> </w:t>
      </w:r>
      <w:r w:rsidRPr="00D72D7E">
        <w:rPr>
          <w:i/>
          <w:color w:val="auto"/>
        </w:rPr>
        <w:t>=</w:t>
      </w:r>
      <w:r w:rsidR="006D38D4" w:rsidRPr="00D72D7E">
        <w:rPr>
          <w:i/>
          <w:color w:val="auto"/>
        </w:rPr>
        <w:t xml:space="preserve"> </w:t>
      </w:r>
      <w:r w:rsidRPr="00D72D7E">
        <w:rPr>
          <w:color w:val="auto"/>
        </w:rPr>
        <w:t>-0.63</w:t>
      </w:r>
    </w:p>
    <w:p w:rsidR="00452F90" w:rsidRPr="00D72D7E" w:rsidRDefault="00452F90" w:rsidP="00452F90">
      <w:pPr>
        <w:numPr>
          <w:ilvl w:val="1"/>
          <w:numId w:val="2"/>
        </w:numPr>
        <w:ind w:left="1080" w:hanging="360"/>
        <w:contextualSpacing/>
        <w:rPr>
          <w:color w:val="auto"/>
        </w:rPr>
      </w:pPr>
      <w:r w:rsidRPr="00D72D7E">
        <w:rPr>
          <w:color w:val="auto"/>
        </w:rPr>
        <w:t xml:space="preserve">Obtaining a </w:t>
      </w:r>
      <w:r w:rsidRPr="00D72D7E">
        <w:rPr>
          <w:i/>
          <w:color w:val="auto"/>
        </w:rPr>
        <w:t>z</w:t>
      </w:r>
      <w:r w:rsidRPr="00D72D7E">
        <w:rPr>
          <w:color w:val="auto"/>
        </w:rPr>
        <w:t xml:space="preserve">-value between </w:t>
      </w:r>
      <w:r w:rsidRPr="00D72D7E">
        <w:rPr>
          <w:i/>
          <w:color w:val="auto"/>
        </w:rPr>
        <w:t>z</w:t>
      </w:r>
      <w:r w:rsidR="006D38D4" w:rsidRPr="00D72D7E">
        <w:rPr>
          <w:i/>
          <w:color w:val="auto"/>
        </w:rPr>
        <w:t xml:space="preserve"> </w:t>
      </w:r>
      <w:r w:rsidRPr="00D72D7E">
        <w:rPr>
          <w:color w:val="auto"/>
        </w:rPr>
        <w:t>=</w:t>
      </w:r>
      <w:r w:rsidR="006D38D4" w:rsidRPr="00D72D7E">
        <w:rPr>
          <w:color w:val="auto"/>
        </w:rPr>
        <w:t xml:space="preserve"> </w:t>
      </w:r>
      <w:r w:rsidRPr="00D72D7E">
        <w:rPr>
          <w:color w:val="auto"/>
        </w:rPr>
        <w:t xml:space="preserve">1.57 and </w:t>
      </w:r>
      <w:r w:rsidRPr="00D72D7E">
        <w:rPr>
          <w:i/>
          <w:color w:val="auto"/>
        </w:rPr>
        <w:t>z</w:t>
      </w:r>
      <w:r w:rsidR="006D38D4" w:rsidRPr="00D72D7E">
        <w:rPr>
          <w:i/>
          <w:color w:val="auto"/>
        </w:rPr>
        <w:t xml:space="preserve"> </w:t>
      </w:r>
      <w:r w:rsidRPr="00D72D7E">
        <w:rPr>
          <w:i/>
          <w:color w:val="auto"/>
        </w:rPr>
        <w:t>=</w:t>
      </w:r>
      <w:r w:rsidR="006D38D4" w:rsidRPr="00D72D7E">
        <w:rPr>
          <w:i/>
          <w:color w:val="auto"/>
        </w:rPr>
        <w:t xml:space="preserve"> </w:t>
      </w:r>
      <w:r w:rsidRPr="00D72D7E">
        <w:rPr>
          <w:color w:val="auto"/>
        </w:rPr>
        <w:t>2.02</w:t>
      </w:r>
    </w:p>
    <w:p w:rsidR="00452F90" w:rsidRPr="00D72D7E" w:rsidRDefault="00452F90" w:rsidP="00452F90">
      <w:pPr>
        <w:numPr>
          <w:ilvl w:val="1"/>
          <w:numId w:val="2"/>
        </w:numPr>
        <w:ind w:left="1080" w:hanging="360"/>
        <w:contextualSpacing/>
        <w:rPr>
          <w:color w:val="auto"/>
        </w:rPr>
      </w:pPr>
      <w:r w:rsidRPr="00D72D7E">
        <w:rPr>
          <w:color w:val="auto"/>
        </w:rPr>
        <w:t xml:space="preserve">Obtaining a </w:t>
      </w:r>
      <w:r w:rsidRPr="00D72D7E">
        <w:rPr>
          <w:i/>
          <w:color w:val="auto"/>
        </w:rPr>
        <w:t>z</w:t>
      </w:r>
      <w:r w:rsidRPr="00D72D7E">
        <w:rPr>
          <w:color w:val="auto"/>
        </w:rPr>
        <w:t xml:space="preserve">-value between </w:t>
      </w:r>
      <w:r w:rsidRPr="00D72D7E">
        <w:rPr>
          <w:i/>
          <w:color w:val="auto"/>
        </w:rPr>
        <w:t>z</w:t>
      </w:r>
      <w:r w:rsidR="006D38D4" w:rsidRPr="00D72D7E">
        <w:rPr>
          <w:i/>
          <w:color w:val="auto"/>
        </w:rPr>
        <w:t xml:space="preserve"> </w:t>
      </w:r>
      <w:r w:rsidRPr="00D72D7E">
        <w:rPr>
          <w:i/>
          <w:color w:val="auto"/>
        </w:rPr>
        <w:t>=</w:t>
      </w:r>
      <w:r w:rsidR="006D38D4" w:rsidRPr="00D72D7E">
        <w:rPr>
          <w:i/>
          <w:color w:val="auto"/>
        </w:rPr>
        <w:t xml:space="preserve"> </w:t>
      </w:r>
      <w:r w:rsidRPr="00D72D7E">
        <w:rPr>
          <w:color w:val="auto"/>
        </w:rPr>
        <w:t xml:space="preserve">-0.25 and </w:t>
      </w:r>
      <w:r w:rsidRPr="00D72D7E">
        <w:rPr>
          <w:i/>
          <w:color w:val="auto"/>
        </w:rPr>
        <w:t>z</w:t>
      </w:r>
      <w:r w:rsidR="006D38D4" w:rsidRPr="00D72D7E">
        <w:rPr>
          <w:i/>
          <w:color w:val="auto"/>
        </w:rPr>
        <w:t xml:space="preserve"> </w:t>
      </w:r>
      <w:r w:rsidRPr="00D72D7E">
        <w:rPr>
          <w:i/>
          <w:color w:val="auto"/>
        </w:rPr>
        <w:t>=</w:t>
      </w:r>
      <w:r w:rsidR="006D38D4" w:rsidRPr="00D72D7E">
        <w:rPr>
          <w:i/>
          <w:color w:val="auto"/>
        </w:rPr>
        <w:t xml:space="preserve"> </w:t>
      </w:r>
      <w:r w:rsidRPr="00D72D7E">
        <w:rPr>
          <w:color w:val="auto"/>
        </w:rPr>
        <w:t>0.25</w:t>
      </w:r>
    </w:p>
    <w:p w:rsidR="006F2B52" w:rsidRPr="00D72D7E" w:rsidRDefault="006F2B52">
      <w:pPr>
        <w:ind w:left="720"/>
        <w:rPr>
          <w:color w:val="auto"/>
        </w:rPr>
      </w:pPr>
    </w:p>
    <w:p w:rsidR="00452F90" w:rsidRPr="00D72D7E" w:rsidRDefault="00452F90" w:rsidP="00452F90">
      <w:pPr>
        <w:pStyle w:val="ListParagraph"/>
        <w:numPr>
          <w:ilvl w:val="0"/>
          <w:numId w:val="2"/>
        </w:numPr>
        <w:ind w:left="360" w:hanging="360"/>
        <w:jc w:val="both"/>
        <w:rPr>
          <w:b/>
          <w:color w:val="auto"/>
          <w:sz w:val="12"/>
          <w:szCs w:val="12"/>
        </w:rPr>
      </w:pPr>
      <w:r w:rsidRPr="00D72D7E">
        <w:rPr>
          <w:color w:val="auto"/>
          <w:szCs w:val="22"/>
        </w:rPr>
        <w:t xml:space="preserve">What are the critical values associated with the following situations using the </w:t>
      </w:r>
      <w:r w:rsidRPr="00D72D7E">
        <w:rPr>
          <w:i/>
          <w:color w:val="auto"/>
          <w:szCs w:val="22"/>
        </w:rPr>
        <w:t>t-</w:t>
      </w:r>
      <w:r w:rsidRPr="00D72D7E">
        <w:rPr>
          <w:color w:val="auto"/>
          <w:szCs w:val="22"/>
        </w:rPr>
        <w:t>distribution</w:t>
      </w:r>
    </w:p>
    <w:p w:rsidR="00452F90" w:rsidRPr="00D72D7E" w:rsidRDefault="00452F90" w:rsidP="00452F90">
      <w:pPr>
        <w:pStyle w:val="ListParagraph"/>
        <w:numPr>
          <w:ilvl w:val="1"/>
          <w:numId w:val="2"/>
        </w:numPr>
        <w:ind w:left="1080" w:hanging="360"/>
        <w:jc w:val="both"/>
        <w:rPr>
          <w:color w:val="auto"/>
          <w:szCs w:val="22"/>
        </w:rPr>
      </w:pPr>
      <w:r w:rsidRPr="00D72D7E">
        <w:rPr>
          <w:i/>
          <w:color w:val="auto"/>
          <w:szCs w:val="22"/>
        </w:rPr>
        <w:t>A one-sided hypothesis test using p</w:t>
      </w:r>
      <w:r w:rsidR="006D38D4" w:rsidRPr="00D72D7E">
        <w:rPr>
          <w:i/>
          <w:color w:val="auto"/>
          <w:szCs w:val="22"/>
        </w:rPr>
        <w:t xml:space="preserve"> </w:t>
      </w:r>
      <w:r w:rsidRPr="00D72D7E">
        <w:rPr>
          <w:i/>
          <w:color w:val="auto"/>
          <w:szCs w:val="22"/>
        </w:rPr>
        <w:t>=</w:t>
      </w:r>
      <w:r w:rsidR="006D38D4" w:rsidRPr="00D72D7E">
        <w:rPr>
          <w:i/>
          <w:color w:val="auto"/>
          <w:szCs w:val="22"/>
        </w:rPr>
        <w:t xml:space="preserve"> </w:t>
      </w:r>
      <w:r w:rsidRPr="00D72D7E">
        <w:rPr>
          <w:color w:val="auto"/>
          <w:szCs w:val="22"/>
        </w:rPr>
        <w:t xml:space="preserve">0.10, </w:t>
      </w:r>
      <w:proofErr w:type="spellStart"/>
      <w:r w:rsidRPr="00D72D7E">
        <w:rPr>
          <w:i/>
          <w:color w:val="auto"/>
          <w:szCs w:val="22"/>
        </w:rPr>
        <w:t>df</w:t>
      </w:r>
      <w:proofErr w:type="spellEnd"/>
      <w:r w:rsidRPr="00D72D7E">
        <w:rPr>
          <w:color w:val="auto"/>
          <w:szCs w:val="22"/>
        </w:rPr>
        <w:t xml:space="preserve"> = 15</w:t>
      </w:r>
    </w:p>
    <w:p w:rsidR="00452F90" w:rsidRPr="00D72D7E" w:rsidRDefault="00452F90" w:rsidP="00452F90">
      <w:pPr>
        <w:pStyle w:val="ListParagraph"/>
        <w:numPr>
          <w:ilvl w:val="1"/>
          <w:numId w:val="2"/>
        </w:numPr>
        <w:ind w:left="1080" w:hanging="360"/>
        <w:jc w:val="both"/>
        <w:rPr>
          <w:color w:val="auto"/>
          <w:szCs w:val="22"/>
        </w:rPr>
      </w:pPr>
      <w:r w:rsidRPr="00D72D7E">
        <w:rPr>
          <w:i/>
          <w:color w:val="auto"/>
          <w:szCs w:val="22"/>
        </w:rPr>
        <w:t>A one-sided hypothesis test using p</w:t>
      </w:r>
      <w:r w:rsidR="006D38D4" w:rsidRPr="00D72D7E">
        <w:rPr>
          <w:i/>
          <w:color w:val="auto"/>
          <w:szCs w:val="22"/>
        </w:rPr>
        <w:t xml:space="preserve"> </w:t>
      </w:r>
      <w:r w:rsidRPr="00D72D7E">
        <w:rPr>
          <w:i/>
          <w:color w:val="auto"/>
          <w:szCs w:val="22"/>
        </w:rPr>
        <w:t>=</w:t>
      </w:r>
      <w:r w:rsidR="006D38D4" w:rsidRPr="00D72D7E">
        <w:rPr>
          <w:i/>
          <w:color w:val="auto"/>
          <w:szCs w:val="22"/>
        </w:rPr>
        <w:t xml:space="preserve"> </w:t>
      </w:r>
      <w:r w:rsidRPr="00D72D7E">
        <w:rPr>
          <w:i/>
          <w:color w:val="auto"/>
          <w:szCs w:val="22"/>
        </w:rPr>
        <w:t xml:space="preserve">0.05, </w:t>
      </w:r>
      <w:proofErr w:type="spellStart"/>
      <w:r w:rsidRPr="00D72D7E">
        <w:rPr>
          <w:i/>
          <w:color w:val="auto"/>
          <w:szCs w:val="22"/>
        </w:rPr>
        <w:t>df</w:t>
      </w:r>
      <w:proofErr w:type="spellEnd"/>
      <w:r w:rsidRPr="00D72D7E">
        <w:rPr>
          <w:i/>
          <w:color w:val="auto"/>
          <w:szCs w:val="22"/>
        </w:rPr>
        <w:t xml:space="preserve"> = 21</w:t>
      </w:r>
    </w:p>
    <w:p w:rsidR="00452F90" w:rsidRPr="00D72D7E" w:rsidRDefault="00452F90" w:rsidP="00452F90">
      <w:pPr>
        <w:pStyle w:val="ListParagraph"/>
        <w:numPr>
          <w:ilvl w:val="1"/>
          <w:numId w:val="2"/>
        </w:numPr>
        <w:ind w:left="1080" w:hanging="360"/>
        <w:jc w:val="both"/>
        <w:rPr>
          <w:color w:val="auto"/>
          <w:szCs w:val="22"/>
        </w:rPr>
      </w:pPr>
      <w:r w:rsidRPr="00D72D7E">
        <w:rPr>
          <w:i/>
          <w:color w:val="auto"/>
          <w:szCs w:val="22"/>
        </w:rPr>
        <w:t>A two-sided hypothesis test p</w:t>
      </w:r>
      <w:r w:rsidR="006D38D4" w:rsidRPr="00D72D7E">
        <w:rPr>
          <w:i/>
          <w:color w:val="auto"/>
          <w:szCs w:val="22"/>
        </w:rPr>
        <w:t xml:space="preserve"> </w:t>
      </w:r>
      <w:r w:rsidRPr="00D72D7E">
        <w:rPr>
          <w:i/>
          <w:color w:val="auto"/>
          <w:szCs w:val="22"/>
        </w:rPr>
        <w:t>=</w:t>
      </w:r>
      <w:r w:rsidR="006D38D4" w:rsidRPr="00D72D7E">
        <w:rPr>
          <w:i/>
          <w:color w:val="auto"/>
          <w:szCs w:val="22"/>
        </w:rPr>
        <w:t xml:space="preserve"> </w:t>
      </w:r>
      <w:r w:rsidRPr="00D72D7E">
        <w:rPr>
          <w:i/>
          <w:color w:val="auto"/>
          <w:szCs w:val="22"/>
        </w:rPr>
        <w:t xml:space="preserve">0,01, </w:t>
      </w:r>
      <w:proofErr w:type="spellStart"/>
      <w:r w:rsidRPr="00D72D7E">
        <w:rPr>
          <w:i/>
          <w:color w:val="auto"/>
          <w:szCs w:val="22"/>
        </w:rPr>
        <w:t>df</w:t>
      </w:r>
      <w:proofErr w:type="spellEnd"/>
      <w:r w:rsidRPr="00D72D7E">
        <w:rPr>
          <w:i/>
          <w:color w:val="auto"/>
          <w:szCs w:val="22"/>
        </w:rPr>
        <w:t xml:space="preserve"> = 49</w:t>
      </w:r>
    </w:p>
    <w:p w:rsidR="00452F90" w:rsidRPr="00D72D7E" w:rsidRDefault="00452F90" w:rsidP="00452F90">
      <w:pPr>
        <w:jc w:val="both"/>
        <w:rPr>
          <w:color w:val="auto"/>
          <w:szCs w:val="22"/>
        </w:rPr>
      </w:pPr>
    </w:p>
    <w:p w:rsidR="00452F90" w:rsidRPr="00D72D7E" w:rsidRDefault="00452F90" w:rsidP="00452F90">
      <w:pPr>
        <w:pStyle w:val="ListParagraph"/>
        <w:numPr>
          <w:ilvl w:val="0"/>
          <w:numId w:val="2"/>
        </w:numPr>
        <w:ind w:left="360" w:hanging="360"/>
        <w:jc w:val="both"/>
        <w:rPr>
          <w:color w:val="auto"/>
          <w:szCs w:val="22"/>
        </w:rPr>
      </w:pPr>
      <w:r w:rsidRPr="00D72D7E">
        <w:rPr>
          <w:color w:val="auto"/>
          <w:szCs w:val="22"/>
        </w:rPr>
        <w:t>Formulate the null and alternative hypotheses for each of the following scenarios.</w:t>
      </w:r>
    </w:p>
    <w:p w:rsidR="00452F90" w:rsidRPr="00D72D7E" w:rsidRDefault="00452F90" w:rsidP="00452F90">
      <w:pPr>
        <w:pStyle w:val="ListParagraph"/>
        <w:numPr>
          <w:ilvl w:val="1"/>
          <w:numId w:val="2"/>
        </w:numPr>
        <w:ind w:left="1170" w:hanging="360"/>
        <w:jc w:val="both"/>
        <w:rPr>
          <w:color w:val="auto"/>
          <w:szCs w:val="22"/>
        </w:rPr>
      </w:pPr>
      <w:r w:rsidRPr="00D72D7E">
        <w:rPr>
          <w:color w:val="auto"/>
          <w:szCs w:val="22"/>
        </w:rPr>
        <w:t>A</w:t>
      </w:r>
      <w:r w:rsidR="006D38D4" w:rsidRPr="00D72D7E">
        <w:rPr>
          <w:color w:val="auto"/>
          <w:szCs w:val="22"/>
        </w:rPr>
        <w:t>n</w:t>
      </w:r>
      <w:r w:rsidRPr="00D72D7E">
        <w:rPr>
          <w:color w:val="auto"/>
          <w:szCs w:val="22"/>
        </w:rPr>
        <w:t xml:space="preserve"> advocacy group has approach a legislator claiming that the average amount of government assistance received by people who have not finished college are higher than the average for the population as a whole.  </w:t>
      </w:r>
    </w:p>
    <w:p w:rsidR="00452F90" w:rsidRPr="00D72D7E" w:rsidRDefault="00452F90" w:rsidP="00452F90">
      <w:pPr>
        <w:pStyle w:val="ListParagraph"/>
        <w:ind w:left="1170"/>
        <w:jc w:val="both"/>
        <w:rPr>
          <w:color w:val="auto"/>
          <w:szCs w:val="22"/>
        </w:rPr>
      </w:pPr>
    </w:p>
    <w:p w:rsidR="00452F90" w:rsidRPr="00D72D7E" w:rsidRDefault="00452F90" w:rsidP="00452F90">
      <w:pPr>
        <w:numPr>
          <w:ilvl w:val="0"/>
          <w:numId w:val="2"/>
        </w:numPr>
        <w:ind w:left="360" w:hanging="359"/>
        <w:contextualSpacing/>
        <w:rPr>
          <w:color w:val="auto"/>
        </w:rPr>
      </w:pPr>
      <w:r w:rsidRPr="00D72D7E">
        <w:rPr>
          <w:color w:val="auto"/>
        </w:rPr>
        <w:t xml:space="preserve">A sample of 120 students in a high school reveals a mean height of 1.62 meters and a standard deviation of 7 </w:t>
      </w:r>
      <w:proofErr w:type="spellStart"/>
      <w:r w:rsidRPr="00D72D7E">
        <w:rPr>
          <w:color w:val="auto"/>
        </w:rPr>
        <w:t>centimeters</w:t>
      </w:r>
      <w:proofErr w:type="spellEnd"/>
      <w:r w:rsidRPr="00D72D7E">
        <w:rPr>
          <w:color w:val="auto"/>
        </w:rPr>
        <w:t>. Find 90% and 99% confidence intervals for the true mean height of the student population.</w:t>
      </w:r>
    </w:p>
    <w:p w:rsidR="00452F90" w:rsidRPr="00D72D7E" w:rsidRDefault="00452F90" w:rsidP="00452F90">
      <w:pPr>
        <w:ind w:left="360"/>
        <w:contextualSpacing/>
        <w:rPr>
          <w:color w:val="auto"/>
        </w:rPr>
      </w:pPr>
    </w:p>
    <w:p w:rsidR="006F2B52" w:rsidRPr="00D72D7E" w:rsidRDefault="0075587C">
      <w:pPr>
        <w:numPr>
          <w:ilvl w:val="0"/>
          <w:numId w:val="2"/>
        </w:numPr>
        <w:ind w:left="360" w:hanging="359"/>
        <w:contextualSpacing/>
        <w:rPr>
          <w:color w:val="auto"/>
        </w:rPr>
      </w:pPr>
      <w:r w:rsidRPr="00D72D7E">
        <w:rPr>
          <w:color w:val="auto"/>
        </w:rPr>
        <w:t xml:space="preserve">School district administrators are curious whether there is a difference between the </w:t>
      </w:r>
      <w:proofErr w:type="gramStart"/>
      <w:r w:rsidRPr="00D72D7E">
        <w:rPr>
          <w:color w:val="auto"/>
        </w:rPr>
        <w:t>rate</w:t>
      </w:r>
      <w:proofErr w:type="gramEnd"/>
      <w:r w:rsidRPr="00D72D7E">
        <w:rPr>
          <w:color w:val="auto"/>
        </w:rPr>
        <w:t xml:space="preserve"> of participation of different schools in a regional science fair. At one school, 8 of 40 </w:t>
      </w:r>
      <w:proofErr w:type="gramStart"/>
      <w:r w:rsidRPr="00D72D7E">
        <w:rPr>
          <w:color w:val="auto"/>
        </w:rPr>
        <w:t>students</w:t>
      </w:r>
      <w:proofErr w:type="gramEnd"/>
      <w:r w:rsidRPr="00D72D7E">
        <w:rPr>
          <w:color w:val="auto"/>
        </w:rPr>
        <w:t xml:space="preserve"> surveyed report that they plan to participate, while 25 of 117 students surveyed at another school plan to participate. Does the evidence support the conclusion that a difference in participation rates exists? State the null and alternat</w:t>
      </w:r>
      <w:r w:rsidR="006D38D4" w:rsidRPr="00D72D7E">
        <w:rPr>
          <w:color w:val="auto"/>
        </w:rPr>
        <w:t>ive hypotheses, and use a Type I</w:t>
      </w:r>
      <w:r w:rsidRPr="00D72D7E">
        <w:rPr>
          <w:color w:val="auto"/>
        </w:rPr>
        <w:t xml:space="preserve"> error level of 0.05. Find the test statistic, critical value, and </w:t>
      </w:r>
      <w:r w:rsidRPr="00D72D7E">
        <w:rPr>
          <w:i/>
          <w:color w:val="auto"/>
        </w:rPr>
        <w:t>p</w:t>
      </w:r>
      <w:r w:rsidRPr="00D72D7E">
        <w:rPr>
          <w:color w:val="auto"/>
        </w:rPr>
        <w:t>-value, and state your conclusion.</w:t>
      </w:r>
    </w:p>
    <w:p w:rsidR="006F2B52" w:rsidRPr="00D72D7E" w:rsidRDefault="006F2B52">
      <w:pPr>
        <w:rPr>
          <w:color w:val="auto"/>
        </w:rPr>
      </w:pPr>
    </w:p>
    <w:p w:rsidR="006F2B52" w:rsidRPr="00D72D7E" w:rsidRDefault="0075587C">
      <w:pPr>
        <w:numPr>
          <w:ilvl w:val="0"/>
          <w:numId w:val="2"/>
        </w:numPr>
        <w:ind w:left="360" w:hanging="359"/>
        <w:contextualSpacing/>
        <w:rPr>
          <w:color w:val="auto"/>
        </w:rPr>
      </w:pPr>
      <w:r w:rsidRPr="00D72D7E">
        <w:rPr>
          <w:color w:val="auto"/>
        </w:rPr>
        <w:lastRenderedPageBreak/>
        <w:t>Within a large company, approximately 37% of employees are women. The engineering department is surveys, and of a sample of n</w:t>
      </w:r>
      <w:r w:rsidR="006D38D4" w:rsidRPr="00D72D7E">
        <w:rPr>
          <w:color w:val="auto"/>
        </w:rPr>
        <w:t xml:space="preserve"> </w:t>
      </w:r>
      <w:r w:rsidRPr="00D72D7E">
        <w:rPr>
          <w:color w:val="auto"/>
        </w:rPr>
        <w:t>=</w:t>
      </w:r>
      <w:r w:rsidR="006D38D4" w:rsidRPr="00D72D7E">
        <w:rPr>
          <w:color w:val="auto"/>
        </w:rPr>
        <w:t xml:space="preserve"> </w:t>
      </w:r>
      <w:r w:rsidRPr="00D72D7E">
        <w:rPr>
          <w:color w:val="auto"/>
        </w:rPr>
        <w:t xml:space="preserve">42, 19% of the team members are women. Using a significance level of 𝛂=0.05, test the hypothesis that the gender ratio of the company’s engineering team does not differ from that of the company overall. State the null and alternative hypotheses, and give the critical value of the test statistic. State your conclusion, complete with </w:t>
      </w:r>
      <w:r w:rsidRPr="00D72D7E">
        <w:rPr>
          <w:i/>
          <w:color w:val="auto"/>
        </w:rPr>
        <w:t>p</w:t>
      </w:r>
      <w:r w:rsidRPr="00D72D7E">
        <w:rPr>
          <w:color w:val="auto"/>
        </w:rPr>
        <w:t>-value.</w:t>
      </w:r>
    </w:p>
    <w:p w:rsidR="006F2B52" w:rsidRPr="00D72D7E" w:rsidRDefault="006F2B52">
      <w:pPr>
        <w:rPr>
          <w:color w:val="auto"/>
        </w:rPr>
      </w:pPr>
    </w:p>
    <w:p w:rsidR="006F2B52" w:rsidRPr="00D72D7E" w:rsidRDefault="0075587C">
      <w:pPr>
        <w:numPr>
          <w:ilvl w:val="0"/>
          <w:numId w:val="2"/>
        </w:numPr>
        <w:ind w:left="360" w:hanging="359"/>
        <w:contextualSpacing/>
        <w:rPr>
          <w:color w:val="auto"/>
        </w:rPr>
      </w:pPr>
      <w:r w:rsidRPr="00D72D7E">
        <w:rPr>
          <w:color w:val="auto"/>
        </w:rPr>
        <w:t xml:space="preserve">In a city where the mean age is 33.1, a sample of 40 residents in a particular </w:t>
      </w:r>
      <w:proofErr w:type="spellStart"/>
      <w:r w:rsidRPr="00D72D7E">
        <w:rPr>
          <w:color w:val="auto"/>
        </w:rPr>
        <w:t>neighborhood</w:t>
      </w:r>
      <w:proofErr w:type="spellEnd"/>
      <w:r w:rsidRPr="00D72D7E">
        <w:rPr>
          <w:color w:val="auto"/>
        </w:rPr>
        <w:t xml:space="preserve"> has a mean age is 30.5 with standard deviation </w:t>
      </w:r>
      <w:r w:rsidRPr="00D72D7E">
        <w:rPr>
          <w:i/>
          <w:color w:val="auto"/>
        </w:rPr>
        <w:t>s</w:t>
      </w:r>
      <w:r w:rsidR="006D38D4" w:rsidRPr="00D72D7E">
        <w:rPr>
          <w:i/>
          <w:color w:val="auto"/>
        </w:rPr>
        <w:t xml:space="preserve"> </w:t>
      </w:r>
      <w:r w:rsidRPr="00D72D7E">
        <w:rPr>
          <w:color w:val="auto"/>
        </w:rPr>
        <w:t>=</w:t>
      </w:r>
      <w:r w:rsidR="006D38D4" w:rsidRPr="00D72D7E">
        <w:rPr>
          <w:color w:val="auto"/>
        </w:rPr>
        <w:t xml:space="preserve"> </w:t>
      </w:r>
      <w:r w:rsidRPr="00D72D7E">
        <w:rPr>
          <w:color w:val="auto"/>
        </w:rPr>
        <w:t xml:space="preserve">8.6. Does the evidence support the hypothesis that </w:t>
      </w:r>
      <w:proofErr w:type="spellStart"/>
      <w:r w:rsidRPr="00D72D7E">
        <w:rPr>
          <w:color w:val="auto"/>
        </w:rPr>
        <w:t>neighborhood</w:t>
      </w:r>
      <w:proofErr w:type="spellEnd"/>
      <w:r w:rsidRPr="00D72D7E">
        <w:rPr>
          <w:color w:val="auto"/>
        </w:rPr>
        <w:t xml:space="preserve"> residents tend to be younger than city residents overall? State the null and alternative hypotheses, give the critical value, and determine the test statistic. What is your conclusion? What is the </w:t>
      </w:r>
      <w:r w:rsidRPr="00D72D7E">
        <w:rPr>
          <w:i/>
          <w:color w:val="auto"/>
        </w:rPr>
        <w:t>p</w:t>
      </w:r>
      <w:r w:rsidRPr="00D72D7E">
        <w:rPr>
          <w:color w:val="auto"/>
        </w:rPr>
        <w:t>-value?</w:t>
      </w:r>
    </w:p>
    <w:p w:rsidR="006F2B52" w:rsidRPr="00D72D7E" w:rsidRDefault="006F2B52">
      <w:pPr>
        <w:rPr>
          <w:color w:val="auto"/>
        </w:rPr>
      </w:pPr>
    </w:p>
    <w:p w:rsidR="006F2B52" w:rsidRPr="00D72D7E" w:rsidRDefault="0075587C">
      <w:pPr>
        <w:numPr>
          <w:ilvl w:val="0"/>
          <w:numId w:val="2"/>
        </w:numPr>
        <w:ind w:left="360" w:hanging="359"/>
        <w:contextualSpacing/>
        <w:rPr>
          <w:color w:val="auto"/>
        </w:rPr>
      </w:pPr>
      <w:r w:rsidRPr="00D72D7E">
        <w:rPr>
          <w:color w:val="auto"/>
        </w:rPr>
        <w:t>A gym wants to know how many times per year its pass-holding patrons tend to come in and exercise, within plus or minus 2 visits and at a 95% confidence level. A pilot study suggests that the variance in visits is approximately 30 visits per year. How many patrons should they sample?</w:t>
      </w:r>
    </w:p>
    <w:p w:rsidR="00452F90" w:rsidRPr="00D72D7E" w:rsidRDefault="00452F90" w:rsidP="00452F90">
      <w:pPr>
        <w:pStyle w:val="ListParagraph"/>
        <w:rPr>
          <w:color w:val="auto"/>
        </w:rPr>
      </w:pPr>
    </w:p>
    <w:p w:rsidR="006F2B52" w:rsidRPr="00D72D7E" w:rsidRDefault="0075587C">
      <w:pPr>
        <w:numPr>
          <w:ilvl w:val="0"/>
          <w:numId w:val="2"/>
        </w:numPr>
        <w:ind w:left="360" w:hanging="359"/>
        <w:contextualSpacing/>
        <w:rPr>
          <w:color w:val="auto"/>
        </w:rPr>
      </w:pPr>
      <w:r w:rsidRPr="00D72D7E">
        <w:rPr>
          <w:color w:val="auto"/>
        </w:rPr>
        <w:t>State whether the probability of rejecting the null hypothesis is unnaturally low or unnaturally high in each of the following situations:</w:t>
      </w:r>
    </w:p>
    <w:p w:rsidR="006F2B52" w:rsidRPr="00D72D7E" w:rsidRDefault="0075587C">
      <w:pPr>
        <w:numPr>
          <w:ilvl w:val="1"/>
          <w:numId w:val="2"/>
        </w:numPr>
        <w:ind w:left="720" w:hanging="359"/>
        <w:contextualSpacing/>
        <w:rPr>
          <w:color w:val="auto"/>
        </w:rPr>
      </w:pPr>
      <w:r w:rsidRPr="00D72D7E">
        <w:rPr>
          <w:color w:val="auto"/>
        </w:rPr>
        <w:t>A researcher believes that the unemployment rate in a country is a certain value and attempts to test whether the evidence supports this, ignoring the variation in employment rates among different regions.</w:t>
      </w:r>
    </w:p>
    <w:p w:rsidR="006F2B52" w:rsidRPr="00D72D7E" w:rsidRDefault="0075587C">
      <w:pPr>
        <w:numPr>
          <w:ilvl w:val="1"/>
          <w:numId w:val="2"/>
        </w:numPr>
        <w:ind w:left="720" w:hanging="359"/>
        <w:contextualSpacing/>
        <w:rPr>
          <w:color w:val="auto"/>
        </w:rPr>
      </w:pPr>
      <w:r w:rsidRPr="00D72D7E">
        <w:rPr>
          <w:color w:val="auto"/>
        </w:rPr>
        <w:t>A school wants to determine whether its standardized test preparation program has in fact influenced the average student score on the test. They decide to compare the set of student test scores from before the program to the test scores of the same students after undertaking the program.</w:t>
      </w:r>
    </w:p>
    <w:p w:rsidR="006F2B52" w:rsidRPr="00D72D7E" w:rsidRDefault="0075587C">
      <w:pPr>
        <w:numPr>
          <w:ilvl w:val="1"/>
          <w:numId w:val="2"/>
        </w:numPr>
        <w:ind w:left="720" w:hanging="359"/>
        <w:contextualSpacing/>
        <w:rPr>
          <w:color w:val="auto"/>
        </w:rPr>
      </w:pPr>
      <w:r w:rsidRPr="00D72D7E">
        <w:rPr>
          <w:color w:val="auto"/>
        </w:rPr>
        <w:t>A medical doctor is trying to test whether the fatality rate of a new strain of a particular disease has increased, and does not consider the fact that children react differently to the new strain than do adults.</w:t>
      </w:r>
    </w:p>
    <w:p w:rsidR="006F2B52" w:rsidRPr="00D72D7E" w:rsidRDefault="006F2B52">
      <w:pPr>
        <w:ind w:left="720"/>
        <w:rPr>
          <w:color w:val="auto"/>
        </w:rPr>
      </w:pPr>
    </w:p>
    <w:p w:rsidR="006F2B52" w:rsidRPr="00D72D7E" w:rsidRDefault="0075587C">
      <w:pPr>
        <w:numPr>
          <w:ilvl w:val="0"/>
          <w:numId w:val="2"/>
        </w:numPr>
        <w:ind w:left="360" w:hanging="359"/>
        <w:contextualSpacing/>
        <w:rPr>
          <w:color w:val="auto"/>
        </w:rPr>
      </w:pPr>
      <w:r w:rsidRPr="00D72D7E">
        <w:rPr>
          <w:color w:val="auto"/>
        </w:rPr>
        <w:t xml:space="preserve">As part of a class action lawsuit, the residents within a radius of 9 km of an industrial plant are surveyed regarding whether they have suffered from a particular illness. The average distance between the </w:t>
      </w:r>
      <w:proofErr w:type="spellStart"/>
      <w:r w:rsidRPr="00D72D7E">
        <w:rPr>
          <w:color w:val="auto"/>
        </w:rPr>
        <w:t>center</w:t>
      </w:r>
      <w:proofErr w:type="spellEnd"/>
      <w:r w:rsidRPr="00D72D7E">
        <w:rPr>
          <w:color w:val="auto"/>
        </w:rPr>
        <w:t xml:space="preserve"> of the study area and the 40 reported instances of that illness is 5.1 km. Test the null hypothesis that the individuals are randomly distributed around the </w:t>
      </w:r>
      <w:proofErr w:type="spellStart"/>
      <w:r w:rsidRPr="00D72D7E">
        <w:rPr>
          <w:color w:val="auto"/>
        </w:rPr>
        <w:t>center</w:t>
      </w:r>
      <w:proofErr w:type="spellEnd"/>
      <w:r w:rsidRPr="00D72D7E">
        <w:rPr>
          <w:color w:val="auto"/>
        </w:rPr>
        <w:t xml:space="preserve">. What is the </w:t>
      </w:r>
      <w:r w:rsidRPr="00D72D7E">
        <w:rPr>
          <w:i/>
          <w:color w:val="auto"/>
        </w:rPr>
        <w:t>p</w:t>
      </w:r>
      <w:r w:rsidRPr="00D72D7E">
        <w:rPr>
          <w:color w:val="auto"/>
        </w:rPr>
        <w:t>-value?</w:t>
      </w:r>
    </w:p>
    <w:p w:rsidR="006F2B52" w:rsidRPr="00D72D7E" w:rsidRDefault="006F2B52">
      <w:pPr>
        <w:rPr>
          <w:color w:val="auto"/>
        </w:rPr>
      </w:pPr>
    </w:p>
    <w:p w:rsidR="006D38D4" w:rsidRPr="00D72D7E" w:rsidRDefault="0075587C">
      <w:pPr>
        <w:numPr>
          <w:ilvl w:val="0"/>
          <w:numId w:val="2"/>
        </w:numPr>
        <w:ind w:left="360" w:hanging="359"/>
        <w:contextualSpacing/>
        <w:rPr>
          <w:color w:val="auto"/>
        </w:rPr>
      </w:pPr>
      <w:r w:rsidRPr="00D72D7E">
        <w:rPr>
          <w:color w:val="auto"/>
        </w:rPr>
        <w:t>Researchers believe that a tagged wild bird has made its nest in a particular tree. After careful observation over a square area of 49 km</w:t>
      </w:r>
      <w:r w:rsidRPr="00D72D7E">
        <w:rPr>
          <w:color w:val="auto"/>
          <w:vertAlign w:val="superscript"/>
        </w:rPr>
        <w:t>2</w:t>
      </w:r>
      <w:r w:rsidRPr="00D72D7E">
        <w:rPr>
          <w:color w:val="auto"/>
        </w:rPr>
        <w:t xml:space="preserve"> which is </w:t>
      </w:r>
      <w:proofErr w:type="spellStart"/>
      <w:r w:rsidRPr="00D72D7E">
        <w:rPr>
          <w:color w:val="auto"/>
        </w:rPr>
        <w:t>centered</w:t>
      </w:r>
      <w:proofErr w:type="spellEnd"/>
      <w:r w:rsidRPr="00D72D7E">
        <w:rPr>
          <w:color w:val="auto"/>
        </w:rPr>
        <w:t xml:space="preserve"> around the tree, they record 74 sightings of the bird, with a mean distance between the sightings and the tree being 2.5 km. Test the researchers’ null hypothesis that the sightings are randomly distributed around the </w:t>
      </w:r>
      <w:proofErr w:type="spellStart"/>
      <w:r w:rsidRPr="00D72D7E">
        <w:rPr>
          <w:color w:val="auto"/>
        </w:rPr>
        <w:t>center</w:t>
      </w:r>
      <w:proofErr w:type="spellEnd"/>
      <w:r w:rsidRPr="00D72D7E">
        <w:rPr>
          <w:color w:val="auto"/>
        </w:rPr>
        <w:t xml:space="preserve"> of the area using a two-tailed test and 𝛂=.05. What is the </w:t>
      </w:r>
    </w:p>
    <w:p w:rsidR="006F2B52" w:rsidRPr="00D72D7E" w:rsidRDefault="006D38D4" w:rsidP="006D38D4">
      <w:pPr>
        <w:contextualSpacing/>
        <w:rPr>
          <w:color w:val="auto"/>
        </w:rPr>
      </w:pPr>
      <w:r w:rsidRPr="00D72D7E">
        <w:rPr>
          <w:i/>
          <w:color w:val="auto"/>
        </w:rPr>
        <w:t xml:space="preserve">      </w:t>
      </w:r>
      <w:proofErr w:type="gramStart"/>
      <w:r w:rsidR="0075587C" w:rsidRPr="00D72D7E">
        <w:rPr>
          <w:i/>
          <w:color w:val="auto"/>
        </w:rPr>
        <w:t>p</w:t>
      </w:r>
      <w:r w:rsidR="0075587C" w:rsidRPr="00D72D7E">
        <w:rPr>
          <w:color w:val="auto"/>
        </w:rPr>
        <w:t>-value</w:t>
      </w:r>
      <w:proofErr w:type="gramEnd"/>
      <w:r w:rsidR="0075587C" w:rsidRPr="00D72D7E">
        <w:rPr>
          <w:color w:val="auto"/>
        </w:rPr>
        <w:t>?</w:t>
      </w:r>
    </w:p>
    <w:p w:rsidR="006F2B52" w:rsidRPr="00D72D7E" w:rsidRDefault="006F2B52">
      <w:pPr>
        <w:rPr>
          <w:color w:val="auto"/>
        </w:rPr>
      </w:pPr>
    </w:p>
    <w:p w:rsidR="006F2B52" w:rsidRPr="00D72D7E" w:rsidRDefault="0075587C">
      <w:pPr>
        <w:numPr>
          <w:ilvl w:val="0"/>
          <w:numId w:val="2"/>
        </w:numPr>
        <w:ind w:left="360" w:hanging="359"/>
        <w:contextualSpacing/>
        <w:rPr>
          <w:color w:val="auto"/>
        </w:rPr>
      </w:pPr>
      <w:r w:rsidRPr="00D72D7E">
        <w:rPr>
          <w:color w:val="auto"/>
        </w:rPr>
        <w:lastRenderedPageBreak/>
        <w:t xml:space="preserve">A city council wants to know about the usage of a public library. Specifically, they are interested in how many times children from different </w:t>
      </w:r>
      <w:proofErr w:type="spellStart"/>
      <w:r w:rsidRPr="00D72D7E">
        <w:rPr>
          <w:color w:val="auto"/>
        </w:rPr>
        <w:t>neighborhoods</w:t>
      </w:r>
      <w:proofErr w:type="spellEnd"/>
      <w:r w:rsidRPr="00D72D7E">
        <w:rPr>
          <w:color w:val="auto"/>
        </w:rPr>
        <w:t xml:space="preserve"> utilize the library every year. For </w:t>
      </w:r>
      <w:proofErr w:type="spellStart"/>
      <w:r w:rsidRPr="00D72D7E">
        <w:rPr>
          <w:color w:val="auto"/>
        </w:rPr>
        <w:t>neighborhood</w:t>
      </w:r>
      <w:proofErr w:type="spellEnd"/>
      <w:r w:rsidRPr="00D72D7E">
        <w:rPr>
          <w:color w:val="auto"/>
        </w:rPr>
        <w:t xml:space="preserve"> A, the sample of 11 individuals has a mean of 47.6 and a standard deviation of 7.2. For </w:t>
      </w:r>
      <w:proofErr w:type="spellStart"/>
      <w:r w:rsidRPr="00D72D7E">
        <w:rPr>
          <w:color w:val="auto"/>
        </w:rPr>
        <w:t>neighborhood</w:t>
      </w:r>
      <w:proofErr w:type="spellEnd"/>
      <w:r w:rsidRPr="00D72D7E">
        <w:rPr>
          <w:color w:val="auto"/>
        </w:rPr>
        <w:t xml:space="preserve"> B, the sample of 16 individuals has a mean of 52.3 and 8.7. Should a researcher assume these variances are equal? Use an </w:t>
      </w:r>
      <w:r w:rsidRPr="00D72D7E">
        <w:rPr>
          <w:i/>
          <w:color w:val="auto"/>
        </w:rPr>
        <w:t>F</w:t>
      </w:r>
      <w:r w:rsidRPr="00D72D7E">
        <w:rPr>
          <w:color w:val="auto"/>
        </w:rPr>
        <w:t>-test with 𝛂=.05. Then, choose the appropriate test for the hypotheses and test it.</w:t>
      </w:r>
    </w:p>
    <w:p w:rsidR="00B533C9" w:rsidRPr="00D72D7E" w:rsidRDefault="00B533C9" w:rsidP="00B533C9">
      <w:pPr>
        <w:pStyle w:val="ListParagraph"/>
        <w:rPr>
          <w:color w:val="auto"/>
        </w:rPr>
      </w:pPr>
    </w:p>
    <w:p w:rsidR="00E16AAD" w:rsidRPr="00D72D7E" w:rsidRDefault="00E16AAD" w:rsidP="00E16AAD">
      <w:pPr>
        <w:pStyle w:val="ListParagraph"/>
        <w:numPr>
          <w:ilvl w:val="0"/>
          <w:numId w:val="2"/>
        </w:numPr>
        <w:ind w:left="360" w:hanging="360"/>
        <w:jc w:val="both"/>
        <w:rPr>
          <w:b/>
          <w:color w:val="auto"/>
          <w:sz w:val="12"/>
          <w:szCs w:val="12"/>
        </w:rPr>
      </w:pPr>
      <w:r w:rsidRPr="00D72D7E">
        <w:rPr>
          <w:color w:val="auto"/>
        </w:rPr>
        <w:t xml:space="preserve">A tourism geographer is interested in understanding </w:t>
      </w:r>
      <w:r w:rsidR="00A40887" w:rsidRPr="00D72D7E">
        <w:rPr>
          <w:color w:val="auto"/>
        </w:rPr>
        <w:t xml:space="preserve">differences in the number of visits </w:t>
      </w:r>
      <w:r w:rsidRPr="00D72D7E">
        <w:rPr>
          <w:color w:val="auto"/>
        </w:rPr>
        <w:t xml:space="preserve">white and non-white residents </w:t>
      </w:r>
      <w:r w:rsidR="00A40887" w:rsidRPr="00D72D7E">
        <w:rPr>
          <w:color w:val="auto"/>
        </w:rPr>
        <w:t xml:space="preserve">from a </w:t>
      </w:r>
      <w:r w:rsidRPr="00D72D7E">
        <w:rPr>
          <w:color w:val="auto"/>
        </w:rPr>
        <w:t xml:space="preserve">target </w:t>
      </w:r>
      <w:r w:rsidR="00A40887" w:rsidRPr="00D72D7E">
        <w:rPr>
          <w:color w:val="auto"/>
        </w:rPr>
        <w:t>make to national parks</w:t>
      </w:r>
      <w:r w:rsidRPr="00D72D7E">
        <w:rPr>
          <w:color w:val="auto"/>
        </w:rPr>
        <w:t xml:space="preserve">. </w:t>
      </w:r>
      <w:r w:rsidR="00A40887" w:rsidRPr="00D72D7E">
        <w:rPr>
          <w:color w:val="auto"/>
        </w:rPr>
        <w:t xml:space="preserve">From a survey of 23 white residents revealed that group make </w:t>
      </w:r>
      <w:r w:rsidR="009D0B16" w:rsidRPr="00D72D7E">
        <w:rPr>
          <w:color w:val="auto"/>
        </w:rPr>
        <w:t xml:space="preserve">an average of </w:t>
      </w:r>
      <w:r w:rsidR="00A40887" w:rsidRPr="00D72D7E">
        <w:rPr>
          <w:color w:val="auto"/>
        </w:rPr>
        <w:t xml:space="preserve">2.7 park trips per year with a variance of 0.9 trips. </w:t>
      </w:r>
      <w:r w:rsidR="009D0B16" w:rsidRPr="00D72D7E">
        <w:rPr>
          <w:color w:val="auto"/>
        </w:rPr>
        <w:t>The same survey of 17 non-white residents shows that group makes an average of 2.3 visits per year with a variance of 1.1 trips. Because this geographer is exploring the data he has decided to use the 10% significance level for his testing. Does there appear to be a difference in park visitation between the groups?</w:t>
      </w:r>
    </w:p>
    <w:p w:rsidR="00E16AAD" w:rsidRPr="00D72D7E" w:rsidRDefault="00E16AAD"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E16AAD">
      <w:pPr>
        <w:pStyle w:val="ListParagraph"/>
        <w:ind w:left="360"/>
        <w:jc w:val="both"/>
        <w:rPr>
          <w:color w:val="auto"/>
        </w:rPr>
      </w:pPr>
    </w:p>
    <w:p w:rsidR="00D72D7E" w:rsidRPr="00D72D7E" w:rsidRDefault="00D72D7E" w:rsidP="00D72D7E">
      <w:pPr>
        <w:rPr>
          <w:color w:val="auto"/>
        </w:rPr>
      </w:pPr>
      <w:r w:rsidRPr="00D72D7E">
        <w:rPr>
          <w:b/>
          <w:color w:val="auto"/>
        </w:rPr>
        <w:t>Chapter 5 Solutions</w:t>
      </w:r>
    </w:p>
    <w:p w:rsidR="00D72D7E" w:rsidRPr="00D72D7E" w:rsidRDefault="00D72D7E" w:rsidP="00D72D7E">
      <w:pPr>
        <w:rPr>
          <w:color w:val="auto"/>
        </w:rPr>
      </w:pPr>
    </w:p>
    <w:p w:rsidR="00D72D7E" w:rsidRPr="00D72D7E" w:rsidRDefault="00D72D7E" w:rsidP="00D72D7E">
      <w:pPr>
        <w:pStyle w:val="ListParagraph"/>
        <w:numPr>
          <w:ilvl w:val="0"/>
          <w:numId w:val="8"/>
        </w:numPr>
        <w:ind w:left="360"/>
        <w:rPr>
          <w:color w:val="auto"/>
        </w:rPr>
      </w:pPr>
    </w:p>
    <w:p w:rsidR="00D72D7E" w:rsidRPr="00D72D7E" w:rsidRDefault="00D72D7E" w:rsidP="00D72D7E">
      <w:pPr>
        <w:numPr>
          <w:ilvl w:val="1"/>
          <w:numId w:val="2"/>
        </w:numPr>
        <w:ind w:left="1080" w:hanging="360"/>
        <w:contextualSpacing/>
        <w:rPr>
          <w:color w:val="auto"/>
        </w:rPr>
      </w:pPr>
      <w:r w:rsidRPr="00D72D7E">
        <w:rPr>
          <w:color w:val="auto"/>
        </w:rPr>
        <w:t>1-9066=0.0944</w:t>
      </w:r>
    </w:p>
    <w:p w:rsidR="00D72D7E" w:rsidRPr="00D72D7E" w:rsidRDefault="00D72D7E" w:rsidP="00D72D7E">
      <w:pPr>
        <w:numPr>
          <w:ilvl w:val="1"/>
          <w:numId w:val="2"/>
        </w:numPr>
        <w:ind w:left="1080" w:hanging="360"/>
        <w:contextualSpacing/>
        <w:rPr>
          <w:color w:val="auto"/>
        </w:rPr>
      </w:pPr>
      <w:r w:rsidRPr="00D72D7E">
        <w:rPr>
          <w:color w:val="auto"/>
        </w:rPr>
        <w:t>0.7357</w:t>
      </w:r>
    </w:p>
    <w:p w:rsidR="00D72D7E" w:rsidRPr="00D72D7E" w:rsidRDefault="00D72D7E" w:rsidP="00D72D7E">
      <w:pPr>
        <w:numPr>
          <w:ilvl w:val="1"/>
          <w:numId w:val="2"/>
        </w:numPr>
        <w:ind w:left="1080" w:hanging="360"/>
        <w:contextualSpacing/>
        <w:rPr>
          <w:color w:val="auto"/>
        </w:rPr>
      </w:pPr>
      <w:r w:rsidRPr="00D72D7E">
        <w:rPr>
          <w:color w:val="auto"/>
        </w:rPr>
        <w:t>0.9783-0.9418=0.0365</w:t>
      </w:r>
    </w:p>
    <w:p w:rsidR="00D72D7E" w:rsidRPr="00D72D7E" w:rsidRDefault="00D72D7E" w:rsidP="00D72D7E">
      <w:pPr>
        <w:numPr>
          <w:ilvl w:val="1"/>
          <w:numId w:val="2"/>
        </w:numPr>
        <w:ind w:left="1080" w:hanging="360"/>
        <w:contextualSpacing/>
        <w:rPr>
          <w:color w:val="auto"/>
        </w:rPr>
      </w:pPr>
      <w:r w:rsidRPr="00D72D7E">
        <w:rPr>
          <w:color w:val="auto"/>
        </w:rPr>
        <w:t>0.5987-0.4013=0.1974</w:t>
      </w:r>
    </w:p>
    <w:p w:rsidR="00D72D7E" w:rsidRPr="00D72D7E" w:rsidRDefault="00D72D7E" w:rsidP="00D72D7E">
      <w:pPr>
        <w:contextualSpacing/>
        <w:rPr>
          <w:color w:val="auto"/>
        </w:rPr>
      </w:pPr>
    </w:p>
    <w:p w:rsidR="00D72D7E" w:rsidRPr="00D72D7E" w:rsidRDefault="00D72D7E" w:rsidP="00D72D7E">
      <w:pPr>
        <w:pStyle w:val="ListParagraph"/>
        <w:numPr>
          <w:ilvl w:val="0"/>
          <w:numId w:val="8"/>
        </w:numPr>
        <w:ind w:left="360"/>
        <w:jc w:val="both"/>
        <w:rPr>
          <w:color w:val="auto"/>
          <w:szCs w:val="22"/>
        </w:rPr>
      </w:pPr>
    </w:p>
    <w:p w:rsidR="00D72D7E" w:rsidRPr="00D72D7E" w:rsidRDefault="00D72D7E" w:rsidP="00D72D7E">
      <w:pPr>
        <w:ind w:left="450" w:firstLine="270"/>
        <w:jc w:val="both"/>
        <w:rPr>
          <w:color w:val="auto"/>
          <w:szCs w:val="22"/>
        </w:rPr>
      </w:pPr>
      <w:r w:rsidRPr="00D72D7E">
        <w:rPr>
          <w:color w:val="auto"/>
          <w:szCs w:val="22"/>
        </w:rPr>
        <w:t xml:space="preserve">a. </w:t>
      </w:r>
      <w:r w:rsidRPr="00D72D7E">
        <w:rPr>
          <w:i/>
          <w:color w:val="auto"/>
          <w:szCs w:val="22"/>
        </w:rPr>
        <w:t>1.34</w:t>
      </w:r>
    </w:p>
    <w:p w:rsidR="00D72D7E" w:rsidRPr="00D72D7E" w:rsidRDefault="00D72D7E" w:rsidP="00D72D7E">
      <w:pPr>
        <w:pStyle w:val="ListParagraph"/>
        <w:numPr>
          <w:ilvl w:val="0"/>
          <w:numId w:val="6"/>
        </w:numPr>
        <w:jc w:val="both"/>
        <w:rPr>
          <w:color w:val="auto"/>
          <w:szCs w:val="22"/>
        </w:rPr>
      </w:pPr>
      <w:r w:rsidRPr="00D72D7E">
        <w:rPr>
          <w:i/>
          <w:color w:val="auto"/>
          <w:szCs w:val="22"/>
        </w:rPr>
        <w:t>1.72</w:t>
      </w:r>
    </w:p>
    <w:p w:rsidR="00D72D7E" w:rsidRPr="00D72D7E" w:rsidRDefault="00D72D7E" w:rsidP="00D72D7E">
      <w:pPr>
        <w:pStyle w:val="ListParagraph"/>
        <w:numPr>
          <w:ilvl w:val="0"/>
          <w:numId w:val="6"/>
        </w:numPr>
        <w:jc w:val="both"/>
        <w:rPr>
          <w:color w:val="auto"/>
          <w:szCs w:val="22"/>
        </w:rPr>
      </w:pPr>
      <w:r w:rsidRPr="00D72D7E">
        <w:rPr>
          <w:i/>
          <w:color w:val="auto"/>
          <w:szCs w:val="22"/>
        </w:rPr>
        <w:t>2.76</w:t>
      </w:r>
    </w:p>
    <w:p w:rsidR="00D72D7E" w:rsidRPr="00D72D7E" w:rsidRDefault="00D72D7E" w:rsidP="00D72D7E">
      <w:pPr>
        <w:rPr>
          <w:color w:val="auto"/>
        </w:rPr>
      </w:pPr>
    </w:p>
    <w:p w:rsidR="00D72D7E" w:rsidRPr="00D72D7E" w:rsidRDefault="00D72D7E" w:rsidP="00D72D7E">
      <w:pPr>
        <w:pStyle w:val="ListParagraph"/>
        <w:numPr>
          <w:ilvl w:val="0"/>
          <w:numId w:val="8"/>
        </w:numPr>
        <w:ind w:left="360"/>
        <w:rPr>
          <w:color w:val="auto"/>
        </w:rPr>
      </w:pPr>
    </w:p>
    <w:p w:rsidR="00D72D7E" w:rsidRPr="00D72D7E" w:rsidRDefault="00D72D7E" w:rsidP="00D72D7E">
      <w:pPr>
        <w:pStyle w:val="ListParagraph"/>
        <w:rPr>
          <w:i/>
          <w:color w:val="auto"/>
        </w:rPr>
      </w:pPr>
      <w:r w:rsidRPr="00D72D7E">
        <w:rPr>
          <w:i/>
          <w:color w:val="auto"/>
        </w:rPr>
        <w:t xml:space="preserve">a. </w:t>
      </w:r>
      <w:proofErr w:type="spellStart"/>
      <w:r w:rsidRPr="00D72D7E">
        <w:rPr>
          <w:i/>
          <w:color w:val="auto"/>
        </w:rPr>
        <w:t>Ho</w:t>
      </w:r>
      <w:proofErr w:type="spellEnd"/>
      <w:r w:rsidRPr="00D72D7E">
        <w:rPr>
          <w:i/>
          <w:color w:val="auto"/>
        </w:rPr>
        <w:t xml:space="preserve">: </w:t>
      </w:r>
      <w:proofErr w:type="spellStart"/>
      <w:r w:rsidRPr="00D72D7E">
        <w:rPr>
          <w:i/>
          <w:color w:val="auto"/>
        </w:rPr>
        <w:t>x</w:t>
      </w:r>
      <w:r w:rsidRPr="00D72D7E">
        <w:rPr>
          <w:i/>
          <w:color w:val="auto"/>
          <w:vertAlign w:val="subscript"/>
        </w:rPr>
        <w:t>no</w:t>
      </w:r>
      <w:proofErr w:type="spellEnd"/>
      <w:r w:rsidRPr="00D72D7E">
        <w:rPr>
          <w:i/>
          <w:color w:val="auto"/>
          <w:vertAlign w:val="subscript"/>
        </w:rPr>
        <w:t xml:space="preserve"> college</w:t>
      </w:r>
      <w:r w:rsidRPr="00D72D7E">
        <w:rPr>
          <w:i/>
          <w:color w:val="auto"/>
        </w:rPr>
        <w:t xml:space="preserve"> ≤ µ  </w:t>
      </w:r>
      <w:r w:rsidRPr="00D72D7E">
        <w:rPr>
          <w:i/>
          <w:color w:val="auto"/>
        </w:rPr>
        <w:tab/>
        <w:t xml:space="preserve">Ha </w:t>
      </w:r>
      <w:proofErr w:type="spellStart"/>
      <w:r w:rsidRPr="00D72D7E">
        <w:rPr>
          <w:i/>
          <w:color w:val="auto"/>
        </w:rPr>
        <w:t>x</w:t>
      </w:r>
      <w:r w:rsidRPr="00D72D7E">
        <w:rPr>
          <w:i/>
          <w:color w:val="auto"/>
          <w:vertAlign w:val="subscript"/>
        </w:rPr>
        <w:t>no</w:t>
      </w:r>
      <w:proofErr w:type="spellEnd"/>
      <w:r w:rsidRPr="00D72D7E">
        <w:rPr>
          <w:i/>
          <w:color w:val="auto"/>
          <w:vertAlign w:val="subscript"/>
        </w:rPr>
        <w:t xml:space="preserve"> college</w:t>
      </w:r>
      <w:r w:rsidRPr="00D72D7E">
        <w:rPr>
          <w:i/>
          <w:color w:val="auto"/>
        </w:rPr>
        <w:t xml:space="preserve"> &gt; µ  </w:t>
      </w:r>
    </w:p>
    <w:p w:rsidR="00D72D7E" w:rsidRPr="00D72D7E" w:rsidRDefault="00D72D7E" w:rsidP="00D72D7E">
      <w:pPr>
        <w:pStyle w:val="ListParagraph"/>
        <w:rPr>
          <w:i/>
          <w:color w:val="auto"/>
        </w:rPr>
      </w:pPr>
      <w:r w:rsidRPr="00D72D7E">
        <w:rPr>
          <w:i/>
          <w:color w:val="auto"/>
        </w:rPr>
        <w:t xml:space="preserve">b. </w:t>
      </w:r>
      <w:proofErr w:type="spellStart"/>
      <w:r w:rsidRPr="00D72D7E">
        <w:rPr>
          <w:i/>
          <w:color w:val="auto"/>
        </w:rPr>
        <w:t>Ho</w:t>
      </w:r>
      <w:proofErr w:type="spellEnd"/>
      <w:r w:rsidRPr="00D72D7E">
        <w:rPr>
          <w:i/>
          <w:color w:val="auto"/>
        </w:rPr>
        <w:t xml:space="preserve">: </w:t>
      </w:r>
      <w:proofErr w:type="spellStart"/>
      <w:r w:rsidRPr="00D72D7E">
        <w:rPr>
          <w:i/>
          <w:color w:val="auto"/>
        </w:rPr>
        <w:t>x</w:t>
      </w:r>
      <w:r w:rsidRPr="00D72D7E">
        <w:rPr>
          <w:i/>
          <w:color w:val="auto"/>
          <w:vertAlign w:val="subscript"/>
        </w:rPr>
        <w:t>pollutiion</w:t>
      </w:r>
      <w:proofErr w:type="spellEnd"/>
      <w:r w:rsidRPr="00D72D7E">
        <w:rPr>
          <w:i/>
          <w:color w:val="auto"/>
        </w:rPr>
        <w:t xml:space="preserve"> ≤ 4.2  </w:t>
      </w:r>
      <w:r w:rsidRPr="00D72D7E">
        <w:rPr>
          <w:i/>
          <w:color w:val="auto"/>
        </w:rPr>
        <w:tab/>
        <w:t xml:space="preserve">Ha </w:t>
      </w:r>
      <w:proofErr w:type="spellStart"/>
      <w:r w:rsidRPr="00D72D7E">
        <w:rPr>
          <w:i/>
          <w:color w:val="auto"/>
        </w:rPr>
        <w:t>x</w:t>
      </w:r>
      <w:r w:rsidRPr="00D72D7E">
        <w:rPr>
          <w:i/>
          <w:color w:val="auto"/>
          <w:vertAlign w:val="subscript"/>
        </w:rPr>
        <w:t>pollution</w:t>
      </w:r>
      <w:proofErr w:type="spellEnd"/>
      <w:r w:rsidRPr="00D72D7E">
        <w:rPr>
          <w:i/>
          <w:color w:val="auto"/>
          <w:vertAlign w:val="subscript"/>
        </w:rPr>
        <w:t xml:space="preserve"> </w:t>
      </w:r>
      <w:r w:rsidRPr="00D72D7E">
        <w:rPr>
          <w:i/>
          <w:color w:val="auto"/>
        </w:rPr>
        <w:t xml:space="preserve">&gt; 4.2   </w:t>
      </w:r>
    </w:p>
    <w:p w:rsidR="00D72D7E" w:rsidRPr="00D72D7E" w:rsidRDefault="00D72D7E" w:rsidP="00D72D7E">
      <w:pPr>
        <w:contextualSpacing/>
        <w:rPr>
          <w:color w:val="auto"/>
        </w:rPr>
      </w:pPr>
    </w:p>
    <w:p w:rsidR="00D72D7E" w:rsidRPr="00D72D7E" w:rsidRDefault="00D72D7E" w:rsidP="00D72D7E">
      <w:pPr>
        <w:numPr>
          <w:ilvl w:val="0"/>
          <w:numId w:val="1"/>
        </w:numPr>
        <w:ind w:left="360" w:hanging="360"/>
        <w:contextualSpacing/>
        <w:rPr>
          <w:color w:val="auto"/>
        </w:rPr>
      </w:pPr>
      <w:r w:rsidRPr="00D72D7E">
        <w:rPr>
          <w:color w:val="auto"/>
        </w:rPr>
        <w:t>For a 90% confidence interval, we use z</w:t>
      </w:r>
      <w:r w:rsidRPr="00D72D7E">
        <w:rPr>
          <w:color w:val="auto"/>
          <w:vertAlign w:val="subscript"/>
        </w:rPr>
        <w:t>𝛂/2</w:t>
      </w:r>
      <w:r w:rsidRPr="00D72D7E">
        <w:rPr>
          <w:color w:val="auto"/>
        </w:rPr>
        <w:t xml:space="preserve"> = 1.645; for a 99% confidence interval, z</w:t>
      </w:r>
      <w:r w:rsidRPr="00D72D7E">
        <w:rPr>
          <w:color w:val="auto"/>
          <w:vertAlign w:val="subscript"/>
        </w:rPr>
        <w:t>𝛂/2</w:t>
      </w:r>
      <w:r w:rsidRPr="00D72D7E">
        <w:rPr>
          <w:color w:val="auto"/>
        </w:rPr>
        <w:t xml:space="preserve"> = 2.575. Thus the 90% CI is </w:t>
      </w:r>
      <w:proofErr w:type="spellStart"/>
      <w:r w:rsidRPr="00D72D7E">
        <w:rPr>
          <w:color w:val="auto"/>
        </w:rPr>
        <w:t>x</w:t>
      </w:r>
      <w:r w:rsidRPr="00D72D7E">
        <w:rPr>
          <w:color w:val="auto"/>
          <w:vertAlign w:val="subscript"/>
        </w:rPr>
        <w:t>mean</w:t>
      </w:r>
      <w:proofErr w:type="spellEnd"/>
      <w:r w:rsidRPr="00D72D7E">
        <w:rPr>
          <w:color w:val="auto"/>
        </w:rPr>
        <w:t xml:space="preserve"> </w:t>
      </w:r>
      <w:proofErr w:type="gramStart"/>
      <w:r w:rsidRPr="00D72D7E">
        <w:rPr>
          <w:color w:val="auto"/>
        </w:rPr>
        <w:t>±  z</w:t>
      </w:r>
      <w:proofErr w:type="gramEnd"/>
      <w:r w:rsidRPr="00D72D7E">
        <w:rPr>
          <w:color w:val="auto"/>
          <w:vertAlign w:val="subscript"/>
        </w:rPr>
        <w:t>𝛂/2</w:t>
      </w:r>
      <w:r w:rsidRPr="00D72D7E">
        <w:rPr>
          <w:color w:val="auto"/>
        </w:rPr>
        <w:t xml:space="preserve"> * (s/</w:t>
      </w:r>
      <w:proofErr w:type="spellStart"/>
      <w:r w:rsidRPr="00D72D7E">
        <w:rPr>
          <w:color w:val="auto"/>
        </w:rPr>
        <w:t>sqrt</w:t>
      </w:r>
      <w:proofErr w:type="spellEnd"/>
      <w:r w:rsidRPr="00D72D7E">
        <w:rPr>
          <w:color w:val="auto"/>
        </w:rPr>
        <w:t xml:space="preserve">(n)) = 1.62 ± 1.645 ( .07 / </w:t>
      </w:r>
      <w:proofErr w:type="spellStart"/>
      <w:r w:rsidRPr="00D72D7E">
        <w:rPr>
          <w:color w:val="auto"/>
        </w:rPr>
        <w:t>sqrt</w:t>
      </w:r>
      <w:proofErr w:type="spellEnd"/>
      <w:r w:rsidRPr="00D72D7E">
        <w:rPr>
          <w:color w:val="auto"/>
        </w:rPr>
        <w:t xml:space="preserve">(120)) = 1.62 ± .011, or (1.609, 1.631). The 99% CI is 1.62 ± 2.575 ( .07 / </w:t>
      </w:r>
      <w:proofErr w:type="spellStart"/>
      <w:r w:rsidRPr="00D72D7E">
        <w:rPr>
          <w:color w:val="auto"/>
        </w:rPr>
        <w:t>sqrt</w:t>
      </w:r>
      <w:proofErr w:type="spellEnd"/>
      <w:r w:rsidRPr="00D72D7E">
        <w:rPr>
          <w:color w:val="auto"/>
        </w:rPr>
        <w:t>(120)) = 1.62 ± .016, or (1.604, 1.636)</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H</w:t>
      </w:r>
      <w:r w:rsidRPr="00D72D7E">
        <w:rPr>
          <w:color w:val="auto"/>
          <w:vertAlign w:val="subscript"/>
        </w:rPr>
        <w:t>O</w:t>
      </w:r>
      <w:r w:rsidRPr="00D72D7E">
        <w:rPr>
          <w:color w:val="auto"/>
        </w:rPr>
        <w:t>: p</w:t>
      </w:r>
      <w:r w:rsidRPr="00D72D7E">
        <w:rPr>
          <w:color w:val="auto"/>
          <w:vertAlign w:val="subscript"/>
        </w:rPr>
        <w:t>1</w:t>
      </w:r>
      <w:r w:rsidRPr="00D72D7E">
        <w:rPr>
          <w:color w:val="auto"/>
        </w:rPr>
        <w:t xml:space="preserve"> = p</w:t>
      </w:r>
      <w:r w:rsidRPr="00D72D7E">
        <w:rPr>
          <w:color w:val="auto"/>
          <w:vertAlign w:val="subscript"/>
        </w:rPr>
        <w:t>2</w:t>
      </w:r>
      <w:r w:rsidRPr="00D72D7E">
        <w:rPr>
          <w:color w:val="auto"/>
        </w:rPr>
        <w:t xml:space="preserve"> H</w:t>
      </w:r>
      <w:r w:rsidRPr="00D72D7E">
        <w:rPr>
          <w:color w:val="auto"/>
          <w:vertAlign w:val="subscript"/>
        </w:rPr>
        <w:t>A</w:t>
      </w:r>
      <w:r w:rsidRPr="00D72D7E">
        <w:rPr>
          <w:color w:val="auto"/>
        </w:rPr>
        <w:t>: p</w:t>
      </w:r>
      <w:r w:rsidRPr="00D72D7E">
        <w:rPr>
          <w:color w:val="auto"/>
          <w:vertAlign w:val="subscript"/>
        </w:rPr>
        <w:t>1</w:t>
      </w:r>
      <w:r w:rsidRPr="00D72D7E">
        <w:rPr>
          <w:color w:val="auto"/>
        </w:rPr>
        <w:t xml:space="preserve"> &lt; p</w:t>
      </w:r>
      <w:r w:rsidRPr="00D72D7E">
        <w:rPr>
          <w:color w:val="auto"/>
          <w:vertAlign w:val="subscript"/>
        </w:rPr>
        <w:t>2</w:t>
      </w:r>
      <w:r w:rsidRPr="00D72D7E">
        <w:rPr>
          <w:color w:val="auto"/>
        </w:rPr>
        <w:t xml:space="preserve"> </w:t>
      </w:r>
      <w:proofErr w:type="gramStart"/>
      <w:r w:rsidRPr="00D72D7E">
        <w:rPr>
          <w:color w:val="auto"/>
        </w:rPr>
        <w:t>The</w:t>
      </w:r>
      <w:proofErr w:type="gramEnd"/>
      <w:r w:rsidRPr="00D72D7E">
        <w:rPr>
          <w:color w:val="auto"/>
        </w:rPr>
        <w:t xml:space="preserve"> critical value is </w:t>
      </w:r>
      <w:r w:rsidRPr="00D72D7E">
        <w:rPr>
          <w:i/>
          <w:color w:val="auto"/>
        </w:rPr>
        <w:t>z</w:t>
      </w:r>
      <w:r w:rsidRPr="00D72D7E">
        <w:rPr>
          <w:color w:val="auto"/>
        </w:rPr>
        <w:t xml:space="preserve"> = 1.645. p</w:t>
      </w:r>
      <w:r w:rsidRPr="00D72D7E">
        <w:rPr>
          <w:color w:val="auto"/>
          <w:vertAlign w:val="subscript"/>
        </w:rPr>
        <w:t>1</w:t>
      </w:r>
      <w:r w:rsidRPr="00D72D7E">
        <w:rPr>
          <w:color w:val="auto"/>
        </w:rPr>
        <w:t xml:space="preserve"> = 8/40 = 0.200, while p</w:t>
      </w:r>
      <w:r w:rsidRPr="00D72D7E">
        <w:rPr>
          <w:color w:val="auto"/>
          <w:vertAlign w:val="subscript"/>
        </w:rPr>
        <w:t>2</w:t>
      </w:r>
      <w:r w:rsidRPr="00D72D7E">
        <w:rPr>
          <w:color w:val="auto"/>
        </w:rPr>
        <w:t xml:space="preserve"> = 25 / 117 = 0.214. p = (8 + 25) / (40 + 117) = 0.210. Thus 𝛔</w:t>
      </w:r>
      <w:r w:rsidRPr="00D72D7E">
        <w:rPr>
          <w:color w:val="auto"/>
          <w:vertAlign w:val="subscript"/>
        </w:rPr>
        <w:t>p</w:t>
      </w:r>
      <w:r w:rsidRPr="00D72D7E">
        <w:rPr>
          <w:color w:val="auto"/>
        </w:rPr>
        <w:t xml:space="preserve"> = </w:t>
      </w:r>
      <w:proofErr w:type="spellStart"/>
      <w:proofErr w:type="gramStart"/>
      <w:r w:rsidRPr="00D72D7E">
        <w:rPr>
          <w:color w:val="auto"/>
        </w:rPr>
        <w:t>sqrt</w:t>
      </w:r>
      <w:proofErr w:type="spellEnd"/>
      <w:r w:rsidRPr="00D72D7E">
        <w:rPr>
          <w:color w:val="auto"/>
        </w:rPr>
        <w:t>(</w:t>
      </w:r>
      <w:proofErr w:type="gramEnd"/>
      <w:r w:rsidRPr="00D72D7E">
        <w:rPr>
          <w:color w:val="auto"/>
        </w:rPr>
        <w:t xml:space="preserve"> p(1-p)/n</w:t>
      </w:r>
      <w:r w:rsidRPr="00D72D7E">
        <w:rPr>
          <w:color w:val="auto"/>
          <w:vertAlign w:val="subscript"/>
        </w:rPr>
        <w:t>1</w:t>
      </w:r>
      <w:r w:rsidRPr="00D72D7E">
        <w:rPr>
          <w:color w:val="auto"/>
        </w:rPr>
        <w:t xml:space="preserve"> + p(1-p)/n</w:t>
      </w:r>
      <w:r w:rsidRPr="00D72D7E">
        <w:rPr>
          <w:color w:val="auto"/>
          <w:vertAlign w:val="subscript"/>
        </w:rPr>
        <w:t>2</w:t>
      </w:r>
      <w:r w:rsidRPr="00D72D7E">
        <w:rPr>
          <w:color w:val="auto"/>
        </w:rPr>
        <w:t xml:space="preserve">) = </w:t>
      </w:r>
      <w:proofErr w:type="spellStart"/>
      <w:r w:rsidRPr="00D72D7E">
        <w:rPr>
          <w:color w:val="auto"/>
        </w:rPr>
        <w:t>sqrt</w:t>
      </w:r>
      <w:proofErr w:type="spellEnd"/>
      <w:r w:rsidRPr="00D72D7E">
        <w:rPr>
          <w:color w:val="auto"/>
        </w:rPr>
        <w:t xml:space="preserve">(.166/40 + .166/117) = 0.075. Thus our value of </w:t>
      </w:r>
      <w:r w:rsidRPr="00D72D7E">
        <w:rPr>
          <w:i/>
          <w:color w:val="auto"/>
        </w:rPr>
        <w:t>z</w:t>
      </w:r>
      <w:r w:rsidRPr="00D72D7E">
        <w:rPr>
          <w:color w:val="auto"/>
        </w:rPr>
        <w:t xml:space="preserve"> = (p</w:t>
      </w:r>
      <w:r w:rsidRPr="00D72D7E">
        <w:rPr>
          <w:color w:val="auto"/>
          <w:vertAlign w:val="subscript"/>
        </w:rPr>
        <w:t>2</w:t>
      </w:r>
      <w:r w:rsidRPr="00D72D7E">
        <w:rPr>
          <w:color w:val="auto"/>
        </w:rPr>
        <w:t xml:space="preserve"> - p</w:t>
      </w:r>
      <w:r w:rsidRPr="00D72D7E">
        <w:rPr>
          <w:color w:val="auto"/>
          <w:vertAlign w:val="subscript"/>
        </w:rPr>
        <w:t>1</w:t>
      </w:r>
      <w:r w:rsidRPr="00D72D7E">
        <w:rPr>
          <w:color w:val="auto"/>
        </w:rPr>
        <w:t>) / 𝛔</w:t>
      </w:r>
      <w:r w:rsidRPr="00D72D7E">
        <w:rPr>
          <w:color w:val="auto"/>
          <w:vertAlign w:val="subscript"/>
        </w:rPr>
        <w:t>p</w:t>
      </w:r>
      <w:r w:rsidRPr="00D72D7E">
        <w:rPr>
          <w:color w:val="auto"/>
        </w:rPr>
        <w:t xml:space="preserve"> = (0.214 - 0.200) / 0.075 = 0.187. This is less than the critical value of 1.645, and we fail to reject the null hypothesis. In this case, p = .426.</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H</w:t>
      </w:r>
      <w:r w:rsidRPr="00D72D7E">
        <w:rPr>
          <w:color w:val="auto"/>
          <w:vertAlign w:val="subscript"/>
        </w:rPr>
        <w:t>O</w:t>
      </w:r>
      <w:r w:rsidRPr="00D72D7E">
        <w:rPr>
          <w:color w:val="auto"/>
        </w:rPr>
        <w:t>: 𝞀 = .37 H</w:t>
      </w:r>
      <w:r w:rsidRPr="00D72D7E">
        <w:rPr>
          <w:color w:val="auto"/>
          <w:vertAlign w:val="subscript"/>
        </w:rPr>
        <w:t>A</w:t>
      </w:r>
      <w:r w:rsidRPr="00D72D7E">
        <w:rPr>
          <w:color w:val="auto"/>
        </w:rPr>
        <w:t>: 𝞀 ≠ .37. The critical value is z = 1.645, and z = (p - 𝞀</w:t>
      </w:r>
      <w:r w:rsidRPr="00D72D7E">
        <w:rPr>
          <w:color w:val="auto"/>
          <w:vertAlign w:val="subscript"/>
        </w:rPr>
        <w:t>0</w:t>
      </w:r>
      <w:r w:rsidRPr="00D72D7E">
        <w:rPr>
          <w:color w:val="auto"/>
        </w:rPr>
        <w:t xml:space="preserve">) / </w:t>
      </w:r>
      <w:proofErr w:type="spellStart"/>
      <w:proofErr w:type="gramStart"/>
      <w:r w:rsidRPr="00D72D7E">
        <w:rPr>
          <w:color w:val="auto"/>
        </w:rPr>
        <w:t>sqrt</w:t>
      </w:r>
      <w:proofErr w:type="spellEnd"/>
      <w:r w:rsidRPr="00D72D7E">
        <w:rPr>
          <w:color w:val="auto"/>
        </w:rPr>
        <w:t>(</w:t>
      </w:r>
      <w:proofErr w:type="gramEnd"/>
      <w:r w:rsidRPr="00D72D7E">
        <w:rPr>
          <w:color w:val="auto"/>
        </w:rPr>
        <w:t>𝞀</w:t>
      </w:r>
      <w:r w:rsidRPr="00D72D7E">
        <w:rPr>
          <w:color w:val="auto"/>
          <w:vertAlign w:val="subscript"/>
        </w:rPr>
        <w:t>0</w:t>
      </w:r>
      <w:r w:rsidRPr="00D72D7E">
        <w:rPr>
          <w:color w:val="auto"/>
        </w:rPr>
        <w:t>(1 - 𝞀</w:t>
      </w:r>
      <w:r w:rsidRPr="00D72D7E">
        <w:rPr>
          <w:color w:val="auto"/>
          <w:vertAlign w:val="subscript"/>
        </w:rPr>
        <w:t>0</w:t>
      </w:r>
      <w:r w:rsidRPr="00D72D7E">
        <w:rPr>
          <w:color w:val="auto"/>
        </w:rPr>
        <w:t xml:space="preserve">) / n) = (.19 - .37) / </w:t>
      </w:r>
      <w:proofErr w:type="spellStart"/>
      <w:r w:rsidRPr="00D72D7E">
        <w:rPr>
          <w:color w:val="auto"/>
        </w:rPr>
        <w:t>sqrt</w:t>
      </w:r>
      <w:proofErr w:type="spellEnd"/>
      <w:r w:rsidRPr="00D72D7E">
        <w:rPr>
          <w:color w:val="auto"/>
        </w:rPr>
        <w:t>(.37(1-.37) / 42) = -2.416. This is outside of the limits of our critical values, and we reject the null hypothesis. The probability of getting a statistic more extreme than this is p = .008.</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H</w:t>
      </w:r>
      <w:r w:rsidRPr="00D72D7E">
        <w:rPr>
          <w:color w:val="auto"/>
          <w:vertAlign w:val="subscript"/>
        </w:rPr>
        <w:t>O</w:t>
      </w:r>
      <w:r w:rsidRPr="00D72D7E">
        <w:rPr>
          <w:color w:val="auto"/>
        </w:rPr>
        <w:t>: 𝝁 = 33.1 H</w:t>
      </w:r>
      <w:r w:rsidRPr="00D72D7E">
        <w:rPr>
          <w:color w:val="auto"/>
          <w:vertAlign w:val="subscript"/>
        </w:rPr>
        <w:t>A</w:t>
      </w:r>
      <w:r w:rsidRPr="00D72D7E">
        <w:rPr>
          <w:color w:val="auto"/>
        </w:rPr>
        <w:t>: 𝝁 ≠ 33.1. Choosing 𝛂=.05, the critical value is z = 1.645. Thus, z = (</w:t>
      </w:r>
      <w:proofErr w:type="spellStart"/>
      <w:r w:rsidRPr="00D72D7E">
        <w:rPr>
          <w:color w:val="auto"/>
        </w:rPr>
        <w:t>x</w:t>
      </w:r>
      <w:r w:rsidRPr="00D72D7E">
        <w:rPr>
          <w:color w:val="auto"/>
          <w:vertAlign w:val="subscript"/>
        </w:rPr>
        <w:t>mean</w:t>
      </w:r>
      <w:proofErr w:type="spellEnd"/>
      <w:r w:rsidRPr="00D72D7E">
        <w:rPr>
          <w:color w:val="auto"/>
        </w:rPr>
        <w:t xml:space="preserve"> - 𝝁) / (s / </w:t>
      </w:r>
      <w:proofErr w:type="spellStart"/>
      <w:proofErr w:type="gramStart"/>
      <w:r w:rsidRPr="00D72D7E">
        <w:rPr>
          <w:color w:val="auto"/>
        </w:rPr>
        <w:t>sqrt</w:t>
      </w:r>
      <w:proofErr w:type="spellEnd"/>
      <w:r w:rsidRPr="00D72D7E">
        <w:rPr>
          <w:color w:val="auto"/>
        </w:rPr>
        <w:t>(</w:t>
      </w:r>
      <w:proofErr w:type="gramEnd"/>
      <w:r w:rsidRPr="00D72D7E">
        <w:rPr>
          <w:color w:val="auto"/>
        </w:rPr>
        <w:t xml:space="preserve">n)) = (30.5 - 33.1) / (8.6 / </w:t>
      </w:r>
      <w:proofErr w:type="spellStart"/>
      <w:r w:rsidRPr="00D72D7E">
        <w:rPr>
          <w:color w:val="auto"/>
        </w:rPr>
        <w:t>sqrt</w:t>
      </w:r>
      <w:proofErr w:type="spellEnd"/>
      <w:r w:rsidRPr="00D72D7E">
        <w:rPr>
          <w:color w:val="auto"/>
        </w:rPr>
        <w:t>(40)) = -1.912. This is beyond the critical value of z, and the evidence supports the hypothesis that 𝝁 ≠ 33.1. Specifically, p = 0.279.</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n = z</w:t>
      </w:r>
      <w:r w:rsidRPr="00D72D7E">
        <w:rPr>
          <w:color w:val="auto"/>
          <w:vertAlign w:val="subscript"/>
        </w:rPr>
        <w:t>𝛂</w:t>
      </w:r>
      <w:r w:rsidRPr="00D72D7E">
        <w:rPr>
          <w:color w:val="auto"/>
          <w:vertAlign w:val="superscript"/>
        </w:rPr>
        <w:t>2</w:t>
      </w:r>
      <w:r w:rsidRPr="00D72D7E">
        <w:rPr>
          <w:color w:val="auto"/>
        </w:rPr>
        <w:t xml:space="preserve"> s</w:t>
      </w:r>
      <w:r w:rsidRPr="00D72D7E">
        <w:rPr>
          <w:color w:val="auto"/>
          <w:vertAlign w:val="superscript"/>
        </w:rPr>
        <w:t>2</w:t>
      </w:r>
      <w:r w:rsidRPr="00D72D7E">
        <w:rPr>
          <w:color w:val="auto"/>
        </w:rPr>
        <w:t xml:space="preserve"> / W</w:t>
      </w:r>
      <w:r w:rsidRPr="00D72D7E">
        <w:rPr>
          <w:color w:val="auto"/>
          <w:vertAlign w:val="superscript"/>
        </w:rPr>
        <w:t>2</w:t>
      </w:r>
      <w:r w:rsidRPr="00D72D7E">
        <w:rPr>
          <w:color w:val="auto"/>
        </w:rPr>
        <w:t xml:space="preserve"> = 1.96</w:t>
      </w:r>
      <w:r w:rsidRPr="00D72D7E">
        <w:rPr>
          <w:color w:val="auto"/>
          <w:vertAlign w:val="superscript"/>
        </w:rPr>
        <w:t>2</w:t>
      </w:r>
      <w:r w:rsidRPr="00D72D7E">
        <w:rPr>
          <w:color w:val="auto"/>
        </w:rPr>
        <w:t xml:space="preserve"> * 30 / [2</w:t>
      </w:r>
      <w:r w:rsidRPr="00D72D7E">
        <w:rPr>
          <w:color w:val="auto"/>
          <w:vertAlign w:val="superscript"/>
        </w:rPr>
        <w:t>2</w:t>
      </w:r>
      <w:r w:rsidRPr="00D72D7E">
        <w:rPr>
          <w:color w:val="auto"/>
        </w:rPr>
        <w:t>] = 29 patrons.</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a) high b) high c) low</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z = (</w:t>
      </w:r>
      <w:proofErr w:type="spellStart"/>
      <w:r w:rsidRPr="00D72D7E">
        <w:rPr>
          <w:color w:val="auto"/>
        </w:rPr>
        <w:t>d</w:t>
      </w:r>
      <w:r w:rsidRPr="00D72D7E">
        <w:rPr>
          <w:color w:val="auto"/>
          <w:vertAlign w:val="subscript"/>
        </w:rPr>
        <w:t>mean</w:t>
      </w:r>
      <w:proofErr w:type="spellEnd"/>
      <w:r w:rsidRPr="00D72D7E">
        <w:rPr>
          <w:color w:val="auto"/>
        </w:rPr>
        <w:t xml:space="preserve"> - E[d]) / </w:t>
      </w:r>
      <w:proofErr w:type="spellStart"/>
      <w:proofErr w:type="gramStart"/>
      <w:r w:rsidRPr="00D72D7E">
        <w:rPr>
          <w:color w:val="auto"/>
        </w:rPr>
        <w:t>sqrt</w:t>
      </w:r>
      <w:proofErr w:type="spellEnd"/>
      <w:r w:rsidRPr="00D72D7E">
        <w:rPr>
          <w:color w:val="auto"/>
        </w:rPr>
        <w:t>(</w:t>
      </w:r>
      <w:proofErr w:type="gramEnd"/>
      <w:r w:rsidRPr="00D72D7E">
        <w:rPr>
          <w:color w:val="auto"/>
        </w:rPr>
        <w:t>V[d] / n) = (</w:t>
      </w:r>
      <w:proofErr w:type="spellStart"/>
      <w:r w:rsidRPr="00D72D7E">
        <w:rPr>
          <w:color w:val="auto"/>
        </w:rPr>
        <w:t>d</w:t>
      </w:r>
      <w:r w:rsidRPr="00D72D7E">
        <w:rPr>
          <w:color w:val="auto"/>
          <w:vertAlign w:val="subscript"/>
        </w:rPr>
        <w:t>mean</w:t>
      </w:r>
      <w:proofErr w:type="spellEnd"/>
      <w:r w:rsidRPr="00D72D7E">
        <w:rPr>
          <w:color w:val="auto"/>
        </w:rPr>
        <w:t xml:space="preserve"> - (2 * r / 3)) / </w:t>
      </w:r>
      <w:proofErr w:type="spellStart"/>
      <w:r w:rsidRPr="00D72D7E">
        <w:rPr>
          <w:color w:val="auto"/>
        </w:rPr>
        <w:t>sqrt</w:t>
      </w:r>
      <w:proofErr w:type="spellEnd"/>
      <w:r w:rsidRPr="00D72D7E">
        <w:rPr>
          <w:color w:val="auto"/>
        </w:rPr>
        <w:t>((r</w:t>
      </w:r>
      <w:r w:rsidRPr="00D72D7E">
        <w:rPr>
          <w:color w:val="auto"/>
          <w:vertAlign w:val="superscript"/>
        </w:rPr>
        <w:t>2</w:t>
      </w:r>
      <w:r w:rsidRPr="00D72D7E">
        <w:rPr>
          <w:color w:val="auto"/>
        </w:rPr>
        <w:t xml:space="preserve"> / 18) / n) = (5.1 - (2 * 9 / 3)) / </w:t>
      </w:r>
      <w:proofErr w:type="spellStart"/>
      <w:r w:rsidRPr="00D72D7E">
        <w:rPr>
          <w:color w:val="auto"/>
        </w:rPr>
        <w:t>sqrt</w:t>
      </w:r>
      <w:proofErr w:type="spellEnd"/>
      <w:r w:rsidRPr="00D72D7E">
        <w:rPr>
          <w:color w:val="auto"/>
        </w:rPr>
        <w:t>(9</w:t>
      </w:r>
      <w:r w:rsidRPr="00D72D7E">
        <w:rPr>
          <w:color w:val="auto"/>
          <w:vertAlign w:val="superscript"/>
        </w:rPr>
        <w:t>2</w:t>
      </w:r>
      <w:r w:rsidRPr="00D72D7E">
        <w:rPr>
          <w:color w:val="auto"/>
        </w:rPr>
        <w:t xml:space="preserve"> / 18) / 40) = -2.68. This is significantly less than the critical value of -1.96, with </w:t>
      </w:r>
      <w:r w:rsidRPr="00D72D7E">
        <w:rPr>
          <w:i/>
          <w:color w:val="auto"/>
        </w:rPr>
        <w:t>p</w:t>
      </w:r>
      <w:r w:rsidRPr="00D72D7E">
        <w:rPr>
          <w:color w:val="auto"/>
        </w:rPr>
        <w:t xml:space="preserve"> = .004. We reject the null hypothesis that points are randomly distributed around the </w:t>
      </w:r>
      <w:proofErr w:type="spellStart"/>
      <w:r w:rsidRPr="00D72D7E">
        <w:rPr>
          <w:color w:val="auto"/>
        </w:rPr>
        <w:t>center</w:t>
      </w:r>
      <w:proofErr w:type="spellEnd"/>
      <w:r w:rsidRPr="00D72D7E">
        <w:rPr>
          <w:color w:val="auto"/>
        </w:rPr>
        <w:t>.</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color w:val="auto"/>
        </w:rPr>
        <w:t xml:space="preserve">The area has a side </w:t>
      </w:r>
      <w:r w:rsidRPr="00D72D7E">
        <w:rPr>
          <w:i/>
          <w:color w:val="auto"/>
        </w:rPr>
        <w:t>s</w:t>
      </w:r>
      <w:r w:rsidRPr="00D72D7E">
        <w:rPr>
          <w:color w:val="auto"/>
        </w:rPr>
        <w:t xml:space="preserve"> = </w:t>
      </w:r>
      <w:proofErr w:type="spellStart"/>
      <w:proofErr w:type="gramStart"/>
      <w:r w:rsidRPr="00D72D7E">
        <w:rPr>
          <w:color w:val="auto"/>
        </w:rPr>
        <w:t>sqrt</w:t>
      </w:r>
      <w:proofErr w:type="spellEnd"/>
      <w:r w:rsidRPr="00D72D7E">
        <w:rPr>
          <w:color w:val="auto"/>
        </w:rPr>
        <w:t>(</w:t>
      </w:r>
      <w:proofErr w:type="gramEnd"/>
      <w:r w:rsidRPr="00D72D7E">
        <w:rPr>
          <w:color w:val="auto"/>
        </w:rPr>
        <w:t>49) = 7. z = (</w:t>
      </w:r>
      <w:proofErr w:type="spellStart"/>
      <w:r w:rsidRPr="00D72D7E">
        <w:rPr>
          <w:color w:val="auto"/>
        </w:rPr>
        <w:t>d</w:t>
      </w:r>
      <w:r w:rsidRPr="00D72D7E">
        <w:rPr>
          <w:color w:val="auto"/>
          <w:vertAlign w:val="subscript"/>
        </w:rPr>
        <w:t>mean</w:t>
      </w:r>
      <w:proofErr w:type="spellEnd"/>
      <w:r w:rsidRPr="00D72D7E">
        <w:rPr>
          <w:color w:val="auto"/>
        </w:rPr>
        <w:t xml:space="preserve"> - E[d]) / </w:t>
      </w:r>
      <w:proofErr w:type="spellStart"/>
      <w:proofErr w:type="gramStart"/>
      <w:r w:rsidRPr="00D72D7E">
        <w:rPr>
          <w:color w:val="auto"/>
        </w:rPr>
        <w:t>sqrt</w:t>
      </w:r>
      <w:proofErr w:type="spellEnd"/>
      <w:r w:rsidRPr="00D72D7E">
        <w:rPr>
          <w:color w:val="auto"/>
        </w:rPr>
        <w:t>(</w:t>
      </w:r>
      <w:proofErr w:type="gramEnd"/>
      <w:r w:rsidRPr="00D72D7E">
        <w:rPr>
          <w:color w:val="auto"/>
        </w:rPr>
        <w:t>V[d] / n) = (</w:t>
      </w:r>
      <w:proofErr w:type="spellStart"/>
      <w:r w:rsidRPr="00D72D7E">
        <w:rPr>
          <w:color w:val="auto"/>
        </w:rPr>
        <w:t>d</w:t>
      </w:r>
      <w:r w:rsidRPr="00D72D7E">
        <w:rPr>
          <w:color w:val="auto"/>
          <w:vertAlign w:val="subscript"/>
        </w:rPr>
        <w:t>mean</w:t>
      </w:r>
      <w:proofErr w:type="spellEnd"/>
      <w:r w:rsidRPr="00D72D7E">
        <w:rPr>
          <w:color w:val="auto"/>
        </w:rPr>
        <w:t xml:space="preserve"> - 0.383</w:t>
      </w:r>
      <w:r w:rsidRPr="00D72D7E">
        <w:rPr>
          <w:i/>
          <w:color w:val="auto"/>
        </w:rPr>
        <w:t>s</w:t>
      </w:r>
      <w:r w:rsidRPr="00D72D7E">
        <w:rPr>
          <w:color w:val="auto"/>
        </w:rPr>
        <w:t xml:space="preserve">) / </w:t>
      </w:r>
      <w:proofErr w:type="spellStart"/>
      <w:r w:rsidRPr="00D72D7E">
        <w:rPr>
          <w:color w:val="auto"/>
        </w:rPr>
        <w:t>sqrt</w:t>
      </w:r>
      <w:proofErr w:type="spellEnd"/>
      <w:r w:rsidRPr="00D72D7E">
        <w:rPr>
          <w:color w:val="auto"/>
        </w:rPr>
        <w:t>(.02</w:t>
      </w:r>
      <w:r w:rsidRPr="00D72D7E">
        <w:rPr>
          <w:i/>
          <w:color w:val="auto"/>
        </w:rPr>
        <w:t>s</w:t>
      </w:r>
      <w:r w:rsidRPr="00D72D7E">
        <w:rPr>
          <w:color w:val="auto"/>
          <w:vertAlign w:val="superscript"/>
        </w:rPr>
        <w:t>2</w:t>
      </w:r>
      <w:r w:rsidRPr="00D72D7E">
        <w:rPr>
          <w:color w:val="auto"/>
        </w:rPr>
        <w:t xml:space="preserve"> / n) = (2.5 - 0.383</w:t>
      </w:r>
      <w:r w:rsidRPr="00D72D7E">
        <w:rPr>
          <w:i/>
          <w:color w:val="auto"/>
        </w:rPr>
        <w:t xml:space="preserve"> * 7</w:t>
      </w:r>
      <w:r w:rsidRPr="00D72D7E">
        <w:rPr>
          <w:color w:val="auto"/>
        </w:rPr>
        <w:t xml:space="preserve">) / </w:t>
      </w:r>
      <w:proofErr w:type="spellStart"/>
      <w:r w:rsidRPr="00D72D7E">
        <w:rPr>
          <w:color w:val="auto"/>
        </w:rPr>
        <w:t>sqrt</w:t>
      </w:r>
      <w:proofErr w:type="spellEnd"/>
      <w:r w:rsidRPr="00D72D7E">
        <w:rPr>
          <w:color w:val="auto"/>
        </w:rPr>
        <w:t xml:space="preserve">(.02 * 49 / 74) = -1.57. This is within the range of values between -1.96 and 1.96, with </w:t>
      </w:r>
      <w:r w:rsidRPr="00D72D7E">
        <w:rPr>
          <w:i/>
          <w:color w:val="auto"/>
        </w:rPr>
        <w:t>p</w:t>
      </w:r>
      <w:r w:rsidRPr="00D72D7E">
        <w:rPr>
          <w:color w:val="auto"/>
        </w:rPr>
        <w:t xml:space="preserve"> = .058. We fail to reject the null hypothesis that points are randomly distributed around the </w:t>
      </w:r>
      <w:proofErr w:type="spellStart"/>
      <w:r w:rsidRPr="00D72D7E">
        <w:rPr>
          <w:color w:val="auto"/>
        </w:rPr>
        <w:t>center</w:t>
      </w:r>
      <w:proofErr w:type="spellEnd"/>
      <w:r w:rsidRPr="00D72D7E">
        <w:rPr>
          <w:color w:val="auto"/>
        </w:rPr>
        <w:t>.</w:t>
      </w:r>
    </w:p>
    <w:p w:rsidR="00D72D7E" w:rsidRPr="00D72D7E" w:rsidRDefault="00D72D7E" w:rsidP="00D72D7E">
      <w:pPr>
        <w:rPr>
          <w:color w:val="auto"/>
        </w:rPr>
      </w:pPr>
    </w:p>
    <w:p w:rsidR="00D72D7E" w:rsidRPr="00D72D7E" w:rsidRDefault="00D72D7E" w:rsidP="00D72D7E">
      <w:pPr>
        <w:numPr>
          <w:ilvl w:val="0"/>
          <w:numId w:val="1"/>
        </w:numPr>
        <w:ind w:left="360" w:hanging="359"/>
        <w:contextualSpacing/>
        <w:rPr>
          <w:color w:val="auto"/>
        </w:rPr>
      </w:pPr>
      <w:r w:rsidRPr="00D72D7E">
        <w:rPr>
          <w:i/>
          <w:color w:val="auto"/>
        </w:rPr>
        <w:t>F</w:t>
      </w:r>
      <w:r w:rsidRPr="00D72D7E">
        <w:rPr>
          <w:color w:val="auto"/>
        </w:rPr>
        <w:t xml:space="preserve"> = 8.7</w:t>
      </w:r>
      <w:r w:rsidRPr="00D72D7E">
        <w:rPr>
          <w:color w:val="auto"/>
          <w:vertAlign w:val="superscript"/>
        </w:rPr>
        <w:t>2</w:t>
      </w:r>
      <w:r w:rsidRPr="00D72D7E">
        <w:rPr>
          <w:color w:val="auto"/>
        </w:rPr>
        <w:t xml:space="preserve"> / 7.2</w:t>
      </w:r>
      <w:r w:rsidRPr="00D72D7E">
        <w:rPr>
          <w:color w:val="auto"/>
          <w:vertAlign w:val="superscript"/>
        </w:rPr>
        <w:t>2</w:t>
      </w:r>
      <w:r w:rsidRPr="00D72D7E">
        <w:rPr>
          <w:color w:val="auto"/>
        </w:rPr>
        <w:t xml:space="preserve"> = 1.46 &lt; </w:t>
      </w:r>
      <w:proofErr w:type="spellStart"/>
      <w:r w:rsidRPr="00D72D7E">
        <w:rPr>
          <w:i/>
          <w:color w:val="auto"/>
        </w:rPr>
        <w:t>F</w:t>
      </w:r>
      <w:r w:rsidRPr="00D72D7E">
        <w:rPr>
          <w:i/>
          <w:color w:val="auto"/>
          <w:vertAlign w:val="subscript"/>
        </w:rPr>
        <w:t>crit</w:t>
      </w:r>
      <w:proofErr w:type="spellEnd"/>
      <w:r w:rsidRPr="00D72D7E">
        <w:rPr>
          <w:color w:val="auto"/>
        </w:rPr>
        <w:t xml:space="preserve"> = </w:t>
      </w:r>
      <w:r w:rsidRPr="00D72D7E">
        <w:rPr>
          <w:i/>
          <w:color w:val="auto"/>
        </w:rPr>
        <w:t>F</w:t>
      </w:r>
      <w:r w:rsidRPr="00D72D7E">
        <w:rPr>
          <w:i/>
          <w:color w:val="auto"/>
          <w:vertAlign w:val="subscript"/>
        </w:rPr>
        <w:t>0.05</w:t>
      </w:r>
      <w:proofErr w:type="gramStart"/>
      <w:r w:rsidRPr="00D72D7E">
        <w:rPr>
          <w:i/>
          <w:color w:val="auto"/>
          <w:vertAlign w:val="subscript"/>
        </w:rPr>
        <w:t>,15,10</w:t>
      </w:r>
      <w:proofErr w:type="gramEnd"/>
      <w:r w:rsidRPr="00D72D7E">
        <w:rPr>
          <w:color w:val="auto"/>
        </w:rPr>
        <w:t xml:space="preserve"> = 2.85, so we fail to reject the assumption of equal variances. Thus, </w:t>
      </w:r>
      <w:proofErr w:type="spellStart"/>
      <w:r w:rsidRPr="00D72D7E">
        <w:rPr>
          <w:i/>
          <w:color w:val="auto"/>
        </w:rPr>
        <w:t>s</w:t>
      </w:r>
      <w:r w:rsidRPr="00D72D7E">
        <w:rPr>
          <w:i/>
          <w:color w:val="auto"/>
          <w:vertAlign w:val="subscript"/>
        </w:rPr>
        <w:t>p</w:t>
      </w:r>
      <w:proofErr w:type="spellEnd"/>
      <w:r w:rsidRPr="00D72D7E">
        <w:rPr>
          <w:color w:val="auto"/>
        </w:rPr>
        <w:t xml:space="preserve"> = 8.1 and </w:t>
      </w:r>
      <w:r w:rsidRPr="00D72D7E">
        <w:rPr>
          <w:i/>
          <w:color w:val="auto"/>
        </w:rPr>
        <w:t>t</w:t>
      </w:r>
      <w:r w:rsidRPr="00D72D7E">
        <w:rPr>
          <w:color w:val="auto"/>
        </w:rPr>
        <w:t xml:space="preserve"> = 1.529. Using the t-table with 25 degrees of freedom, the critical t-value for a two-tailed test implies that </w:t>
      </w:r>
      <w:proofErr w:type="spellStart"/>
      <w:r w:rsidRPr="00D72D7E">
        <w:rPr>
          <w:i/>
          <w:color w:val="auto"/>
        </w:rPr>
        <w:t>t</w:t>
      </w:r>
      <w:proofErr w:type="spellEnd"/>
      <w:r w:rsidRPr="00D72D7E">
        <w:rPr>
          <w:i/>
          <w:color w:val="auto"/>
        </w:rPr>
        <w:t xml:space="preserve"> </w:t>
      </w:r>
      <w:r w:rsidRPr="00D72D7E">
        <w:rPr>
          <w:color w:val="auto"/>
        </w:rPr>
        <w:t xml:space="preserve">should be greater than 2.06 or less than -2.06. Thus, we fail to reject the null hypothesis that the two </w:t>
      </w:r>
      <w:proofErr w:type="spellStart"/>
      <w:r w:rsidRPr="00D72D7E">
        <w:rPr>
          <w:color w:val="auto"/>
        </w:rPr>
        <w:t>neighborhoods</w:t>
      </w:r>
      <w:proofErr w:type="spellEnd"/>
      <w:r w:rsidRPr="00D72D7E">
        <w:rPr>
          <w:color w:val="auto"/>
        </w:rPr>
        <w:t xml:space="preserve"> have equivalent rates of library usage.</w:t>
      </w:r>
    </w:p>
    <w:p w:rsidR="00D72D7E" w:rsidRPr="00D72D7E" w:rsidRDefault="00D72D7E" w:rsidP="00D72D7E">
      <w:pPr>
        <w:pStyle w:val="ListParagraph"/>
        <w:rPr>
          <w:i/>
          <w:color w:val="auto"/>
        </w:rPr>
      </w:pPr>
    </w:p>
    <w:p w:rsidR="00D72D7E" w:rsidRPr="00D72D7E" w:rsidRDefault="00D72D7E" w:rsidP="00D72D7E">
      <w:pPr>
        <w:pStyle w:val="ListParagraph"/>
        <w:numPr>
          <w:ilvl w:val="0"/>
          <w:numId w:val="7"/>
        </w:numPr>
        <w:ind w:left="360"/>
        <w:rPr>
          <w:color w:val="auto"/>
        </w:rPr>
      </w:pPr>
      <w:r w:rsidRPr="00D72D7E">
        <w:rPr>
          <w:i/>
          <w:color w:val="auto"/>
        </w:rPr>
        <w:t>F=1.43/1.2=1.19 &lt;</w:t>
      </w:r>
      <w:proofErr w:type="spellStart"/>
      <w:r w:rsidRPr="00D72D7E">
        <w:rPr>
          <w:i/>
          <w:color w:val="auto"/>
        </w:rPr>
        <w:t>Fcirt</w:t>
      </w:r>
      <w:proofErr w:type="spellEnd"/>
      <w:r w:rsidRPr="00D72D7E">
        <w:rPr>
          <w:i/>
          <w:color w:val="auto"/>
        </w:rPr>
        <w:t>=F0.05</w:t>
      </w:r>
      <w:proofErr w:type="gramStart"/>
      <w:r w:rsidRPr="00D72D7E">
        <w:rPr>
          <w:i/>
          <w:color w:val="auto"/>
        </w:rPr>
        <w:t>,19,15</w:t>
      </w:r>
      <w:proofErr w:type="gramEnd"/>
      <w:r w:rsidRPr="00D72D7E">
        <w:rPr>
          <w:i/>
          <w:color w:val="auto"/>
        </w:rPr>
        <w:t xml:space="preserve">=2.40, which implies that we fail to reject the hypothesis of equal variances. The critical value for the t-statistic with </w:t>
      </w:r>
      <w:proofErr w:type="spellStart"/>
      <w:r w:rsidRPr="00D72D7E">
        <w:rPr>
          <w:i/>
          <w:color w:val="auto"/>
        </w:rPr>
        <w:t>df</w:t>
      </w:r>
      <w:proofErr w:type="spellEnd"/>
      <w:r w:rsidRPr="00D72D7E">
        <w:rPr>
          <w:i/>
          <w:color w:val="auto"/>
        </w:rPr>
        <w:t>=20+16-2=34 is Tcrit0.05</w:t>
      </w:r>
      <w:proofErr w:type="gramStart"/>
      <w:r w:rsidRPr="00D72D7E">
        <w:rPr>
          <w:i/>
          <w:color w:val="auto"/>
        </w:rPr>
        <w:t>,34</w:t>
      </w:r>
      <w:proofErr w:type="gramEnd"/>
      <w:r w:rsidRPr="00D72D7E">
        <w:rPr>
          <w:i/>
          <w:color w:val="auto"/>
        </w:rPr>
        <w:t>=-1.697.  Notice that this critical value is relatively similar to that of the normal distribution as the pooled sample size is relatively large. Calculating the pooled variance we find</w:t>
      </w:r>
    </w:p>
    <w:p w:rsidR="00D72D7E" w:rsidRPr="00D72D7E" w:rsidRDefault="00D72D7E" w:rsidP="00D72D7E">
      <w:pPr>
        <w:pStyle w:val="ListParagraph"/>
        <w:ind w:left="360"/>
        <w:rPr>
          <w:color w:val="auto"/>
        </w:rPr>
      </w:pPr>
    </w:p>
    <w:p w:rsidR="00D72D7E" w:rsidRPr="00D72D7E" w:rsidRDefault="00D72D7E" w:rsidP="00D72D7E">
      <w:pPr>
        <w:ind w:left="360"/>
        <w:contextualSpacing/>
        <w:rPr>
          <w:i/>
          <w:color w:val="auto"/>
        </w:rPr>
      </w:pPr>
      <m:oMathPara>
        <m:oMath>
          <m:r>
            <w:rPr>
              <w:rFonts w:ascii="Cambria Math" w:hAnsi="Cambria Math"/>
              <w:color w:val="auto"/>
            </w:rPr>
            <m:t>sp=</m:t>
          </m:r>
          <m:rad>
            <m:radPr>
              <m:degHide m:val="1"/>
              <m:ctrlPr>
                <w:rPr>
                  <w:rFonts w:ascii="Cambria Math" w:hAnsi="Cambria Math"/>
                  <w:i/>
                  <w:color w:val="auto"/>
                </w:rPr>
              </m:ctrlPr>
            </m:radPr>
            <m:deg/>
            <m:e>
              <m:f>
                <m:fPr>
                  <m:ctrlPr>
                    <w:rPr>
                      <w:rFonts w:ascii="Cambria Math" w:hAnsi="Cambria Math"/>
                      <w:i/>
                      <w:color w:val="auto"/>
                    </w:rPr>
                  </m:ctrlPr>
                </m:fPr>
                <m:num>
                  <m:d>
                    <m:dPr>
                      <m:ctrlPr>
                        <w:rPr>
                          <w:rFonts w:ascii="Cambria Math" w:hAnsi="Cambria Math"/>
                          <w:i/>
                          <w:color w:val="auto"/>
                        </w:rPr>
                      </m:ctrlPr>
                    </m:dPr>
                    <m:e>
                      <m:r>
                        <w:rPr>
                          <w:rFonts w:ascii="Cambria Math" w:hAnsi="Cambria Math"/>
                          <w:color w:val="auto"/>
                        </w:rPr>
                        <m:t>20-1</m:t>
                      </m:r>
                    </m:e>
                  </m:d>
                  <m:r>
                    <w:rPr>
                      <w:rFonts w:ascii="Cambria Math" w:hAnsi="Cambria Math"/>
                      <w:color w:val="auto"/>
                    </w:rPr>
                    <m:t>1.43+</m:t>
                  </m:r>
                  <m:d>
                    <m:dPr>
                      <m:ctrlPr>
                        <w:rPr>
                          <w:rFonts w:ascii="Cambria Math" w:hAnsi="Cambria Math"/>
                          <w:i/>
                          <w:color w:val="auto"/>
                        </w:rPr>
                      </m:ctrlPr>
                    </m:dPr>
                    <m:e>
                      <m:r>
                        <w:rPr>
                          <w:rFonts w:ascii="Cambria Math" w:hAnsi="Cambria Math"/>
                          <w:color w:val="auto"/>
                        </w:rPr>
                        <m:t>16-1</m:t>
                      </m:r>
                    </m:e>
                  </m:d>
                  <m:r>
                    <w:rPr>
                      <w:rFonts w:ascii="Cambria Math" w:hAnsi="Cambria Math"/>
                      <w:color w:val="auto"/>
                    </w:rPr>
                    <m:t>1.2</m:t>
                  </m:r>
                </m:num>
                <m:den>
                  <m:r>
                    <w:rPr>
                      <w:rFonts w:ascii="Cambria Math" w:hAnsi="Cambria Math"/>
                      <w:color w:val="auto"/>
                    </w:rPr>
                    <m:t>20-16-2</m:t>
                  </m:r>
                </m:den>
              </m:f>
            </m:e>
          </m:rad>
          <m:r>
            <w:rPr>
              <w:rFonts w:ascii="Cambria Math" w:hAnsi="Cambria Math"/>
              <w:color w:val="auto"/>
            </w:rPr>
            <m:t>=4.75</m:t>
          </m:r>
          <m:r>
            <m:rPr>
              <m:sty m:val="p"/>
            </m:rPr>
            <w:rPr>
              <w:rFonts w:ascii="Cambria Math" w:hAnsi="Cambria Math"/>
              <w:color w:val="auto"/>
            </w:rPr>
            <w:br/>
          </m:r>
        </m:oMath>
      </m:oMathPara>
    </w:p>
    <w:p w:rsidR="00D72D7E" w:rsidRPr="00D72D7E" w:rsidRDefault="00D72D7E" w:rsidP="00D72D7E">
      <w:pPr>
        <w:ind w:left="360"/>
        <w:contextualSpacing/>
        <w:rPr>
          <w:i/>
          <w:color w:val="auto"/>
        </w:rPr>
      </w:pPr>
      <w:proofErr w:type="gramStart"/>
      <w:r w:rsidRPr="00D72D7E">
        <w:rPr>
          <w:i/>
          <w:color w:val="auto"/>
        </w:rPr>
        <w:t>and</w:t>
      </w:r>
      <w:proofErr w:type="gramEnd"/>
      <w:r w:rsidRPr="00D72D7E">
        <w:rPr>
          <w:i/>
          <w:color w:val="auto"/>
        </w:rPr>
        <w:t xml:space="preserve"> using the pooled variance we calculate the t-stat as,</w:t>
      </w:r>
    </w:p>
    <w:p w:rsidR="00D72D7E" w:rsidRPr="00D72D7E" w:rsidRDefault="00D72D7E" w:rsidP="00D72D7E">
      <w:pPr>
        <w:ind w:left="360"/>
        <w:contextualSpacing/>
        <w:rPr>
          <w:i/>
          <w:color w:val="auto"/>
        </w:rPr>
      </w:pPr>
    </w:p>
    <w:p w:rsidR="00D72D7E" w:rsidRPr="00D72D7E" w:rsidRDefault="00D72D7E" w:rsidP="00D72D7E">
      <w:pPr>
        <w:ind w:left="360"/>
        <w:contextualSpacing/>
        <w:rPr>
          <w:color w:val="auto"/>
        </w:rPr>
      </w:pPr>
      <m:oMathPara>
        <m:oMath>
          <m:r>
            <w:rPr>
              <w:rFonts w:ascii="Cambria Math" w:hAnsi="Cambria Math"/>
              <w:color w:val="auto"/>
            </w:rPr>
            <m:t>t=</m:t>
          </m:r>
          <m:f>
            <m:fPr>
              <m:ctrlPr>
                <w:rPr>
                  <w:rFonts w:ascii="Cambria Math" w:hAnsi="Cambria Math"/>
                  <w:i/>
                  <w:color w:val="auto"/>
                </w:rPr>
              </m:ctrlPr>
            </m:fPr>
            <m:num>
              <m:r>
                <w:rPr>
                  <w:rFonts w:ascii="Cambria Math" w:hAnsi="Cambria Math"/>
                  <w:color w:val="auto"/>
                </w:rPr>
                <m:t>4.1-3.1</m:t>
              </m:r>
            </m:num>
            <m:den>
              <m:rad>
                <m:radPr>
                  <m:degHide m:val="1"/>
                  <m:ctrlPr>
                    <w:rPr>
                      <w:rFonts w:ascii="Cambria Math" w:hAnsi="Cambria Math"/>
                      <w:i/>
                      <w:color w:val="auto"/>
                    </w:rPr>
                  </m:ctrlPr>
                </m:radPr>
                <m:deg/>
                <m:e>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4.75</m:t>
                          </m:r>
                        </m:e>
                        <m:sup>
                          <m:r>
                            <w:rPr>
                              <w:rFonts w:ascii="Cambria Math" w:hAnsi="Cambria Math"/>
                              <w:color w:val="auto"/>
                            </w:rPr>
                            <m:t>2</m:t>
                          </m:r>
                        </m:sup>
                      </m:sSup>
                    </m:num>
                    <m:den>
                      <m:r>
                        <w:rPr>
                          <w:rFonts w:ascii="Cambria Math" w:hAnsi="Cambria Math"/>
                          <w:color w:val="auto"/>
                        </w:rPr>
                        <m:t>20</m:t>
                      </m:r>
                    </m:den>
                  </m:f>
                  <m:r>
                    <w:rPr>
                      <w:rFonts w:ascii="Cambria Math" w:hAnsi="Cambria Math"/>
                      <w:color w:val="auto"/>
                    </w:rPr>
                    <m:t>+</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4.75</m:t>
                          </m:r>
                        </m:e>
                        <m:sup>
                          <m:r>
                            <w:rPr>
                              <w:rFonts w:ascii="Cambria Math" w:hAnsi="Cambria Math"/>
                              <w:color w:val="auto"/>
                            </w:rPr>
                            <m:t>2</m:t>
                          </m:r>
                        </m:sup>
                      </m:sSup>
                    </m:num>
                    <m:den>
                      <m:r>
                        <w:rPr>
                          <w:rFonts w:ascii="Cambria Math" w:hAnsi="Cambria Math"/>
                          <w:color w:val="auto"/>
                        </w:rPr>
                        <m:t>16</m:t>
                      </m:r>
                    </m:den>
                  </m:f>
                </m:e>
              </m:rad>
            </m:den>
          </m:f>
          <m:r>
            <w:rPr>
              <w:rFonts w:ascii="Cambria Math" w:hAnsi="Cambria Math"/>
              <w:color w:val="auto"/>
            </w:rPr>
            <m:t>=0.629</m:t>
          </m:r>
        </m:oMath>
      </m:oMathPara>
    </w:p>
    <w:p w:rsidR="00D72D7E" w:rsidRPr="00D72D7E" w:rsidRDefault="00D72D7E" w:rsidP="00D72D7E">
      <w:pPr>
        <w:ind w:left="360"/>
        <w:contextualSpacing/>
        <w:rPr>
          <w:i/>
          <w:color w:val="auto"/>
        </w:rPr>
      </w:pPr>
    </w:p>
    <w:p w:rsidR="00D72D7E" w:rsidRPr="00D72D7E" w:rsidRDefault="00D72D7E" w:rsidP="00D72D7E">
      <w:pPr>
        <w:ind w:left="360"/>
        <w:contextualSpacing/>
        <w:rPr>
          <w:i/>
          <w:color w:val="auto"/>
        </w:rPr>
      </w:pPr>
      <w:r w:rsidRPr="00D72D7E">
        <w:rPr>
          <w:i/>
          <w:color w:val="auto"/>
        </w:rPr>
        <w:t>The t-statistic is between the 10% critical value of a two-sided test of -1.69 and 1.69. Therefore we fail to reject the null hypothesis.</w:t>
      </w:r>
    </w:p>
    <w:bookmarkEnd w:id="0"/>
    <w:p w:rsidR="00D72D7E" w:rsidRPr="00D72D7E" w:rsidRDefault="00D72D7E" w:rsidP="00E16AAD">
      <w:pPr>
        <w:pStyle w:val="ListParagraph"/>
        <w:ind w:left="360"/>
        <w:jc w:val="both"/>
        <w:rPr>
          <w:color w:val="auto"/>
        </w:rPr>
      </w:pPr>
    </w:p>
    <w:sectPr w:rsidR="00D72D7E" w:rsidRPr="00D72D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49B6"/>
    <w:multiLevelType w:val="hybridMultilevel"/>
    <w:tmpl w:val="FC6C4B66"/>
    <w:lvl w:ilvl="0" w:tplc="5F6C4776">
      <w:start w:val="2"/>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B3491"/>
    <w:multiLevelType w:val="multilevel"/>
    <w:tmpl w:val="F4E6BA8C"/>
    <w:lvl w:ilvl="0">
      <w:start w:val="1"/>
      <w:numFmt w:val="decimal"/>
      <w:lvlText w:val="%1."/>
      <w:lvlJc w:val="left"/>
      <w:pPr>
        <w:ind w:left="720" w:firstLine="360"/>
      </w:pPr>
      <w:rPr>
        <w:b w:val="0"/>
        <w:sz w:val="22"/>
        <w:szCs w:val="22"/>
        <w:u w:val="none"/>
      </w:rPr>
    </w:lvl>
    <w:lvl w:ilvl="1">
      <w:start w:val="1"/>
      <w:numFmt w:val="lowerLetter"/>
      <w:lvlText w:val="%2."/>
      <w:lvlJc w:val="left"/>
      <w:pPr>
        <w:ind w:left="1440" w:firstLine="1080"/>
      </w:pPr>
      <w:rPr>
        <w:b w:val="0"/>
        <w:sz w:val="22"/>
        <w:szCs w:val="22"/>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99051E6"/>
    <w:multiLevelType w:val="multilevel"/>
    <w:tmpl w:val="45AAE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BAA0076"/>
    <w:multiLevelType w:val="hybridMultilevel"/>
    <w:tmpl w:val="FE62973A"/>
    <w:lvl w:ilvl="0" w:tplc="A106DA8E">
      <w:start w:val="13"/>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346390"/>
    <w:multiLevelType w:val="multilevel"/>
    <w:tmpl w:val="9A5A0E68"/>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15:restartNumberingAfterBreak="0">
    <w:nsid w:val="5C3E7522"/>
    <w:multiLevelType w:val="hybridMultilevel"/>
    <w:tmpl w:val="CCF8F208"/>
    <w:lvl w:ilvl="0" w:tplc="D5FC9C2A">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314C20"/>
    <w:multiLevelType w:val="multilevel"/>
    <w:tmpl w:val="36C44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0A82CDC"/>
    <w:multiLevelType w:val="hybridMultilevel"/>
    <w:tmpl w:val="94EA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6F2B52"/>
    <w:rsid w:val="0001644A"/>
    <w:rsid w:val="00045E90"/>
    <w:rsid w:val="00083D22"/>
    <w:rsid w:val="000C787C"/>
    <w:rsid w:val="0018617D"/>
    <w:rsid w:val="001B34DC"/>
    <w:rsid w:val="001E558D"/>
    <w:rsid w:val="00223C58"/>
    <w:rsid w:val="00256CE7"/>
    <w:rsid w:val="0026560E"/>
    <w:rsid w:val="00291507"/>
    <w:rsid w:val="00324D5A"/>
    <w:rsid w:val="003350F9"/>
    <w:rsid w:val="00340B04"/>
    <w:rsid w:val="00402A58"/>
    <w:rsid w:val="00452F90"/>
    <w:rsid w:val="004A5A11"/>
    <w:rsid w:val="004E688D"/>
    <w:rsid w:val="00567B5D"/>
    <w:rsid w:val="00603E48"/>
    <w:rsid w:val="006A7636"/>
    <w:rsid w:val="006B1C79"/>
    <w:rsid w:val="006D38D4"/>
    <w:rsid w:val="006F2B52"/>
    <w:rsid w:val="0071113C"/>
    <w:rsid w:val="0075587C"/>
    <w:rsid w:val="00762976"/>
    <w:rsid w:val="007C3848"/>
    <w:rsid w:val="00866534"/>
    <w:rsid w:val="008A354E"/>
    <w:rsid w:val="00930D9C"/>
    <w:rsid w:val="009B5C7C"/>
    <w:rsid w:val="009D0B16"/>
    <w:rsid w:val="00A22EBF"/>
    <w:rsid w:val="00A25E0D"/>
    <w:rsid w:val="00A35F86"/>
    <w:rsid w:val="00A40887"/>
    <w:rsid w:val="00AA4047"/>
    <w:rsid w:val="00B20568"/>
    <w:rsid w:val="00B533C9"/>
    <w:rsid w:val="00B55873"/>
    <w:rsid w:val="00B96F40"/>
    <w:rsid w:val="00BC21FD"/>
    <w:rsid w:val="00C413D5"/>
    <w:rsid w:val="00C425F1"/>
    <w:rsid w:val="00C80900"/>
    <w:rsid w:val="00D07236"/>
    <w:rsid w:val="00D45C8C"/>
    <w:rsid w:val="00D5358F"/>
    <w:rsid w:val="00D72D7E"/>
    <w:rsid w:val="00E16AAD"/>
    <w:rsid w:val="00E373BA"/>
    <w:rsid w:val="00E81639"/>
    <w:rsid w:val="00EA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B165"/>
  <w15:docId w15:val="{23E1B2F4-7C79-46E5-9C06-6C8F960B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533C9"/>
    <w:pPr>
      <w:ind w:left="720"/>
      <w:contextualSpacing/>
    </w:pPr>
  </w:style>
  <w:style w:type="table" w:styleId="TableGrid">
    <w:name w:val="Table Grid"/>
    <w:basedOn w:val="TableNormal"/>
    <w:uiPriority w:val="59"/>
    <w:rsid w:val="00E16AAD"/>
    <w:pPr>
      <w:spacing w:line="240" w:lineRule="auto"/>
    </w:pPr>
    <w:rPr>
      <w:rFonts w:asciiTheme="minorHAnsi" w:eastAsiaTheme="minorHAnsi" w:hAnsiTheme="minorHAnsi" w:cstheme="minorBidi"/>
      <w:color w:val="auto"/>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 5 Material.docx</vt:lpstr>
    </vt:vector>
  </TitlesOfParts>
  <Company>Sage Publications</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Material.docx</dc:title>
  <dc:creator>Oldfield, Matthew</dc:creator>
  <cp:lastModifiedBy>Andrea-Jane Morris</cp:lastModifiedBy>
  <cp:revision>2</cp:revision>
  <dcterms:created xsi:type="dcterms:W3CDTF">2019-12-04T11:38:00Z</dcterms:created>
  <dcterms:modified xsi:type="dcterms:W3CDTF">2019-12-04T11:38:00Z</dcterms:modified>
</cp:coreProperties>
</file>