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2490" w14:textId="77777777" w:rsidR="00AC6798" w:rsidRPr="00857730" w:rsidRDefault="00AC6798" w:rsidP="00857730">
      <w:pPr>
        <w:pStyle w:val="Title"/>
        <w:rPr>
          <w:rFonts w:cs="Arial"/>
        </w:rPr>
      </w:pPr>
      <w:r w:rsidRPr="00857730">
        <w:rPr>
          <w:rFonts w:cs="Arial"/>
        </w:rPr>
        <w:t>Lecture Notes</w:t>
      </w:r>
    </w:p>
    <w:p w14:paraId="41876262" w14:textId="6C1C599A" w:rsidR="00CE3ED0" w:rsidRPr="00857730" w:rsidRDefault="00705800" w:rsidP="00AC6798">
      <w:pPr>
        <w:pStyle w:val="Heading1"/>
        <w:rPr>
          <w:rFonts w:cs="Arial"/>
        </w:rPr>
      </w:pPr>
      <w:r w:rsidRPr="00857730">
        <w:rPr>
          <w:rFonts w:cs="Arial"/>
        </w:rPr>
        <w:t xml:space="preserve">Chapter </w:t>
      </w:r>
      <w:r w:rsidR="0091256A">
        <w:rPr>
          <w:rFonts w:cs="Arial"/>
        </w:rPr>
        <w:t>1</w:t>
      </w:r>
      <w:r w:rsidRPr="00857730">
        <w:rPr>
          <w:rFonts w:cs="Arial"/>
        </w:rPr>
        <w:t xml:space="preserve">: </w:t>
      </w:r>
      <w:r w:rsidR="0091256A" w:rsidRPr="0091256A">
        <w:rPr>
          <w:rFonts w:cs="Arial"/>
        </w:rPr>
        <w:t>Understanding the U.S. Supreme Court</w:t>
      </w:r>
    </w:p>
    <w:p w14:paraId="7132C174" w14:textId="77777777" w:rsidR="00AC6798" w:rsidRPr="00857730" w:rsidRDefault="00AC6798" w:rsidP="00A12BED">
      <w:pPr>
        <w:pStyle w:val="Heading2"/>
        <w:rPr>
          <w:rFonts w:cs="Arial"/>
        </w:rPr>
      </w:pPr>
      <w:bookmarkStart w:id="0" w:name="_GoBack"/>
      <w:bookmarkEnd w:id="0"/>
      <w:r w:rsidRPr="00857730">
        <w:rPr>
          <w:rFonts w:cs="Arial"/>
        </w:rPr>
        <w:t>Annotated Chapter Outline</w:t>
      </w:r>
    </w:p>
    <w:p w14:paraId="43348257" w14:textId="29EE848B" w:rsidR="00AC6798" w:rsidRDefault="007973E2" w:rsidP="00AC6798">
      <w:pPr>
        <w:pStyle w:val="ListParagraph"/>
        <w:numPr>
          <w:ilvl w:val="0"/>
          <w:numId w:val="1"/>
        </w:numPr>
        <w:rPr>
          <w:rFonts w:ascii="Arial" w:hAnsi="Arial" w:cs="Arial"/>
        </w:rPr>
      </w:pPr>
      <w:r w:rsidRPr="007973E2">
        <w:rPr>
          <w:rFonts w:ascii="Arial" w:hAnsi="Arial" w:cs="Arial"/>
        </w:rPr>
        <w:t>Processing Supreme Court Cases</w:t>
      </w:r>
    </w:p>
    <w:p w14:paraId="75931288" w14:textId="5A727D2B" w:rsidR="007973E2" w:rsidRDefault="007973E2" w:rsidP="007973E2">
      <w:pPr>
        <w:pStyle w:val="ListParagraph"/>
        <w:numPr>
          <w:ilvl w:val="1"/>
          <w:numId w:val="1"/>
        </w:numPr>
        <w:rPr>
          <w:rFonts w:ascii="Arial" w:hAnsi="Arial" w:cs="Arial"/>
        </w:rPr>
      </w:pPr>
      <w:r>
        <w:rPr>
          <w:rFonts w:ascii="Arial" w:hAnsi="Arial" w:cs="Arial"/>
        </w:rPr>
        <w:t>See Figure 1.1.</w:t>
      </w:r>
    </w:p>
    <w:p w14:paraId="1C6159AE" w14:textId="3D0AC189" w:rsidR="007973E2" w:rsidRDefault="007973E2" w:rsidP="007973E2">
      <w:pPr>
        <w:pStyle w:val="ListParagraph"/>
        <w:numPr>
          <w:ilvl w:val="1"/>
          <w:numId w:val="1"/>
        </w:numPr>
        <w:rPr>
          <w:rFonts w:ascii="Arial" w:hAnsi="Arial" w:cs="Arial"/>
        </w:rPr>
      </w:pPr>
      <w:r w:rsidRPr="007973E2">
        <w:rPr>
          <w:rFonts w:ascii="Arial" w:hAnsi="Arial" w:cs="Arial"/>
        </w:rPr>
        <w:t>Deciding to Decide: The Supreme Court’s Caseload</w:t>
      </w:r>
    </w:p>
    <w:p w14:paraId="47BB76CB" w14:textId="27E54EA1" w:rsidR="007973E2" w:rsidRDefault="007973E2" w:rsidP="007973E2">
      <w:pPr>
        <w:pStyle w:val="ListParagraph"/>
        <w:numPr>
          <w:ilvl w:val="2"/>
          <w:numId w:val="1"/>
        </w:numPr>
        <w:rPr>
          <w:rFonts w:ascii="Arial" w:hAnsi="Arial" w:cs="Arial"/>
        </w:rPr>
      </w:pPr>
      <w:r w:rsidRPr="007973E2">
        <w:rPr>
          <w:rFonts w:ascii="Arial" w:hAnsi="Arial" w:cs="Arial"/>
        </w:rPr>
        <w:t>How Cases Get to the Court: Jurisdiction and the Routes of Appeal</w:t>
      </w:r>
    </w:p>
    <w:p w14:paraId="0870605F" w14:textId="77777777" w:rsidR="00D52A33" w:rsidRDefault="00D52A33" w:rsidP="00D52A33">
      <w:pPr>
        <w:pStyle w:val="ListParagraph"/>
        <w:numPr>
          <w:ilvl w:val="3"/>
          <w:numId w:val="1"/>
        </w:numPr>
        <w:rPr>
          <w:rFonts w:ascii="Arial" w:hAnsi="Arial" w:cs="Arial"/>
        </w:rPr>
      </w:pPr>
      <w:r w:rsidRPr="00D52A33">
        <w:rPr>
          <w:rFonts w:ascii="Arial" w:hAnsi="Arial" w:cs="Arial"/>
        </w:rPr>
        <w:t>Cases come to the Court in one of four ways:</w:t>
      </w:r>
    </w:p>
    <w:p w14:paraId="0AE0A2CE" w14:textId="77777777" w:rsidR="00D52A33" w:rsidRDefault="00D52A33" w:rsidP="00D52A33">
      <w:pPr>
        <w:pStyle w:val="ListParagraph"/>
        <w:numPr>
          <w:ilvl w:val="4"/>
          <w:numId w:val="1"/>
        </w:numPr>
        <w:rPr>
          <w:rFonts w:ascii="Arial" w:hAnsi="Arial" w:cs="Arial"/>
        </w:rPr>
      </w:pPr>
      <w:r>
        <w:rPr>
          <w:rFonts w:ascii="Arial" w:hAnsi="Arial" w:cs="Arial"/>
        </w:rPr>
        <w:t xml:space="preserve">A </w:t>
      </w:r>
      <w:r w:rsidRPr="00D52A33">
        <w:rPr>
          <w:rFonts w:ascii="Arial" w:hAnsi="Arial" w:cs="Arial"/>
        </w:rPr>
        <w:t>request for review under the Court’s original jurisdiction</w:t>
      </w:r>
      <w:r>
        <w:rPr>
          <w:rFonts w:ascii="Arial" w:hAnsi="Arial" w:cs="Arial"/>
        </w:rPr>
        <w:t>.</w:t>
      </w:r>
    </w:p>
    <w:p w14:paraId="68474FEA" w14:textId="64403A3A" w:rsidR="00D52A33" w:rsidRDefault="00D52A33" w:rsidP="00D52A33">
      <w:pPr>
        <w:pStyle w:val="ListParagraph"/>
        <w:numPr>
          <w:ilvl w:val="4"/>
          <w:numId w:val="1"/>
        </w:numPr>
        <w:rPr>
          <w:rFonts w:ascii="Arial" w:hAnsi="Arial" w:cs="Arial"/>
        </w:rPr>
      </w:pPr>
      <w:r>
        <w:rPr>
          <w:rFonts w:ascii="Arial" w:hAnsi="Arial" w:cs="Arial"/>
        </w:rPr>
        <w:t>One of</w:t>
      </w:r>
      <w:r w:rsidRPr="00D52A33">
        <w:rPr>
          <w:rFonts w:ascii="Arial" w:hAnsi="Arial" w:cs="Arial"/>
        </w:rPr>
        <w:t xml:space="preserve"> three appellate routes—appeals, certification, and petitions for writs of certiorari</w:t>
      </w:r>
      <w:r>
        <w:rPr>
          <w:rFonts w:ascii="Arial" w:hAnsi="Arial" w:cs="Arial"/>
        </w:rPr>
        <w:t>.</w:t>
      </w:r>
    </w:p>
    <w:p w14:paraId="25E822CC" w14:textId="5CABF625" w:rsidR="00D52A33" w:rsidRDefault="00D52A33" w:rsidP="00D52A33">
      <w:pPr>
        <w:pStyle w:val="ListParagraph"/>
        <w:numPr>
          <w:ilvl w:val="3"/>
          <w:numId w:val="1"/>
        </w:numPr>
        <w:rPr>
          <w:rFonts w:ascii="Arial" w:hAnsi="Arial" w:cs="Arial"/>
        </w:rPr>
      </w:pPr>
      <w:r>
        <w:rPr>
          <w:rFonts w:ascii="Arial" w:hAnsi="Arial" w:cs="Arial"/>
        </w:rPr>
        <w:t>O</w:t>
      </w:r>
      <w:r w:rsidRPr="00D52A33">
        <w:rPr>
          <w:rFonts w:ascii="Arial" w:hAnsi="Arial" w:cs="Arial"/>
        </w:rPr>
        <w:t>riginal cases are those that no other court has heard</w:t>
      </w:r>
      <w:r>
        <w:rPr>
          <w:rFonts w:ascii="Arial" w:hAnsi="Arial" w:cs="Arial"/>
        </w:rPr>
        <w:t>.</w:t>
      </w:r>
    </w:p>
    <w:p w14:paraId="337DA7D6" w14:textId="16BC0212" w:rsidR="00D52A33" w:rsidRDefault="00D52A33" w:rsidP="00D52A33">
      <w:pPr>
        <w:pStyle w:val="ListParagraph"/>
        <w:numPr>
          <w:ilvl w:val="4"/>
          <w:numId w:val="1"/>
        </w:numPr>
        <w:rPr>
          <w:rFonts w:ascii="Arial" w:hAnsi="Arial" w:cs="Arial"/>
        </w:rPr>
      </w:pPr>
      <w:r>
        <w:rPr>
          <w:rFonts w:ascii="Arial" w:hAnsi="Arial" w:cs="Arial"/>
        </w:rPr>
        <w:t>T</w:t>
      </w:r>
      <w:r w:rsidRPr="00D52A33">
        <w:rPr>
          <w:rFonts w:ascii="Arial" w:hAnsi="Arial" w:cs="Arial"/>
        </w:rPr>
        <w:t>he Court normally reviews only those cases in which one state is suing another</w:t>
      </w:r>
      <w:r>
        <w:rPr>
          <w:rFonts w:ascii="Arial" w:hAnsi="Arial" w:cs="Arial"/>
        </w:rPr>
        <w:t>.</w:t>
      </w:r>
    </w:p>
    <w:p w14:paraId="670EA7D1" w14:textId="1944692F" w:rsidR="007973E2" w:rsidRDefault="007973E2" w:rsidP="007973E2">
      <w:pPr>
        <w:pStyle w:val="ListParagraph"/>
        <w:numPr>
          <w:ilvl w:val="3"/>
          <w:numId w:val="1"/>
        </w:numPr>
        <w:rPr>
          <w:rFonts w:ascii="Arial" w:hAnsi="Arial" w:cs="Arial"/>
        </w:rPr>
      </w:pPr>
      <w:r>
        <w:rPr>
          <w:rFonts w:ascii="Arial" w:hAnsi="Arial" w:cs="Arial"/>
        </w:rPr>
        <w:t>See Figure 1.2.</w:t>
      </w:r>
    </w:p>
    <w:p w14:paraId="1D964FD9" w14:textId="4F2F74DA" w:rsidR="00D52A33" w:rsidRDefault="00D52A33" w:rsidP="007973E2">
      <w:pPr>
        <w:pStyle w:val="ListParagraph"/>
        <w:numPr>
          <w:ilvl w:val="3"/>
          <w:numId w:val="1"/>
        </w:numPr>
        <w:rPr>
          <w:rFonts w:ascii="Arial" w:hAnsi="Arial" w:cs="Arial"/>
        </w:rPr>
      </w:pPr>
      <w:r w:rsidRPr="00D52A33">
        <w:rPr>
          <w:rFonts w:ascii="Arial" w:hAnsi="Arial" w:cs="Arial"/>
        </w:rPr>
        <w:t>To invoke the Court’s appellate jurisdiction, litigants can take one of three routes, depending on the nature of their dispute</w:t>
      </w:r>
      <w:r>
        <w:rPr>
          <w:rFonts w:ascii="Arial" w:hAnsi="Arial" w:cs="Arial"/>
        </w:rPr>
        <w:t>:</w:t>
      </w:r>
    </w:p>
    <w:p w14:paraId="4684B46E" w14:textId="71F744E4" w:rsidR="00D52A33" w:rsidRDefault="00D52A33" w:rsidP="00D52A33">
      <w:pPr>
        <w:pStyle w:val="ListParagraph"/>
        <w:numPr>
          <w:ilvl w:val="4"/>
          <w:numId w:val="1"/>
        </w:numPr>
        <w:rPr>
          <w:rFonts w:ascii="Arial" w:hAnsi="Arial" w:cs="Arial"/>
        </w:rPr>
      </w:pPr>
      <w:r>
        <w:rPr>
          <w:rFonts w:ascii="Arial" w:hAnsi="Arial" w:cs="Arial"/>
        </w:rPr>
        <w:t>Cases</w:t>
      </w:r>
      <w:r w:rsidRPr="00D52A33">
        <w:rPr>
          <w:rFonts w:ascii="Arial" w:hAnsi="Arial" w:cs="Arial"/>
        </w:rPr>
        <w:t xml:space="preserve"> “on appeal” involve issues Congress has determined are so important that a ruling by the Supreme Court is necessary.</w:t>
      </w:r>
    </w:p>
    <w:p w14:paraId="35D77EED" w14:textId="0522CB43" w:rsidR="00D52A33" w:rsidRDefault="00D52A33" w:rsidP="00D52A33">
      <w:pPr>
        <w:pStyle w:val="ListParagraph"/>
        <w:numPr>
          <w:ilvl w:val="4"/>
          <w:numId w:val="1"/>
        </w:numPr>
        <w:rPr>
          <w:rFonts w:ascii="Arial" w:hAnsi="Arial" w:cs="Arial"/>
        </w:rPr>
      </w:pPr>
      <w:r>
        <w:rPr>
          <w:rFonts w:ascii="Arial" w:hAnsi="Arial" w:cs="Arial"/>
        </w:rPr>
        <w:t>Lower</w:t>
      </w:r>
      <w:r w:rsidRPr="00D52A33">
        <w:rPr>
          <w:rFonts w:ascii="Arial" w:hAnsi="Arial" w:cs="Arial"/>
        </w:rPr>
        <w:t xml:space="preserve"> appellate courts can file writs of certification asking the justices to respond to questions aimed at clarifying federal law</w:t>
      </w:r>
      <w:r>
        <w:rPr>
          <w:rFonts w:ascii="Arial" w:hAnsi="Arial" w:cs="Arial"/>
        </w:rPr>
        <w:t>.</w:t>
      </w:r>
    </w:p>
    <w:p w14:paraId="5FCF5BB1" w14:textId="7BA93684" w:rsidR="00D52A33" w:rsidRDefault="00D52A33" w:rsidP="00D52A33">
      <w:pPr>
        <w:pStyle w:val="ListParagraph"/>
        <w:numPr>
          <w:ilvl w:val="4"/>
          <w:numId w:val="1"/>
        </w:numPr>
        <w:rPr>
          <w:rFonts w:ascii="Arial" w:hAnsi="Arial" w:cs="Arial"/>
        </w:rPr>
      </w:pPr>
      <w:r w:rsidRPr="00D52A33">
        <w:rPr>
          <w:rFonts w:ascii="Arial" w:hAnsi="Arial" w:cs="Arial"/>
        </w:rPr>
        <w:t>In a petition for a writ of certiorari, the litigants seeking Supreme Court review ask the Court, literally, to become “informed” about their cases by requesting the lower court to send up the record.</w:t>
      </w:r>
    </w:p>
    <w:p w14:paraId="493F22BD" w14:textId="6BBB01DE" w:rsidR="007973E2" w:rsidRDefault="007973E2" w:rsidP="007973E2">
      <w:pPr>
        <w:pStyle w:val="ListParagraph"/>
        <w:numPr>
          <w:ilvl w:val="2"/>
          <w:numId w:val="1"/>
        </w:numPr>
        <w:rPr>
          <w:rFonts w:ascii="Arial" w:hAnsi="Arial" w:cs="Arial"/>
        </w:rPr>
      </w:pPr>
      <w:r w:rsidRPr="007973E2">
        <w:rPr>
          <w:rFonts w:ascii="Arial" w:hAnsi="Arial" w:cs="Arial"/>
        </w:rPr>
        <w:t>How the Court Decides: The Case Selection Process</w:t>
      </w:r>
    </w:p>
    <w:p w14:paraId="791397DF" w14:textId="107CD886" w:rsidR="00D52A33" w:rsidRDefault="00D52A33" w:rsidP="00D52A33">
      <w:pPr>
        <w:pStyle w:val="ListParagraph"/>
        <w:numPr>
          <w:ilvl w:val="3"/>
          <w:numId w:val="1"/>
        </w:numPr>
        <w:rPr>
          <w:rFonts w:ascii="Arial" w:hAnsi="Arial" w:cs="Arial"/>
        </w:rPr>
      </w:pPr>
      <w:r w:rsidRPr="00D52A33">
        <w:rPr>
          <w:rFonts w:ascii="Arial" w:hAnsi="Arial" w:cs="Arial"/>
        </w:rPr>
        <w:t>The original pool of about six to eight thousand petitions faces several checkpoints</w:t>
      </w:r>
      <w:r>
        <w:rPr>
          <w:rFonts w:ascii="Arial" w:hAnsi="Arial" w:cs="Arial"/>
        </w:rPr>
        <w:t>.</w:t>
      </w:r>
    </w:p>
    <w:p w14:paraId="2B7B70FC" w14:textId="508D7FC6" w:rsidR="00D52A33" w:rsidRDefault="00D52A33" w:rsidP="00D52A33">
      <w:pPr>
        <w:pStyle w:val="ListParagraph"/>
        <w:numPr>
          <w:ilvl w:val="3"/>
          <w:numId w:val="1"/>
        </w:numPr>
        <w:rPr>
          <w:rFonts w:ascii="Arial" w:hAnsi="Arial" w:cs="Arial"/>
        </w:rPr>
      </w:pPr>
      <w:r>
        <w:rPr>
          <w:rFonts w:ascii="Arial" w:hAnsi="Arial" w:cs="Arial"/>
        </w:rPr>
        <w:t>T</w:t>
      </w:r>
      <w:r w:rsidRPr="00D52A33">
        <w:rPr>
          <w:rFonts w:ascii="Arial" w:hAnsi="Arial" w:cs="Arial"/>
        </w:rPr>
        <w:t xml:space="preserve">he clerk’s office examines </w:t>
      </w:r>
      <w:r>
        <w:rPr>
          <w:rFonts w:ascii="Arial" w:hAnsi="Arial" w:cs="Arial"/>
        </w:rPr>
        <w:t>petitions</w:t>
      </w:r>
      <w:r w:rsidRPr="00D52A33">
        <w:rPr>
          <w:rFonts w:ascii="Arial" w:hAnsi="Arial" w:cs="Arial"/>
        </w:rPr>
        <w:t xml:space="preserve"> to make sure </w:t>
      </w:r>
      <w:r>
        <w:rPr>
          <w:rFonts w:ascii="Arial" w:hAnsi="Arial" w:cs="Arial"/>
        </w:rPr>
        <w:t>they</w:t>
      </w:r>
      <w:r w:rsidRPr="00D52A33">
        <w:rPr>
          <w:rFonts w:ascii="Arial" w:hAnsi="Arial" w:cs="Arial"/>
        </w:rPr>
        <w:t xml:space="preserve"> </w:t>
      </w:r>
      <w:r>
        <w:rPr>
          <w:rFonts w:ascii="Arial" w:hAnsi="Arial" w:cs="Arial"/>
        </w:rPr>
        <w:t>are</w:t>
      </w:r>
      <w:r w:rsidRPr="00D52A33">
        <w:rPr>
          <w:rFonts w:ascii="Arial" w:hAnsi="Arial" w:cs="Arial"/>
        </w:rPr>
        <w:t xml:space="preserve"> in proper form and conform to the Court’s precise rules.</w:t>
      </w:r>
    </w:p>
    <w:p w14:paraId="27AC3338" w14:textId="550C105D" w:rsidR="00D52A33" w:rsidRDefault="00D52A33" w:rsidP="00D52A33">
      <w:pPr>
        <w:pStyle w:val="ListParagraph"/>
        <w:numPr>
          <w:ilvl w:val="3"/>
          <w:numId w:val="1"/>
        </w:numPr>
        <w:rPr>
          <w:rFonts w:ascii="Arial" w:hAnsi="Arial" w:cs="Arial"/>
        </w:rPr>
      </w:pPr>
      <w:r>
        <w:rPr>
          <w:rFonts w:ascii="Arial" w:hAnsi="Arial" w:cs="Arial"/>
        </w:rPr>
        <w:t>C</w:t>
      </w:r>
      <w:r w:rsidRPr="00D52A33">
        <w:rPr>
          <w:rFonts w:ascii="Arial" w:hAnsi="Arial" w:cs="Arial"/>
        </w:rPr>
        <w:t>lerks from the different chambers collaborate by dividing, reading, and then writing memos on the petitions.</w:t>
      </w:r>
    </w:p>
    <w:p w14:paraId="53183F1D" w14:textId="6BE89962" w:rsidR="00D52A33" w:rsidRDefault="00D52A33" w:rsidP="00D52A33">
      <w:pPr>
        <w:pStyle w:val="ListParagraph"/>
        <w:numPr>
          <w:ilvl w:val="3"/>
          <w:numId w:val="1"/>
        </w:numPr>
        <w:rPr>
          <w:rFonts w:ascii="Arial" w:hAnsi="Arial" w:cs="Arial"/>
        </w:rPr>
      </w:pPr>
      <w:r w:rsidRPr="00D52A33">
        <w:rPr>
          <w:rFonts w:ascii="Arial" w:hAnsi="Arial" w:cs="Arial"/>
        </w:rPr>
        <w:t>The justices then use the pool memos, along with their clerks’ reports, as a basis for making their own independent determinations about which cases they believe are worthy of a full hearing.</w:t>
      </w:r>
    </w:p>
    <w:p w14:paraId="11F749EF" w14:textId="66B9CC7C" w:rsidR="00D52A33" w:rsidRDefault="00D52A33" w:rsidP="00D52A33">
      <w:pPr>
        <w:pStyle w:val="ListParagraph"/>
        <w:numPr>
          <w:ilvl w:val="3"/>
          <w:numId w:val="1"/>
        </w:numPr>
        <w:rPr>
          <w:rFonts w:ascii="Arial" w:hAnsi="Arial" w:cs="Arial"/>
        </w:rPr>
      </w:pPr>
      <w:r w:rsidRPr="00D52A33">
        <w:rPr>
          <w:rFonts w:ascii="Arial" w:hAnsi="Arial" w:cs="Arial"/>
        </w:rPr>
        <w:lastRenderedPageBreak/>
        <w:t>Before the justices meet to make case selection decisions</w:t>
      </w:r>
      <w:r>
        <w:rPr>
          <w:rFonts w:ascii="Arial" w:hAnsi="Arial" w:cs="Arial"/>
        </w:rPr>
        <w:t>, the</w:t>
      </w:r>
      <w:r w:rsidRPr="00D52A33">
        <w:rPr>
          <w:rFonts w:ascii="Arial" w:hAnsi="Arial" w:cs="Arial"/>
        </w:rPr>
        <w:t xml:space="preserve"> chief circulates a “discuss list” containing those cases </w:t>
      </w:r>
      <w:r>
        <w:rPr>
          <w:rFonts w:ascii="Arial" w:hAnsi="Arial" w:cs="Arial"/>
        </w:rPr>
        <w:t>they feel</w:t>
      </w:r>
      <w:r w:rsidRPr="00D52A33">
        <w:rPr>
          <w:rFonts w:ascii="Arial" w:hAnsi="Arial" w:cs="Arial"/>
        </w:rPr>
        <w:t xml:space="preserve"> merit consideration</w:t>
      </w:r>
      <w:r>
        <w:rPr>
          <w:rFonts w:ascii="Arial" w:hAnsi="Arial" w:cs="Arial"/>
        </w:rPr>
        <w:t>.</w:t>
      </w:r>
    </w:p>
    <w:p w14:paraId="679D520B" w14:textId="5567C787" w:rsidR="00D52A33" w:rsidRDefault="00D52A33" w:rsidP="00D52A33">
      <w:pPr>
        <w:pStyle w:val="ListParagraph"/>
        <w:numPr>
          <w:ilvl w:val="3"/>
          <w:numId w:val="1"/>
        </w:numPr>
        <w:rPr>
          <w:rFonts w:ascii="Arial" w:hAnsi="Arial" w:cs="Arial"/>
        </w:rPr>
      </w:pPr>
      <w:r>
        <w:rPr>
          <w:rFonts w:ascii="Arial" w:hAnsi="Arial" w:cs="Arial"/>
        </w:rPr>
        <w:t>T</w:t>
      </w:r>
      <w:r w:rsidRPr="00D52A33">
        <w:rPr>
          <w:rFonts w:ascii="Arial" w:hAnsi="Arial" w:cs="Arial"/>
        </w:rPr>
        <w:t xml:space="preserve">he discussion of each petition begins with the chief justice presenting a short summary of the facts and, typically, stating </w:t>
      </w:r>
      <w:r>
        <w:rPr>
          <w:rFonts w:ascii="Arial" w:hAnsi="Arial" w:cs="Arial"/>
        </w:rPr>
        <w:t>their</w:t>
      </w:r>
      <w:r w:rsidRPr="00D52A33">
        <w:rPr>
          <w:rFonts w:ascii="Arial" w:hAnsi="Arial" w:cs="Arial"/>
        </w:rPr>
        <w:t xml:space="preserve"> vote</w:t>
      </w:r>
      <w:r>
        <w:rPr>
          <w:rFonts w:ascii="Arial" w:hAnsi="Arial" w:cs="Arial"/>
        </w:rPr>
        <w:t>.</w:t>
      </w:r>
    </w:p>
    <w:p w14:paraId="1031E41D" w14:textId="363CFAD6" w:rsidR="00D52A33" w:rsidRDefault="00D52A33" w:rsidP="00D52A33">
      <w:pPr>
        <w:pStyle w:val="ListParagraph"/>
        <w:numPr>
          <w:ilvl w:val="3"/>
          <w:numId w:val="1"/>
        </w:numPr>
        <w:rPr>
          <w:rFonts w:ascii="Arial" w:hAnsi="Arial" w:cs="Arial"/>
        </w:rPr>
      </w:pPr>
      <w:r w:rsidRPr="00D52A33">
        <w:rPr>
          <w:rFonts w:ascii="Arial" w:hAnsi="Arial" w:cs="Arial"/>
        </w:rPr>
        <w:t>The associate justices</w:t>
      </w:r>
      <w:r>
        <w:rPr>
          <w:rFonts w:ascii="Arial" w:hAnsi="Arial" w:cs="Arial"/>
        </w:rPr>
        <w:t xml:space="preserve"> </w:t>
      </w:r>
      <w:r w:rsidRPr="00D52A33">
        <w:rPr>
          <w:rFonts w:ascii="Arial" w:hAnsi="Arial" w:cs="Arial"/>
        </w:rPr>
        <w:t>then comment on each petition</w:t>
      </w:r>
      <w:r>
        <w:rPr>
          <w:rFonts w:ascii="Arial" w:hAnsi="Arial" w:cs="Arial"/>
        </w:rPr>
        <w:t xml:space="preserve"> in order of seniority.</w:t>
      </w:r>
    </w:p>
    <w:p w14:paraId="38BD6521" w14:textId="54DD6FCA" w:rsidR="00D52A33" w:rsidRDefault="00D52A33" w:rsidP="00D52A33">
      <w:pPr>
        <w:pStyle w:val="ListParagraph"/>
        <w:numPr>
          <w:ilvl w:val="3"/>
          <w:numId w:val="1"/>
        </w:numPr>
        <w:rPr>
          <w:rFonts w:ascii="Arial" w:hAnsi="Arial" w:cs="Arial"/>
        </w:rPr>
      </w:pPr>
      <w:r>
        <w:rPr>
          <w:rFonts w:ascii="Arial" w:hAnsi="Arial" w:cs="Arial"/>
        </w:rPr>
        <w:t>See Figure 1.3.</w:t>
      </w:r>
    </w:p>
    <w:p w14:paraId="3CE7427A" w14:textId="0681AC2D" w:rsidR="007973E2" w:rsidRPr="00D52A33" w:rsidRDefault="00D52A33" w:rsidP="00D52A33">
      <w:pPr>
        <w:pStyle w:val="ListParagraph"/>
        <w:numPr>
          <w:ilvl w:val="3"/>
          <w:numId w:val="1"/>
        </w:numPr>
        <w:rPr>
          <w:rFonts w:ascii="Arial" w:hAnsi="Arial" w:cs="Arial"/>
        </w:rPr>
      </w:pPr>
      <w:r w:rsidRPr="00D52A33">
        <w:rPr>
          <w:rFonts w:ascii="Arial" w:hAnsi="Arial" w:cs="Arial"/>
        </w:rPr>
        <w:t>By tradition,</w:t>
      </w:r>
      <w:r>
        <w:rPr>
          <w:rFonts w:ascii="Arial" w:hAnsi="Arial" w:cs="Arial"/>
        </w:rPr>
        <w:t xml:space="preserve"> the Court </w:t>
      </w:r>
      <w:r w:rsidRPr="00D52A33">
        <w:rPr>
          <w:rFonts w:ascii="Arial" w:hAnsi="Arial" w:cs="Arial"/>
        </w:rPr>
        <w:t>grants certiorari to those cases receiving the affirmative vote of at least four justices</w:t>
      </w:r>
      <w:r>
        <w:rPr>
          <w:rFonts w:ascii="Arial" w:hAnsi="Arial" w:cs="Arial"/>
        </w:rPr>
        <w:t>.</w:t>
      </w:r>
    </w:p>
    <w:p w14:paraId="76C47271" w14:textId="27C033F0" w:rsidR="007973E2" w:rsidRDefault="007973E2" w:rsidP="007973E2">
      <w:pPr>
        <w:pStyle w:val="ListParagraph"/>
        <w:numPr>
          <w:ilvl w:val="2"/>
          <w:numId w:val="1"/>
        </w:numPr>
        <w:rPr>
          <w:rFonts w:ascii="Arial" w:hAnsi="Arial" w:cs="Arial"/>
        </w:rPr>
      </w:pPr>
      <w:r w:rsidRPr="007973E2">
        <w:rPr>
          <w:rFonts w:ascii="Arial" w:hAnsi="Arial" w:cs="Arial"/>
        </w:rPr>
        <w:t>Considerations Affecting Case Selection Decisions</w:t>
      </w:r>
    </w:p>
    <w:p w14:paraId="646C3069" w14:textId="2CBD6D1D" w:rsidR="00A57089" w:rsidRPr="00A57089" w:rsidRDefault="00A57089" w:rsidP="00A57089">
      <w:pPr>
        <w:pStyle w:val="ListParagraph"/>
        <w:numPr>
          <w:ilvl w:val="3"/>
          <w:numId w:val="1"/>
        </w:numPr>
        <w:rPr>
          <w:rFonts w:ascii="Arial" w:hAnsi="Arial" w:cs="Arial"/>
        </w:rPr>
      </w:pPr>
      <w:r w:rsidRPr="00A57089">
        <w:rPr>
          <w:rFonts w:ascii="Arial" w:hAnsi="Arial" w:cs="Arial"/>
        </w:rPr>
        <w:t>Legal considerations are listed in Rule 10, which the Court has established to govern the certiorari decision-making process.</w:t>
      </w:r>
    </w:p>
    <w:p w14:paraId="68D72160" w14:textId="76DC1FF2" w:rsidR="00A57089" w:rsidRDefault="00A57089" w:rsidP="00A57089">
      <w:pPr>
        <w:pStyle w:val="ListParagraph"/>
        <w:numPr>
          <w:ilvl w:val="3"/>
          <w:numId w:val="1"/>
        </w:numPr>
        <w:rPr>
          <w:rFonts w:ascii="Arial" w:hAnsi="Arial" w:cs="Arial"/>
        </w:rPr>
      </w:pPr>
      <w:r w:rsidRPr="00A57089">
        <w:rPr>
          <w:rFonts w:ascii="Arial" w:hAnsi="Arial" w:cs="Arial"/>
        </w:rPr>
        <w:t>Three are particularly important</w:t>
      </w:r>
      <w:r>
        <w:rPr>
          <w:rFonts w:ascii="Arial" w:hAnsi="Arial" w:cs="Arial"/>
        </w:rPr>
        <w:t xml:space="preserve"> </w:t>
      </w:r>
      <w:r w:rsidRPr="00A57089">
        <w:rPr>
          <w:rFonts w:ascii="Arial" w:hAnsi="Arial" w:cs="Arial"/>
        </w:rPr>
        <w:t>political factors that may influence the Court’s case selection process</w:t>
      </w:r>
      <w:r>
        <w:rPr>
          <w:rFonts w:ascii="Arial" w:hAnsi="Arial" w:cs="Arial"/>
        </w:rPr>
        <w:t>:</w:t>
      </w:r>
    </w:p>
    <w:p w14:paraId="1E743D8A" w14:textId="7ACBDB32" w:rsidR="00A57089" w:rsidRDefault="00A57089" w:rsidP="00A57089">
      <w:pPr>
        <w:pStyle w:val="ListParagraph"/>
        <w:numPr>
          <w:ilvl w:val="4"/>
          <w:numId w:val="1"/>
        </w:numPr>
        <w:rPr>
          <w:rFonts w:ascii="Arial" w:hAnsi="Arial" w:cs="Arial"/>
        </w:rPr>
      </w:pPr>
      <w:r>
        <w:rPr>
          <w:rFonts w:ascii="Arial" w:hAnsi="Arial" w:cs="Arial"/>
        </w:rPr>
        <w:t>T</w:t>
      </w:r>
      <w:r w:rsidRPr="00A57089">
        <w:rPr>
          <w:rFonts w:ascii="Arial" w:hAnsi="Arial" w:cs="Arial"/>
        </w:rPr>
        <w:t>he U.S. solicitor general (SG)</w:t>
      </w:r>
      <w:r>
        <w:rPr>
          <w:rFonts w:ascii="Arial" w:hAnsi="Arial" w:cs="Arial"/>
        </w:rPr>
        <w:t>.</w:t>
      </w:r>
    </w:p>
    <w:p w14:paraId="68AFEE0B" w14:textId="4CF2F5D4" w:rsidR="00A57089" w:rsidRDefault="00A57089" w:rsidP="00A57089">
      <w:pPr>
        <w:pStyle w:val="ListParagraph"/>
        <w:numPr>
          <w:ilvl w:val="4"/>
          <w:numId w:val="1"/>
        </w:numPr>
        <w:rPr>
          <w:rFonts w:ascii="Arial" w:hAnsi="Arial" w:cs="Arial"/>
        </w:rPr>
      </w:pPr>
      <w:r>
        <w:rPr>
          <w:rFonts w:ascii="Arial" w:hAnsi="Arial" w:cs="Arial"/>
        </w:rPr>
        <w:t>T</w:t>
      </w:r>
      <w:r w:rsidRPr="00A57089">
        <w:rPr>
          <w:rFonts w:ascii="Arial" w:hAnsi="Arial" w:cs="Arial"/>
        </w:rPr>
        <w:t>he amicus curiae (friend of the court) brief.</w:t>
      </w:r>
    </w:p>
    <w:p w14:paraId="001DAAE4" w14:textId="149D061D" w:rsidR="00A57089" w:rsidRDefault="00A57089" w:rsidP="00A57089">
      <w:pPr>
        <w:pStyle w:val="ListParagraph"/>
        <w:numPr>
          <w:ilvl w:val="4"/>
          <w:numId w:val="1"/>
        </w:numPr>
        <w:rPr>
          <w:rFonts w:ascii="Arial" w:hAnsi="Arial" w:cs="Arial"/>
        </w:rPr>
      </w:pPr>
      <w:r>
        <w:rPr>
          <w:rFonts w:ascii="Arial" w:hAnsi="Arial" w:cs="Arial"/>
        </w:rPr>
        <w:t>T</w:t>
      </w:r>
      <w:r w:rsidRPr="00A57089">
        <w:rPr>
          <w:rFonts w:ascii="Arial" w:hAnsi="Arial" w:cs="Arial"/>
        </w:rPr>
        <w:t>he ideology of the justices</w:t>
      </w:r>
      <w:r>
        <w:rPr>
          <w:rFonts w:ascii="Arial" w:hAnsi="Arial" w:cs="Arial"/>
        </w:rPr>
        <w:t>.</w:t>
      </w:r>
    </w:p>
    <w:p w14:paraId="602E7AF1" w14:textId="528FE3A0" w:rsidR="007973E2" w:rsidRDefault="007973E2" w:rsidP="007973E2">
      <w:pPr>
        <w:pStyle w:val="ListParagraph"/>
        <w:numPr>
          <w:ilvl w:val="1"/>
          <w:numId w:val="1"/>
        </w:numPr>
        <w:rPr>
          <w:rFonts w:ascii="Arial" w:hAnsi="Arial" w:cs="Arial"/>
        </w:rPr>
      </w:pPr>
      <w:r w:rsidRPr="007973E2">
        <w:rPr>
          <w:rFonts w:ascii="Arial" w:hAnsi="Arial" w:cs="Arial"/>
        </w:rPr>
        <w:t>The Role of Attorneys</w:t>
      </w:r>
    </w:p>
    <w:p w14:paraId="5CBEF182" w14:textId="5D94846E" w:rsidR="007973E2" w:rsidRDefault="007973E2" w:rsidP="007973E2">
      <w:pPr>
        <w:pStyle w:val="ListParagraph"/>
        <w:numPr>
          <w:ilvl w:val="2"/>
          <w:numId w:val="1"/>
        </w:numPr>
        <w:rPr>
          <w:rFonts w:ascii="Arial" w:hAnsi="Arial" w:cs="Arial"/>
        </w:rPr>
      </w:pPr>
      <w:r w:rsidRPr="007973E2">
        <w:rPr>
          <w:rFonts w:ascii="Arial" w:hAnsi="Arial" w:cs="Arial"/>
        </w:rPr>
        <w:t>Written Arguments</w:t>
      </w:r>
    </w:p>
    <w:p w14:paraId="23609C7F" w14:textId="36C4A200" w:rsidR="00A57089" w:rsidRDefault="00A57089" w:rsidP="00A57089">
      <w:pPr>
        <w:pStyle w:val="ListParagraph"/>
        <w:numPr>
          <w:ilvl w:val="3"/>
          <w:numId w:val="1"/>
        </w:numPr>
        <w:rPr>
          <w:rFonts w:ascii="Arial" w:hAnsi="Arial" w:cs="Arial"/>
        </w:rPr>
      </w:pPr>
      <w:r w:rsidRPr="00A57089">
        <w:rPr>
          <w:rFonts w:ascii="Arial" w:hAnsi="Arial" w:cs="Arial"/>
        </w:rPr>
        <w:t>Written arguments, called briefs, are the major vehicles for parties to Supreme Court cases to document their positions.</w:t>
      </w:r>
    </w:p>
    <w:p w14:paraId="5ADB496E" w14:textId="77777777" w:rsidR="00A57089" w:rsidRDefault="00A57089" w:rsidP="00A57089">
      <w:pPr>
        <w:pStyle w:val="ListParagraph"/>
        <w:numPr>
          <w:ilvl w:val="3"/>
          <w:numId w:val="1"/>
        </w:numPr>
        <w:rPr>
          <w:rFonts w:ascii="Arial" w:hAnsi="Arial" w:cs="Arial"/>
        </w:rPr>
      </w:pPr>
      <w:r>
        <w:rPr>
          <w:rFonts w:ascii="Arial" w:hAnsi="Arial" w:cs="Arial"/>
        </w:rPr>
        <w:t>T</w:t>
      </w:r>
      <w:r w:rsidRPr="00A57089">
        <w:rPr>
          <w:rFonts w:ascii="Arial" w:hAnsi="Arial" w:cs="Arial"/>
        </w:rPr>
        <w:t>he appealing party (known as the appellant or petitioner) must submit its brief within forty-five days of the time the Court grants certiorari</w:t>
      </w:r>
      <w:r>
        <w:rPr>
          <w:rFonts w:ascii="Arial" w:hAnsi="Arial" w:cs="Arial"/>
        </w:rPr>
        <w:t>.</w:t>
      </w:r>
    </w:p>
    <w:p w14:paraId="66F46F0F" w14:textId="04C73684" w:rsidR="00A57089" w:rsidRDefault="00A57089" w:rsidP="00A57089">
      <w:pPr>
        <w:pStyle w:val="ListParagraph"/>
        <w:numPr>
          <w:ilvl w:val="3"/>
          <w:numId w:val="1"/>
        </w:numPr>
        <w:rPr>
          <w:rFonts w:ascii="Arial" w:hAnsi="Arial" w:cs="Arial"/>
        </w:rPr>
      </w:pPr>
      <w:r>
        <w:rPr>
          <w:rFonts w:ascii="Arial" w:hAnsi="Arial" w:cs="Arial"/>
        </w:rPr>
        <w:t>T</w:t>
      </w:r>
      <w:r w:rsidRPr="00A57089">
        <w:rPr>
          <w:rFonts w:ascii="Arial" w:hAnsi="Arial" w:cs="Arial"/>
        </w:rPr>
        <w:t>he opposing party (known as the appellee or respondent) has thirty days after receipt of the appellant’s brief to respond with arguments urging affirmance of the lower court ruling.</w:t>
      </w:r>
    </w:p>
    <w:p w14:paraId="3EC185FB" w14:textId="177D73E2" w:rsidR="00A57089" w:rsidRDefault="00A57089" w:rsidP="00A57089">
      <w:pPr>
        <w:pStyle w:val="ListParagraph"/>
        <w:numPr>
          <w:ilvl w:val="3"/>
          <w:numId w:val="1"/>
        </w:numPr>
        <w:rPr>
          <w:rFonts w:ascii="Arial" w:hAnsi="Arial" w:cs="Arial"/>
        </w:rPr>
      </w:pPr>
      <w:r>
        <w:rPr>
          <w:rFonts w:ascii="Arial" w:hAnsi="Arial" w:cs="Arial"/>
        </w:rPr>
        <w:t>T</w:t>
      </w:r>
      <w:r w:rsidRPr="00A57089">
        <w:rPr>
          <w:rFonts w:ascii="Arial" w:hAnsi="Arial" w:cs="Arial"/>
        </w:rPr>
        <w:t xml:space="preserve">he justices may use </w:t>
      </w:r>
      <w:r>
        <w:rPr>
          <w:rFonts w:ascii="Arial" w:hAnsi="Arial" w:cs="Arial"/>
        </w:rPr>
        <w:t>written briefs</w:t>
      </w:r>
      <w:r w:rsidRPr="00A57089">
        <w:rPr>
          <w:rFonts w:ascii="Arial" w:hAnsi="Arial" w:cs="Arial"/>
        </w:rPr>
        <w:t xml:space="preserve"> to formulate the questions they ask the lawyers representing the parties.</w:t>
      </w:r>
    </w:p>
    <w:p w14:paraId="07FC8A52" w14:textId="709BE541" w:rsidR="004821BF" w:rsidRDefault="004821BF" w:rsidP="00A57089">
      <w:pPr>
        <w:pStyle w:val="ListParagraph"/>
        <w:numPr>
          <w:ilvl w:val="3"/>
          <w:numId w:val="1"/>
        </w:numPr>
        <w:rPr>
          <w:rFonts w:ascii="Arial" w:hAnsi="Arial" w:cs="Arial"/>
        </w:rPr>
      </w:pPr>
      <w:r w:rsidRPr="004821BF">
        <w:rPr>
          <w:rFonts w:ascii="Arial" w:hAnsi="Arial" w:cs="Arial"/>
        </w:rPr>
        <w:t>Those wishing to submit friend of the court briefs must obtain the written permission of the parties or the Court</w:t>
      </w:r>
      <w:r>
        <w:rPr>
          <w:rFonts w:ascii="Arial" w:hAnsi="Arial" w:cs="Arial"/>
        </w:rPr>
        <w:t>.</w:t>
      </w:r>
    </w:p>
    <w:p w14:paraId="5CD79E72" w14:textId="63D180C6" w:rsidR="007973E2" w:rsidRDefault="007973E2" w:rsidP="007973E2">
      <w:pPr>
        <w:pStyle w:val="ListParagraph"/>
        <w:numPr>
          <w:ilvl w:val="2"/>
          <w:numId w:val="1"/>
        </w:numPr>
        <w:rPr>
          <w:rFonts w:ascii="Arial" w:hAnsi="Arial" w:cs="Arial"/>
        </w:rPr>
      </w:pPr>
      <w:r w:rsidRPr="007973E2">
        <w:rPr>
          <w:rFonts w:ascii="Arial" w:hAnsi="Arial" w:cs="Arial"/>
        </w:rPr>
        <w:t>Oral Arguments</w:t>
      </w:r>
    </w:p>
    <w:p w14:paraId="079F5DB6" w14:textId="2FB7E0E0" w:rsidR="00E5456A" w:rsidRDefault="00E5456A" w:rsidP="00E5456A">
      <w:pPr>
        <w:pStyle w:val="ListParagraph"/>
        <w:numPr>
          <w:ilvl w:val="3"/>
          <w:numId w:val="1"/>
        </w:numPr>
        <w:rPr>
          <w:rFonts w:ascii="Arial" w:hAnsi="Arial" w:cs="Arial"/>
        </w:rPr>
      </w:pPr>
      <w:r w:rsidRPr="00E5456A">
        <w:rPr>
          <w:rFonts w:ascii="Arial" w:hAnsi="Arial" w:cs="Arial"/>
        </w:rPr>
        <w:t>Each side has thirty minutes to convince the Court of the merits of its position and to field questions from the justices.</w:t>
      </w:r>
    </w:p>
    <w:p w14:paraId="0885D467" w14:textId="49DCCE4D" w:rsidR="00E5456A" w:rsidRDefault="00E5456A" w:rsidP="00E5456A">
      <w:pPr>
        <w:pStyle w:val="ListParagraph"/>
        <w:numPr>
          <w:ilvl w:val="3"/>
          <w:numId w:val="1"/>
        </w:numPr>
        <w:rPr>
          <w:rFonts w:ascii="Arial" w:hAnsi="Arial" w:cs="Arial"/>
        </w:rPr>
      </w:pPr>
      <w:r w:rsidRPr="00E5456A">
        <w:rPr>
          <w:rFonts w:ascii="Arial" w:hAnsi="Arial" w:cs="Arial"/>
        </w:rPr>
        <w:t>In some important cases, the Court will allocate additional time for arguments.</w:t>
      </w:r>
    </w:p>
    <w:p w14:paraId="07DF0A32" w14:textId="77777777" w:rsidR="00E5456A" w:rsidRDefault="00E5456A" w:rsidP="00E5456A">
      <w:pPr>
        <w:pStyle w:val="ListParagraph"/>
        <w:numPr>
          <w:ilvl w:val="3"/>
          <w:numId w:val="1"/>
        </w:numPr>
        <w:rPr>
          <w:rFonts w:ascii="Arial" w:hAnsi="Arial" w:cs="Arial"/>
        </w:rPr>
      </w:pPr>
      <w:r w:rsidRPr="00E5456A">
        <w:rPr>
          <w:rFonts w:ascii="Arial" w:hAnsi="Arial" w:cs="Arial"/>
        </w:rPr>
        <w:t>The justices can interrupt the attorneys at any time with comments and questions</w:t>
      </w:r>
      <w:r>
        <w:rPr>
          <w:rFonts w:ascii="Arial" w:hAnsi="Arial" w:cs="Arial"/>
        </w:rPr>
        <w:t>.</w:t>
      </w:r>
    </w:p>
    <w:p w14:paraId="39C40CE2" w14:textId="55F65676" w:rsidR="00E5456A" w:rsidRDefault="00E5456A" w:rsidP="00E5456A">
      <w:pPr>
        <w:pStyle w:val="ListParagraph"/>
        <w:numPr>
          <w:ilvl w:val="3"/>
          <w:numId w:val="1"/>
        </w:numPr>
        <w:rPr>
          <w:rFonts w:ascii="Arial" w:hAnsi="Arial" w:cs="Arial"/>
        </w:rPr>
      </w:pPr>
      <w:r>
        <w:rPr>
          <w:rFonts w:ascii="Arial" w:hAnsi="Arial" w:cs="Arial"/>
        </w:rPr>
        <w:t xml:space="preserve">Oral arguments </w:t>
      </w:r>
      <w:r w:rsidRPr="00E5456A">
        <w:rPr>
          <w:rFonts w:ascii="Arial" w:hAnsi="Arial" w:cs="Arial"/>
        </w:rPr>
        <w:t>are the only part of the Court’s decision-making process that occurs in public</w:t>
      </w:r>
      <w:r>
        <w:rPr>
          <w:rFonts w:ascii="Arial" w:hAnsi="Arial" w:cs="Arial"/>
        </w:rPr>
        <w:t>.</w:t>
      </w:r>
    </w:p>
    <w:p w14:paraId="07FF6C78" w14:textId="2AA038B9" w:rsidR="007973E2" w:rsidRDefault="007973E2" w:rsidP="007973E2">
      <w:pPr>
        <w:pStyle w:val="ListParagraph"/>
        <w:numPr>
          <w:ilvl w:val="1"/>
          <w:numId w:val="1"/>
        </w:numPr>
        <w:rPr>
          <w:rFonts w:ascii="Arial" w:hAnsi="Arial" w:cs="Arial"/>
        </w:rPr>
      </w:pPr>
      <w:r w:rsidRPr="007973E2">
        <w:rPr>
          <w:rFonts w:ascii="Arial" w:hAnsi="Arial" w:cs="Arial"/>
        </w:rPr>
        <w:t>The Supreme Court Decides: Some Preliminaries</w:t>
      </w:r>
    </w:p>
    <w:p w14:paraId="08941761" w14:textId="4D4FE853" w:rsidR="007973E2" w:rsidRDefault="007973E2" w:rsidP="007973E2">
      <w:pPr>
        <w:pStyle w:val="ListParagraph"/>
        <w:numPr>
          <w:ilvl w:val="2"/>
          <w:numId w:val="1"/>
        </w:numPr>
        <w:rPr>
          <w:rFonts w:ascii="Arial" w:hAnsi="Arial" w:cs="Arial"/>
        </w:rPr>
      </w:pPr>
      <w:r w:rsidRPr="007973E2">
        <w:rPr>
          <w:rFonts w:ascii="Arial" w:hAnsi="Arial" w:cs="Arial"/>
        </w:rPr>
        <w:t>The Conference</w:t>
      </w:r>
    </w:p>
    <w:p w14:paraId="3AE1B2F4" w14:textId="0E99940D" w:rsidR="00E5456A" w:rsidRDefault="00E5456A" w:rsidP="00E5456A">
      <w:pPr>
        <w:pStyle w:val="ListParagraph"/>
        <w:numPr>
          <w:ilvl w:val="3"/>
          <w:numId w:val="1"/>
        </w:numPr>
        <w:rPr>
          <w:rFonts w:ascii="Arial" w:hAnsi="Arial" w:cs="Arial"/>
        </w:rPr>
      </w:pPr>
      <w:r>
        <w:rPr>
          <w:rFonts w:ascii="Arial" w:hAnsi="Arial" w:cs="Arial"/>
        </w:rPr>
        <w:lastRenderedPageBreak/>
        <w:t>T</w:t>
      </w:r>
      <w:r w:rsidRPr="00E5456A">
        <w:rPr>
          <w:rFonts w:ascii="Arial" w:hAnsi="Arial" w:cs="Arial"/>
        </w:rPr>
        <w:t>he Court insists that its decisions take place in a private conference, with no one in attendance except the justices</w:t>
      </w:r>
      <w:r>
        <w:rPr>
          <w:rFonts w:ascii="Arial" w:hAnsi="Arial" w:cs="Arial"/>
        </w:rPr>
        <w:t>.</w:t>
      </w:r>
    </w:p>
    <w:p w14:paraId="52D937C0" w14:textId="05248696" w:rsidR="00E5456A" w:rsidRDefault="00E5456A" w:rsidP="00E5456A">
      <w:pPr>
        <w:pStyle w:val="ListParagraph"/>
        <w:numPr>
          <w:ilvl w:val="4"/>
          <w:numId w:val="1"/>
        </w:numPr>
        <w:rPr>
          <w:rFonts w:ascii="Arial" w:hAnsi="Arial" w:cs="Arial"/>
        </w:rPr>
      </w:pPr>
      <w:r>
        <w:rPr>
          <w:rFonts w:ascii="Arial" w:hAnsi="Arial" w:cs="Arial"/>
        </w:rPr>
        <w:t>T</w:t>
      </w:r>
      <w:r w:rsidRPr="00E5456A">
        <w:rPr>
          <w:rFonts w:ascii="Arial" w:hAnsi="Arial" w:cs="Arial"/>
        </w:rPr>
        <w:t>he Court</w:t>
      </w:r>
      <w:r>
        <w:rPr>
          <w:rFonts w:ascii="Arial" w:hAnsi="Arial" w:cs="Arial"/>
        </w:rPr>
        <w:t xml:space="preserve"> </w:t>
      </w:r>
      <w:r w:rsidRPr="00E5456A">
        <w:rPr>
          <w:rFonts w:ascii="Arial" w:hAnsi="Arial" w:cs="Arial"/>
        </w:rPr>
        <w:t>is supposed to base its decisions on factors other than public opinion</w:t>
      </w:r>
      <w:r>
        <w:rPr>
          <w:rFonts w:ascii="Arial" w:hAnsi="Arial" w:cs="Arial"/>
        </w:rPr>
        <w:t>.</w:t>
      </w:r>
    </w:p>
    <w:p w14:paraId="60EE1D48" w14:textId="35C6EB7A" w:rsidR="00E5456A" w:rsidRDefault="00E5456A" w:rsidP="00E5456A">
      <w:pPr>
        <w:pStyle w:val="ListParagraph"/>
        <w:numPr>
          <w:ilvl w:val="4"/>
          <w:numId w:val="1"/>
        </w:numPr>
        <w:rPr>
          <w:rFonts w:ascii="Arial" w:hAnsi="Arial" w:cs="Arial"/>
        </w:rPr>
      </w:pPr>
      <w:r>
        <w:rPr>
          <w:rFonts w:ascii="Arial" w:hAnsi="Arial" w:cs="Arial"/>
        </w:rPr>
        <w:t>A</w:t>
      </w:r>
      <w:r w:rsidRPr="00E5456A">
        <w:rPr>
          <w:rFonts w:ascii="Arial" w:hAnsi="Arial" w:cs="Arial"/>
        </w:rPr>
        <w:t>lthough the Court reaches tentative decisions on cases, the opinions explaining the decisions remain to be written</w:t>
      </w:r>
      <w:r>
        <w:rPr>
          <w:rFonts w:ascii="Arial" w:hAnsi="Arial" w:cs="Arial"/>
        </w:rPr>
        <w:t>.</w:t>
      </w:r>
    </w:p>
    <w:p w14:paraId="12ADC41C" w14:textId="69DF68E5" w:rsidR="00E5456A" w:rsidRDefault="00E5456A" w:rsidP="00E5456A">
      <w:pPr>
        <w:pStyle w:val="ListParagraph"/>
        <w:numPr>
          <w:ilvl w:val="3"/>
          <w:numId w:val="1"/>
        </w:numPr>
        <w:rPr>
          <w:rFonts w:ascii="Arial" w:hAnsi="Arial" w:cs="Arial"/>
        </w:rPr>
      </w:pPr>
      <w:r>
        <w:rPr>
          <w:rFonts w:ascii="Arial" w:hAnsi="Arial" w:cs="Arial"/>
        </w:rPr>
        <w:t>T</w:t>
      </w:r>
      <w:r w:rsidRPr="00E5456A">
        <w:rPr>
          <w:rFonts w:ascii="Arial" w:hAnsi="Arial" w:cs="Arial"/>
        </w:rPr>
        <w:t>he justices have not experienced many information leaks</w:t>
      </w:r>
      <w:r>
        <w:rPr>
          <w:rFonts w:ascii="Arial" w:hAnsi="Arial" w:cs="Arial"/>
        </w:rPr>
        <w:t>.</w:t>
      </w:r>
    </w:p>
    <w:p w14:paraId="009653EC" w14:textId="552B7522" w:rsidR="00201DA9" w:rsidRDefault="00201DA9" w:rsidP="00E5456A">
      <w:pPr>
        <w:pStyle w:val="ListParagraph"/>
        <w:numPr>
          <w:ilvl w:val="4"/>
          <w:numId w:val="1"/>
        </w:numPr>
        <w:rPr>
          <w:rFonts w:ascii="Arial" w:hAnsi="Arial" w:cs="Arial"/>
          <w:i/>
          <w:iCs/>
        </w:rPr>
      </w:pPr>
      <w:r w:rsidRPr="00201DA9">
        <w:rPr>
          <w:rFonts w:ascii="Arial" w:hAnsi="Arial" w:cs="Arial"/>
          <w:i/>
          <w:iCs/>
        </w:rPr>
        <w:t>Dobbs v. Jackson Women’s Health Organization</w:t>
      </w:r>
      <w:r w:rsidR="00E5456A">
        <w:rPr>
          <w:rFonts w:ascii="Arial" w:hAnsi="Arial" w:cs="Arial"/>
          <w:i/>
          <w:iCs/>
        </w:rPr>
        <w:t>.</w:t>
      </w:r>
    </w:p>
    <w:p w14:paraId="20089218" w14:textId="79DBEA94" w:rsidR="00E5456A" w:rsidRPr="00E5456A" w:rsidRDefault="00E5456A" w:rsidP="00201DA9">
      <w:pPr>
        <w:pStyle w:val="ListParagraph"/>
        <w:numPr>
          <w:ilvl w:val="3"/>
          <w:numId w:val="1"/>
        </w:numPr>
        <w:rPr>
          <w:rFonts w:ascii="Arial" w:hAnsi="Arial" w:cs="Arial"/>
        </w:rPr>
      </w:pPr>
      <w:r w:rsidRPr="00E5456A">
        <w:rPr>
          <w:rFonts w:ascii="Arial" w:hAnsi="Arial" w:cs="Arial"/>
        </w:rPr>
        <w:t>After the public announcement of a decision, clerks and even justices have sometimes thrown their own sunshine on the Court’s deliberations.</w:t>
      </w:r>
    </w:p>
    <w:p w14:paraId="0535127D" w14:textId="6A9729F7" w:rsidR="00201DA9" w:rsidRDefault="00201DA9" w:rsidP="00E5456A">
      <w:pPr>
        <w:pStyle w:val="ListParagraph"/>
        <w:numPr>
          <w:ilvl w:val="4"/>
          <w:numId w:val="1"/>
        </w:numPr>
        <w:rPr>
          <w:rFonts w:ascii="Arial" w:hAnsi="Arial" w:cs="Arial"/>
          <w:i/>
          <w:iCs/>
        </w:rPr>
      </w:pPr>
      <w:r w:rsidRPr="00201DA9">
        <w:rPr>
          <w:rFonts w:ascii="Arial" w:hAnsi="Arial" w:cs="Arial"/>
          <w:i/>
          <w:iCs/>
        </w:rPr>
        <w:t>National Federation of Independent Business v. Sebelius (2012)</w:t>
      </w:r>
      <w:r w:rsidR="00E5456A">
        <w:rPr>
          <w:rFonts w:ascii="Arial" w:hAnsi="Arial" w:cs="Arial"/>
          <w:i/>
          <w:iCs/>
        </w:rPr>
        <w:t>.</w:t>
      </w:r>
    </w:p>
    <w:p w14:paraId="22730B7D" w14:textId="77777777" w:rsidR="00E5456A" w:rsidRDefault="00E5456A" w:rsidP="00E5456A">
      <w:pPr>
        <w:pStyle w:val="ListParagraph"/>
        <w:numPr>
          <w:ilvl w:val="4"/>
          <w:numId w:val="1"/>
        </w:numPr>
        <w:rPr>
          <w:rFonts w:ascii="Arial" w:hAnsi="Arial" w:cs="Arial"/>
        </w:rPr>
      </w:pPr>
      <w:r>
        <w:rPr>
          <w:rFonts w:ascii="Arial" w:hAnsi="Arial" w:cs="Arial"/>
        </w:rPr>
        <w:t>T</w:t>
      </w:r>
      <w:r w:rsidRPr="00E5456A">
        <w:rPr>
          <w:rFonts w:ascii="Arial" w:hAnsi="Arial" w:cs="Arial"/>
        </w:rPr>
        <w:t>he chief justice presides over the deliberations.</w:t>
      </w:r>
    </w:p>
    <w:p w14:paraId="554ABA2D" w14:textId="77777777" w:rsidR="00E5456A" w:rsidRDefault="00E5456A" w:rsidP="00E5456A">
      <w:pPr>
        <w:pStyle w:val="ListParagraph"/>
        <w:numPr>
          <w:ilvl w:val="4"/>
          <w:numId w:val="1"/>
        </w:numPr>
        <w:rPr>
          <w:rFonts w:ascii="Arial" w:hAnsi="Arial" w:cs="Arial"/>
        </w:rPr>
      </w:pPr>
      <w:r w:rsidRPr="00E5456A">
        <w:rPr>
          <w:rFonts w:ascii="Arial" w:hAnsi="Arial" w:cs="Arial"/>
        </w:rPr>
        <w:t>He calls up the case for discussion and then presents his views about the issues and how the case should be decided.</w:t>
      </w:r>
    </w:p>
    <w:p w14:paraId="47972375" w14:textId="52EFD1A6" w:rsidR="00E5456A" w:rsidRDefault="00E5456A" w:rsidP="00E5456A">
      <w:pPr>
        <w:pStyle w:val="ListParagraph"/>
        <w:numPr>
          <w:ilvl w:val="4"/>
          <w:numId w:val="1"/>
        </w:numPr>
        <w:rPr>
          <w:rFonts w:ascii="Arial" w:hAnsi="Arial" w:cs="Arial"/>
        </w:rPr>
      </w:pPr>
      <w:r w:rsidRPr="00E5456A">
        <w:rPr>
          <w:rFonts w:ascii="Arial" w:hAnsi="Arial" w:cs="Arial"/>
        </w:rPr>
        <w:t>The remaining justices state their views and vote in order of seniority.</w:t>
      </w:r>
    </w:p>
    <w:p w14:paraId="5FAFB6B7" w14:textId="4B40A01D" w:rsidR="00E5456A" w:rsidRPr="00E5456A" w:rsidRDefault="00E5456A" w:rsidP="00E5456A">
      <w:pPr>
        <w:pStyle w:val="ListParagraph"/>
        <w:numPr>
          <w:ilvl w:val="4"/>
          <w:numId w:val="1"/>
        </w:numPr>
        <w:rPr>
          <w:rFonts w:ascii="Arial" w:hAnsi="Arial" w:cs="Arial"/>
        </w:rPr>
      </w:pPr>
      <w:r>
        <w:rPr>
          <w:rFonts w:ascii="Arial" w:hAnsi="Arial" w:cs="Arial"/>
        </w:rPr>
        <w:t>T</w:t>
      </w:r>
      <w:r w:rsidRPr="00E5456A">
        <w:rPr>
          <w:rFonts w:ascii="Arial" w:hAnsi="Arial" w:cs="Arial"/>
        </w:rPr>
        <w:t>he level and intensity of discussion differ from case to case</w:t>
      </w:r>
      <w:r>
        <w:rPr>
          <w:rFonts w:ascii="Arial" w:hAnsi="Arial" w:cs="Arial"/>
        </w:rPr>
        <w:t>.</w:t>
      </w:r>
    </w:p>
    <w:p w14:paraId="45810F6D" w14:textId="3D655F17" w:rsidR="007973E2" w:rsidRDefault="007973E2" w:rsidP="007973E2">
      <w:pPr>
        <w:pStyle w:val="ListParagraph"/>
        <w:numPr>
          <w:ilvl w:val="2"/>
          <w:numId w:val="1"/>
        </w:numPr>
        <w:rPr>
          <w:rFonts w:ascii="Arial" w:hAnsi="Arial" w:cs="Arial"/>
        </w:rPr>
      </w:pPr>
      <w:r w:rsidRPr="007973E2">
        <w:rPr>
          <w:rFonts w:ascii="Arial" w:hAnsi="Arial" w:cs="Arial"/>
        </w:rPr>
        <w:t>Opinion Assignment and Circulation</w:t>
      </w:r>
    </w:p>
    <w:p w14:paraId="759E8B79" w14:textId="19FAFBCC" w:rsidR="00E5456A" w:rsidRDefault="00E5456A" w:rsidP="00E5456A">
      <w:pPr>
        <w:pStyle w:val="ListParagraph"/>
        <w:numPr>
          <w:ilvl w:val="3"/>
          <w:numId w:val="1"/>
        </w:numPr>
        <w:rPr>
          <w:rFonts w:ascii="Arial" w:hAnsi="Arial" w:cs="Arial"/>
        </w:rPr>
      </w:pPr>
      <w:r>
        <w:rPr>
          <w:rFonts w:ascii="Arial" w:hAnsi="Arial" w:cs="Arial"/>
        </w:rPr>
        <w:t>W</w:t>
      </w:r>
      <w:r w:rsidRPr="00E5456A">
        <w:rPr>
          <w:rFonts w:ascii="Arial" w:hAnsi="Arial" w:cs="Arial"/>
        </w:rPr>
        <w:t xml:space="preserve">hen the chief justice votes with the majority, </w:t>
      </w:r>
      <w:r w:rsidR="006B2896">
        <w:rPr>
          <w:rFonts w:ascii="Arial" w:hAnsi="Arial" w:cs="Arial"/>
        </w:rPr>
        <w:t>they</w:t>
      </w:r>
      <w:r w:rsidRPr="00E5456A">
        <w:rPr>
          <w:rFonts w:ascii="Arial" w:hAnsi="Arial" w:cs="Arial"/>
        </w:rPr>
        <w:t xml:space="preserve"> assign the writing of the opinion.</w:t>
      </w:r>
    </w:p>
    <w:p w14:paraId="455DF6FD" w14:textId="0D328151" w:rsidR="00E5456A" w:rsidRDefault="00E5456A" w:rsidP="00E5456A">
      <w:pPr>
        <w:pStyle w:val="ListParagraph"/>
        <w:numPr>
          <w:ilvl w:val="3"/>
          <w:numId w:val="1"/>
        </w:numPr>
        <w:rPr>
          <w:rFonts w:ascii="Arial" w:hAnsi="Arial" w:cs="Arial"/>
        </w:rPr>
      </w:pPr>
      <w:r w:rsidRPr="00E5456A">
        <w:rPr>
          <w:rFonts w:ascii="Arial" w:hAnsi="Arial" w:cs="Arial"/>
        </w:rPr>
        <w:t>When the chief justice votes with the minority, the assignment task falls to the most senior member of the Court who voted with the majority.</w:t>
      </w:r>
    </w:p>
    <w:p w14:paraId="6AF5822B" w14:textId="17294BC6" w:rsidR="006B2896" w:rsidRDefault="006B2896" w:rsidP="003834E4">
      <w:pPr>
        <w:pStyle w:val="ListParagraph"/>
        <w:numPr>
          <w:ilvl w:val="3"/>
          <w:numId w:val="1"/>
        </w:numPr>
        <w:rPr>
          <w:rFonts w:ascii="Arial" w:hAnsi="Arial" w:cs="Arial"/>
        </w:rPr>
      </w:pPr>
      <w:r w:rsidRPr="006B2896">
        <w:rPr>
          <w:rFonts w:ascii="Arial" w:hAnsi="Arial" w:cs="Arial"/>
        </w:rPr>
        <w:t xml:space="preserve">First and perhaps foremost, </w:t>
      </w:r>
      <w:r>
        <w:rPr>
          <w:rFonts w:ascii="Arial" w:hAnsi="Arial" w:cs="Arial"/>
        </w:rPr>
        <w:t>the</w:t>
      </w:r>
      <w:r w:rsidR="003834E4">
        <w:rPr>
          <w:rFonts w:ascii="Arial" w:hAnsi="Arial" w:cs="Arial"/>
        </w:rPr>
        <w:t xml:space="preserve"> assigner</w:t>
      </w:r>
      <w:r w:rsidRPr="006B2896">
        <w:rPr>
          <w:rFonts w:ascii="Arial" w:hAnsi="Arial" w:cs="Arial"/>
        </w:rPr>
        <w:t xml:space="preserve"> tr</w:t>
      </w:r>
      <w:r w:rsidR="003834E4">
        <w:rPr>
          <w:rFonts w:ascii="Arial" w:hAnsi="Arial" w:cs="Arial"/>
        </w:rPr>
        <w:t>ies</w:t>
      </w:r>
      <w:r w:rsidRPr="006B2896">
        <w:rPr>
          <w:rFonts w:ascii="Arial" w:hAnsi="Arial" w:cs="Arial"/>
        </w:rPr>
        <w:t xml:space="preserve"> to equalize the distribution of the Court’s workload.</w:t>
      </w:r>
    </w:p>
    <w:p w14:paraId="27467ADC" w14:textId="73B9EC47" w:rsidR="006B2896" w:rsidRDefault="006B2896" w:rsidP="003834E4">
      <w:pPr>
        <w:pStyle w:val="ListParagraph"/>
        <w:numPr>
          <w:ilvl w:val="3"/>
          <w:numId w:val="1"/>
        </w:numPr>
        <w:rPr>
          <w:rFonts w:ascii="Arial" w:hAnsi="Arial" w:cs="Arial"/>
        </w:rPr>
      </w:pPr>
      <w:r w:rsidRPr="006B2896">
        <w:rPr>
          <w:rFonts w:ascii="Arial" w:hAnsi="Arial" w:cs="Arial"/>
        </w:rPr>
        <w:t>T</w:t>
      </w:r>
      <w:r>
        <w:rPr>
          <w:rFonts w:ascii="Arial" w:hAnsi="Arial" w:cs="Arial"/>
        </w:rPr>
        <w:t>hey</w:t>
      </w:r>
      <w:r w:rsidRPr="006B2896">
        <w:rPr>
          <w:rFonts w:ascii="Arial" w:hAnsi="Arial" w:cs="Arial"/>
        </w:rPr>
        <w:t xml:space="preserve"> may also consider the justices’ particular areas of expertise.</w:t>
      </w:r>
    </w:p>
    <w:p w14:paraId="06D4DDA9" w14:textId="4CD2AD96" w:rsidR="006B2896" w:rsidRDefault="006B2896" w:rsidP="006B2896">
      <w:pPr>
        <w:pStyle w:val="ListParagraph"/>
        <w:numPr>
          <w:ilvl w:val="3"/>
          <w:numId w:val="1"/>
        </w:numPr>
        <w:rPr>
          <w:rFonts w:ascii="Arial" w:hAnsi="Arial" w:cs="Arial"/>
        </w:rPr>
      </w:pPr>
      <w:r>
        <w:rPr>
          <w:rFonts w:ascii="Arial" w:hAnsi="Arial" w:cs="Arial"/>
        </w:rPr>
        <w:t>T</w:t>
      </w:r>
      <w:r w:rsidRPr="006B2896">
        <w:rPr>
          <w:rFonts w:ascii="Arial" w:hAnsi="Arial" w:cs="Arial"/>
        </w:rPr>
        <w:t>here has been a tendency among chief justices to self-assign especially important cases</w:t>
      </w:r>
      <w:r>
        <w:rPr>
          <w:rFonts w:ascii="Arial" w:hAnsi="Arial" w:cs="Arial"/>
        </w:rPr>
        <w:t>.</w:t>
      </w:r>
    </w:p>
    <w:p w14:paraId="22B4A599" w14:textId="495A3BDE" w:rsidR="00201DA9" w:rsidRDefault="00201DA9" w:rsidP="006B2896">
      <w:pPr>
        <w:pStyle w:val="ListParagraph"/>
        <w:numPr>
          <w:ilvl w:val="4"/>
          <w:numId w:val="1"/>
        </w:numPr>
        <w:rPr>
          <w:rFonts w:ascii="Arial" w:hAnsi="Arial" w:cs="Arial"/>
          <w:i/>
          <w:iCs/>
        </w:rPr>
      </w:pPr>
      <w:r w:rsidRPr="00201DA9">
        <w:rPr>
          <w:rFonts w:ascii="Arial" w:hAnsi="Arial" w:cs="Arial"/>
          <w:i/>
          <w:iCs/>
        </w:rPr>
        <w:t>Brown v. Board of Education (1954)</w:t>
      </w:r>
      <w:r w:rsidR="006B2896">
        <w:rPr>
          <w:rFonts w:ascii="Arial" w:hAnsi="Arial" w:cs="Arial"/>
          <w:i/>
          <w:iCs/>
        </w:rPr>
        <w:t>.</w:t>
      </w:r>
    </w:p>
    <w:p w14:paraId="701077FF" w14:textId="7F7440EF" w:rsidR="003834E4" w:rsidRDefault="003834E4" w:rsidP="003834E4">
      <w:pPr>
        <w:pStyle w:val="ListParagraph"/>
        <w:numPr>
          <w:ilvl w:val="3"/>
          <w:numId w:val="1"/>
        </w:numPr>
        <w:rPr>
          <w:rFonts w:ascii="Arial" w:hAnsi="Arial" w:cs="Arial"/>
        </w:rPr>
      </w:pPr>
      <w:r>
        <w:rPr>
          <w:rFonts w:ascii="Arial" w:hAnsi="Arial" w:cs="Arial"/>
        </w:rPr>
        <w:t>F</w:t>
      </w:r>
      <w:r w:rsidRPr="003834E4">
        <w:rPr>
          <w:rFonts w:ascii="Arial" w:hAnsi="Arial" w:cs="Arial"/>
        </w:rPr>
        <w:t>or cases decided by a one-vote margin</w:t>
      </w:r>
      <w:r>
        <w:rPr>
          <w:rFonts w:ascii="Arial" w:hAnsi="Arial" w:cs="Arial"/>
        </w:rPr>
        <w:t xml:space="preserve">, </w:t>
      </w:r>
      <w:r w:rsidRPr="003834E4">
        <w:rPr>
          <w:rFonts w:ascii="Arial" w:hAnsi="Arial" w:cs="Arial"/>
        </w:rPr>
        <w:t>chiefs have been known to assign the opinion to a moderate member of the majority</w:t>
      </w:r>
      <w:r>
        <w:rPr>
          <w:rFonts w:ascii="Arial" w:hAnsi="Arial" w:cs="Arial"/>
        </w:rPr>
        <w:t>.</w:t>
      </w:r>
    </w:p>
    <w:p w14:paraId="38C8F238" w14:textId="401FBA27" w:rsidR="003834E4" w:rsidRDefault="003834E4" w:rsidP="003834E4">
      <w:pPr>
        <w:pStyle w:val="ListParagraph"/>
        <w:numPr>
          <w:ilvl w:val="3"/>
          <w:numId w:val="1"/>
        </w:numPr>
        <w:rPr>
          <w:rFonts w:ascii="Arial" w:hAnsi="Arial" w:cs="Arial"/>
        </w:rPr>
      </w:pPr>
      <w:r w:rsidRPr="003834E4">
        <w:rPr>
          <w:rFonts w:ascii="Arial" w:hAnsi="Arial" w:cs="Arial"/>
        </w:rPr>
        <w:t>The writer begins the process by circulating an opinion draft to the others.</w:t>
      </w:r>
    </w:p>
    <w:p w14:paraId="137183EF" w14:textId="50BDD921" w:rsidR="003834E4" w:rsidRDefault="003834E4" w:rsidP="003834E4">
      <w:pPr>
        <w:pStyle w:val="ListParagraph"/>
        <w:numPr>
          <w:ilvl w:val="3"/>
          <w:numId w:val="1"/>
        </w:numPr>
        <w:rPr>
          <w:rFonts w:ascii="Arial" w:hAnsi="Arial" w:cs="Arial"/>
        </w:rPr>
      </w:pPr>
      <w:r w:rsidRPr="003834E4">
        <w:rPr>
          <w:rFonts w:ascii="Arial" w:hAnsi="Arial" w:cs="Arial"/>
        </w:rPr>
        <w:t>Once the justices receive the first draft of the opinion, they have many options</w:t>
      </w:r>
      <w:r>
        <w:rPr>
          <w:rFonts w:ascii="Arial" w:hAnsi="Arial" w:cs="Arial"/>
        </w:rPr>
        <w:t>:</w:t>
      </w:r>
    </w:p>
    <w:p w14:paraId="0282A3CC" w14:textId="33C1A204" w:rsidR="003834E4" w:rsidRDefault="003834E4" w:rsidP="003834E4">
      <w:pPr>
        <w:pStyle w:val="ListParagraph"/>
        <w:numPr>
          <w:ilvl w:val="4"/>
          <w:numId w:val="1"/>
        </w:numPr>
        <w:rPr>
          <w:rFonts w:ascii="Arial" w:hAnsi="Arial" w:cs="Arial"/>
        </w:rPr>
      </w:pPr>
      <w:r>
        <w:rPr>
          <w:rFonts w:ascii="Arial" w:hAnsi="Arial" w:cs="Arial"/>
        </w:rPr>
        <w:t>T</w:t>
      </w:r>
      <w:r w:rsidRPr="003834E4">
        <w:rPr>
          <w:rFonts w:ascii="Arial" w:hAnsi="Arial" w:cs="Arial"/>
        </w:rPr>
        <w:t>hey can join the opinion.</w:t>
      </w:r>
    </w:p>
    <w:p w14:paraId="7B6278BA" w14:textId="165EC8B7" w:rsidR="003834E4" w:rsidRDefault="003834E4" w:rsidP="003834E4">
      <w:pPr>
        <w:pStyle w:val="ListParagraph"/>
        <w:numPr>
          <w:ilvl w:val="4"/>
          <w:numId w:val="1"/>
        </w:numPr>
        <w:rPr>
          <w:rFonts w:ascii="Arial" w:hAnsi="Arial" w:cs="Arial"/>
        </w:rPr>
      </w:pPr>
      <w:r>
        <w:rPr>
          <w:rFonts w:ascii="Arial" w:hAnsi="Arial" w:cs="Arial"/>
        </w:rPr>
        <w:t>T</w:t>
      </w:r>
      <w:r w:rsidRPr="003834E4">
        <w:rPr>
          <w:rFonts w:ascii="Arial" w:hAnsi="Arial" w:cs="Arial"/>
        </w:rPr>
        <w:t>hey can ask the opinion writer to make changes.</w:t>
      </w:r>
    </w:p>
    <w:p w14:paraId="707109AF" w14:textId="7764A291" w:rsidR="003834E4" w:rsidRDefault="003834E4" w:rsidP="003834E4">
      <w:pPr>
        <w:pStyle w:val="ListParagraph"/>
        <w:numPr>
          <w:ilvl w:val="4"/>
          <w:numId w:val="1"/>
        </w:numPr>
        <w:rPr>
          <w:rFonts w:ascii="Arial" w:hAnsi="Arial" w:cs="Arial"/>
        </w:rPr>
      </w:pPr>
      <w:r>
        <w:rPr>
          <w:rFonts w:ascii="Arial" w:hAnsi="Arial" w:cs="Arial"/>
        </w:rPr>
        <w:t>T</w:t>
      </w:r>
      <w:r w:rsidRPr="003834E4">
        <w:rPr>
          <w:rFonts w:ascii="Arial" w:hAnsi="Arial" w:cs="Arial"/>
        </w:rPr>
        <w:t>hey can tell the opinion writer that they plan to circulate a dissenting or concurring opinion</w:t>
      </w:r>
      <w:r>
        <w:rPr>
          <w:rFonts w:ascii="Arial" w:hAnsi="Arial" w:cs="Arial"/>
        </w:rPr>
        <w:t>.</w:t>
      </w:r>
    </w:p>
    <w:p w14:paraId="316E1C85" w14:textId="070F4D2C" w:rsidR="003834E4" w:rsidRDefault="003834E4" w:rsidP="003834E4">
      <w:pPr>
        <w:pStyle w:val="ListParagraph"/>
        <w:numPr>
          <w:ilvl w:val="4"/>
          <w:numId w:val="1"/>
        </w:numPr>
        <w:rPr>
          <w:rFonts w:ascii="Arial" w:hAnsi="Arial" w:cs="Arial"/>
        </w:rPr>
      </w:pPr>
      <w:r>
        <w:rPr>
          <w:rFonts w:ascii="Arial" w:hAnsi="Arial" w:cs="Arial"/>
        </w:rPr>
        <w:lastRenderedPageBreak/>
        <w:t xml:space="preserve">They </w:t>
      </w:r>
      <w:r w:rsidRPr="003834E4">
        <w:rPr>
          <w:rFonts w:ascii="Arial" w:hAnsi="Arial" w:cs="Arial"/>
        </w:rPr>
        <w:t>can tell the opinion writer that they await further writings</w:t>
      </w:r>
      <w:r>
        <w:rPr>
          <w:rFonts w:ascii="Arial" w:hAnsi="Arial" w:cs="Arial"/>
        </w:rPr>
        <w:t>.</w:t>
      </w:r>
    </w:p>
    <w:p w14:paraId="422B86AB" w14:textId="079A5333" w:rsidR="003834E4" w:rsidRDefault="003834E4" w:rsidP="003834E4">
      <w:pPr>
        <w:pStyle w:val="ListParagraph"/>
        <w:numPr>
          <w:ilvl w:val="3"/>
          <w:numId w:val="1"/>
        </w:numPr>
        <w:rPr>
          <w:rFonts w:ascii="Arial" w:hAnsi="Arial" w:cs="Arial"/>
        </w:rPr>
      </w:pPr>
      <w:r>
        <w:rPr>
          <w:rFonts w:ascii="Arial" w:hAnsi="Arial" w:cs="Arial"/>
        </w:rPr>
        <w:t>M</w:t>
      </w:r>
      <w:r w:rsidRPr="003834E4">
        <w:rPr>
          <w:rFonts w:ascii="Arial" w:hAnsi="Arial" w:cs="Arial"/>
        </w:rPr>
        <w:t>any different opinions on the same case, at various stages of development, may be floating around the Court over the course of several months</w:t>
      </w:r>
      <w:r>
        <w:rPr>
          <w:rFonts w:ascii="Arial" w:hAnsi="Arial" w:cs="Arial"/>
        </w:rPr>
        <w:t>.</w:t>
      </w:r>
    </w:p>
    <w:p w14:paraId="4DD871F6" w14:textId="105649A5" w:rsidR="003834E4" w:rsidRPr="003834E4" w:rsidRDefault="003834E4" w:rsidP="003834E4">
      <w:pPr>
        <w:pStyle w:val="ListParagraph"/>
        <w:numPr>
          <w:ilvl w:val="3"/>
          <w:numId w:val="1"/>
        </w:numPr>
        <w:rPr>
          <w:rFonts w:ascii="Arial" w:hAnsi="Arial" w:cs="Arial"/>
        </w:rPr>
      </w:pPr>
      <w:r w:rsidRPr="003834E4">
        <w:rPr>
          <w:rFonts w:ascii="Arial" w:hAnsi="Arial" w:cs="Arial"/>
        </w:rPr>
        <w:t>Eventually, the final version of the opinion is reached, and each justice expresses a position in writing or by signing an opinion of another justice.</w:t>
      </w:r>
    </w:p>
    <w:p w14:paraId="0F3C0F35" w14:textId="139D550A" w:rsidR="007973E2" w:rsidRDefault="007973E2" w:rsidP="007973E2">
      <w:pPr>
        <w:pStyle w:val="ListParagraph"/>
        <w:numPr>
          <w:ilvl w:val="0"/>
          <w:numId w:val="1"/>
        </w:numPr>
        <w:rPr>
          <w:rFonts w:ascii="Arial" w:hAnsi="Arial" w:cs="Arial"/>
        </w:rPr>
      </w:pPr>
      <w:r w:rsidRPr="007973E2">
        <w:rPr>
          <w:rFonts w:ascii="Arial" w:hAnsi="Arial" w:cs="Arial"/>
        </w:rPr>
        <w:t>Supreme Court Decision Making: Legalism</w:t>
      </w:r>
    </w:p>
    <w:p w14:paraId="78C2F8E5" w14:textId="797F4469" w:rsidR="003834E4" w:rsidRDefault="003834E4" w:rsidP="003834E4">
      <w:pPr>
        <w:pStyle w:val="ListParagraph"/>
        <w:numPr>
          <w:ilvl w:val="1"/>
          <w:numId w:val="1"/>
        </w:numPr>
        <w:rPr>
          <w:rFonts w:ascii="Arial" w:hAnsi="Arial" w:cs="Arial"/>
        </w:rPr>
      </w:pPr>
      <w:r>
        <w:rPr>
          <w:rFonts w:ascii="Arial" w:hAnsi="Arial" w:cs="Arial"/>
        </w:rPr>
        <w:t xml:space="preserve">The </w:t>
      </w:r>
      <w:r w:rsidRPr="003834E4">
        <w:rPr>
          <w:rFonts w:ascii="Arial" w:hAnsi="Arial" w:cs="Arial"/>
        </w:rPr>
        <w:t>legalistic theory of judicial decision making</w:t>
      </w:r>
      <w:r>
        <w:rPr>
          <w:rFonts w:ascii="Arial" w:hAnsi="Arial" w:cs="Arial"/>
        </w:rPr>
        <w:t xml:space="preserve"> </w:t>
      </w:r>
      <w:r w:rsidRPr="003834E4">
        <w:rPr>
          <w:rFonts w:ascii="Arial" w:hAnsi="Arial" w:cs="Arial"/>
        </w:rPr>
        <w:t>focuses on the role of law and legal methods in determining how justices interpret the Constitution</w:t>
      </w:r>
      <w:r>
        <w:rPr>
          <w:rFonts w:ascii="Arial" w:hAnsi="Arial" w:cs="Arial"/>
        </w:rPr>
        <w:t>.</w:t>
      </w:r>
    </w:p>
    <w:p w14:paraId="4C0EF50C" w14:textId="14BCD9A7" w:rsidR="003834E4" w:rsidRDefault="003834E4" w:rsidP="003834E4">
      <w:pPr>
        <w:pStyle w:val="ListParagraph"/>
        <w:numPr>
          <w:ilvl w:val="1"/>
          <w:numId w:val="1"/>
        </w:numPr>
        <w:rPr>
          <w:rFonts w:ascii="Arial" w:hAnsi="Arial" w:cs="Arial"/>
        </w:rPr>
      </w:pPr>
      <w:r>
        <w:rPr>
          <w:rFonts w:ascii="Arial" w:hAnsi="Arial" w:cs="Arial"/>
        </w:rPr>
        <w:t>The realistic</w:t>
      </w:r>
      <w:r w:rsidRPr="003834E4">
        <w:rPr>
          <w:rFonts w:ascii="Arial" w:hAnsi="Arial" w:cs="Arial"/>
        </w:rPr>
        <w:t xml:space="preserve"> theory of judging</w:t>
      </w:r>
      <w:r>
        <w:rPr>
          <w:rFonts w:ascii="Arial" w:hAnsi="Arial" w:cs="Arial"/>
        </w:rPr>
        <w:t xml:space="preserve"> </w:t>
      </w:r>
      <w:r w:rsidRPr="003834E4">
        <w:rPr>
          <w:rFonts w:ascii="Arial" w:hAnsi="Arial" w:cs="Arial"/>
        </w:rPr>
        <w:t>emphasizes nonlegalistic factors, including the role of politics</w:t>
      </w:r>
      <w:r>
        <w:rPr>
          <w:rFonts w:ascii="Arial" w:hAnsi="Arial" w:cs="Arial"/>
        </w:rPr>
        <w:t>.</w:t>
      </w:r>
    </w:p>
    <w:p w14:paraId="6F666F0A" w14:textId="3F2CBD2A" w:rsidR="003834E4" w:rsidRDefault="003834E4" w:rsidP="003834E4">
      <w:pPr>
        <w:pStyle w:val="ListParagraph"/>
        <w:numPr>
          <w:ilvl w:val="1"/>
          <w:numId w:val="1"/>
        </w:numPr>
        <w:rPr>
          <w:rFonts w:ascii="Arial" w:hAnsi="Arial" w:cs="Arial"/>
        </w:rPr>
      </w:pPr>
      <w:r>
        <w:rPr>
          <w:rFonts w:ascii="Arial" w:hAnsi="Arial" w:cs="Arial"/>
        </w:rPr>
        <w:t>T</w:t>
      </w:r>
      <w:r w:rsidRPr="003834E4">
        <w:rPr>
          <w:rFonts w:ascii="Arial" w:hAnsi="Arial" w:cs="Arial"/>
        </w:rPr>
        <w:t xml:space="preserve">here are reasons to believe that </w:t>
      </w:r>
      <w:r>
        <w:rPr>
          <w:rFonts w:ascii="Arial" w:hAnsi="Arial" w:cs="Arial"/>
        </w:rPr>
        <w:t>justices</w:t>
      </w:r>
      <w:r w:rsidRPr="003834E4">
        <w:rPr>
          <w:rFonts w:ascii="Arial" w:hAnsi="Arial" w:cs="Arial"/>
        </w:rPr>
        <w:t xml:space="preserve"> seek to follow a legal approach</w:t>
      </w:r>
      <w:r>
        <w:rPr>
          <w:rFonts w:ascii="Arial" w:hAnsi="Arial" w:cs="Arial"/>
        </w:rPr>
        <w:t>:</w:t>
      </w:r>
    </w:p>
    <w:p w14:paraId="6E21E1CE" w14:textId="1900D208" w:rsidR="003834E4" w:rsidRDefault="003834E4" w:rsidP="003834E4">
      <w:pPr>
        <w:pStyle w:val="ListParagraph"/>
        <w:numPr>
          <w:ilvl w:val="2"/>
          <w:numId w:val="1"/>
        </w:numPr>
        <w:rPr>
          <w:rFonts w:ascii="Arial" w:hAnsi="Arial" w:cs="Arial"/>
        </w:rPr>
      </w:pPr>
      <w:r>
        <w:rPr>
          <w:rFonts w:ascii="Arial" w:hAnsi="Arial" w:cs="Arial"/>
        </w:rPr>
        <w:t>T</w:t>
      </w:r>
      <w:r w:rsidRPr="003834E4">
        <w:rPr>
          <w:rFonts w:ascii="Arial" w:hAnsi="Arial" w:cs="Arial"/>
        </w:rPr>
        <w:t>he justices themselves often say they look to the founding period, the words of the Constitution, previously decided cases, and other legalistic approaches</w:t>
      </w:r>
      <w:r>
        <w:rPr>
          <w:rFonts w:ascii="Arial" w:hAnsi="Arial" w:cs="Arial"/>
        </w:rPr>
        <w:t>.</w:t>
      </w:r>
    </w:p>
    <w:p w14:paraId="359C235F" w14:textId="1898E984" w:rsidR="002346FC" w:rsidRDefault="002346FC" w:rsidP="003834E4">
      <w:pPr>
        <w:pStyle w:val="ListParagraph"/>
        <w:numPr>
          <w:ilvl w:val="2"/>
          <w:numId w:val="1"/>
        </w:numPr>
        <w:rPr>
          <w:rFonts w:ascii="Arial" w:hAnsi="Arial" w:cs="Arial"/>
        </w:rPr>
      </w:pPr>
      <w:r>
        <w:rPr>
          <w:rFonts w:ascii="Arial" w:hAnsi="Arial" w:cs="Arial"/>
        </w:rPr>
        <w:t>T</w:t>
      </w:r>
      <w:r w:rsidRPr="002346FC">
        <w:rPr>
          <w:rFonts w:ascii="Arial" w:hAnsi="Arial" w:cs="Arial"/>
        </w:rPr>
        <w:t>he justices are obliged to be “principled in their decision-making process.”</w:t>
      </w:r>
    </w:p>
    <w:p w14:paraId="03299953" w14:textId="78BEE058" w:rsidR="002346FC" w:rsidRDefault="002346FC" w:rsidP="002346FC">
      <w:pPr>
        <w:pStyle w:val="ListParagraph"/>
        <w:numPr>
          <w:ilvl w:val="1"/>
          <w:numId w:val="1"/>
        </w:numPr>
        <w:rPr>
          <w:rFonts w:ascii="Arial" w:hAnsi="Arial" w:cs="Arial"/>
        </w:rPr>
      </w:pPr>
      <w:r>
        <w:rPr>
          <w:rFonts w:ascii="Arial" w:hAnsi="Arial" w:cs="Arial"/>
        </w:rPr>
        <w:t>L</w:t>
      </w:r>
      <w:r w:rsidRPr="002346FC">
        <w:rPr>
          <w:rFonts w:ascii="Arial" w:hAnsi="Arial" w:cs="Arial"/>
        </w:rPr>
        <w:t>egalism</w:t>
      </w:r>
      <w:r>
        <w:rPr>
          <w:rFonts w:ascii="Arial" w:hAnsi="Arial" w:cs="Arial"/>
        </w:rPr>
        <w:t xml:space="preserve"> </w:t>
      </w:r>
      <w:r w:rsidRPr="002346FC">
        <w:rPr>
          <w:rFonts w:ascii="Arial" w:hAnsi="Arial" w:cs="Arial"/>
        </w:rPr>
        <w:t>in constitutional law centers on the methods of constitutional interpretation.</w:t>
      </w:r>
    </w:p>
    <w:p w14:paraId="06E2E784" w14:textId="51AB9E07" w:rsidR="007973E2" w:rsidRDefault="007973E2" w:rsidP="002346FC">
      <w:pPr>
        <w:pStyle w:val="ListParagraph"/>
        <w:numPr>
          <w:ilvl w:val="2"/>
          <w:numId w:val="1"/>
        </w:numPr>
        <w:rPr>
          <w:rFonts w:ascii="Arial" w:hAnsi="Arial" w:cs="Arial"/>
        </w:rPr>
      </w:pPr>
      <w:r>
        <w:rPr>
          <w:rFonts w:ascii="Arial" w:hAnsi="Arial" w:cs="Arial"/>
        </w:rPr>
        <w:t>See Table 1.1.</w:t>
      </w:r>
    </w:p>
    <w:p w14:paraId="385A331D" w14:textId="036BBA74" w:rsidR="007973E2" w:rsidRDefault="007973E2" w:rsidP="007973E2">
      <w:pPr>
        <w:pStyle w:val="ListParagraph"/>
        <w:numPr>
          <w:ilvl w:val="1"/>
          <w:numId w:val="1"/>
        </w:numPr>
        <w:rPr>
          <w:rFonts w:ascii="Arial" w:hAnsi="Arial" w:cs="Arial"/>
        </w:rPr>
      </w:pPr>
      <w:r>
        <w:rPr>
          <w:rFonts w:ascii="Arial" w:hAnsi="Arial" w:cs="Arial"/>
        </w:rPr>
        <w:t>Originalism</w:t>
      </w:r>
    </w:p>
    <w:p w14:paraId="0AD2ECBB" w14:textId="7AD13DA6" w:rsidR="002346FC" w:rsidRDefault="002346FC" w:rsidP="002346FC">
      <w:pPr>
        <w:pStyle w:val="ListParagraph"/>
        <w:numPr>
          <w:ilvl w:val="2"/>
          <w:numId w:val="1"/>
        </w:numPr>
        <w:rPr>
          <w:rFonts w:ascii="Arial" w:hAnsi="Arial" w:cs="Arial"/>
        </w:rPr>
      </w:pPr>
      <w:r>
        <w:rPr>
          <w:rFonts w:ascii="Arial" w:hAnsi="Arial" w:cs="Arial"/>
        </w:rPr>
        <w:t>O</w:t>
      </w:r>
      <w:r w:rsidRPr="002346FC">
        <w:rPr>
          <w:rFonts w:ascii="Arial" w:hAnsi="Arial" w:cs="Arial"/>
        </w:rPr>
        <w:t>riginalists attempt to interpret the Constitution in line with what it meant at the time of its drafting</w:t>
      </w:r>
      <w:r>
        <w:rPr>
          <w:rFonts w:ascii="Arial" w:hAnsi="Arial" w:cs="Arial"/>
        </w:rPr>
        <w:t>.</w:t>
      </w:r>
    </w:p>
    <w:p w14:paraId="4D9210F7" w14:textId="49C26510" w:rsidR="002346FC" w:rsidRDefault="002346FC" w:rsidP="002346FC">
      <w:pPr>
        <w:pStyle w:val="ListParagraph"/>
        <w:numPr>
          <w:ilvl w:val="2"/>
          <w:numId w:val="1"/>
        </w:numPr>
        <w:rPr>
          <w:rFonts w:ascii="Arial" w:hAnsi="Arial" w:cs="Arial"/>
        </w:rPr>
      </w:pPr>
      <w:r w:rsidRPr="002346FC">
        <w:rPr>
          <w:rFonts w:ascii="Arial" w:hAnsi="Arial" w:cs="Arial"/>
        </w:rPr>
        <w:t>One form of originalism</w:t>
      </w:r>
      <w:r w:rsidR="00265424">
        <w:rPr>
          <w:rFonts w:ascii="Arial" w:hAnsi="Arial" w:cs="Arial"/>
        </w:rPr>
        <w:t xml:space="preserve">, </w:t>
      </w:r>
      <w:r w:rsidR="00265424" w:rsidRPr="00265424">
        <w:rPr>
          <w:rFonts w:ascii="Arial" w:hAnsi="Arial" w:cs="Arial"/>
          <w:i/>
          <w:iCs/>
        </w:rPr>
        <w:t>intentionalism</w:t>
      </w:r>
      <w:r w:rsidR="00265424">
        <w:rPr>
          <w:rFonts w:ascii="Arial" w:hAnsi="Arial" w:cs="Arial"/>
        </w:rPr>
        <w:t>,</w:t>
      </w:r>
      <w:r w:rsidRPr="002346FC">
        <w:rPr>
          <w:rFonts w:ascii="Arial" w:hAnsi="Arial" w:cs="Arial"/>
        </w:rPr>
        <w:t xml:space="preserve"> emphasizes the objectives or purposes of the Constitution’s framers.</w:t>
      </w:r>
    </w:p>
    <w:p w14:paraId="56964087" w14:textId="05F20332" w:rsidR="00C147AE" w:rsidRPr="00201DA9" w:rsidRDefault="00C147AE" w:rsidP="002346FC">
      <w:pPr>
        <w:pStyle w:val="ListParagraph"/>
        <w:numPr>
          <w:ilvl w:val="3"/>
          <w:numId w:val="1"/>
        </w:numPr>
        <w:rPr>
          <w:rFonts w:ascii="Arial" w:hAnsi="Arial" w:cs="Arial"/>
          <w:b/>
          <w:bCs/>
          <w:i/>
          <w:iCs/>
        </w:rPr>
      </w:pPr>
      <w:r w:rsidRPr="00201DA9">
        <w:rPr>
          <w:rFonts w:ascii="Arial" w:hAnsi="Arial" w:cs="Arial"/>
          <w:b/>
          <w:bCs/>
          <w:i/>
          <w:iCs/>
        </w:rPr>
        <w:t>Hylton v. United States</w:t>
      </w:r>
    </w:p>
    <w:p w14:paraId="220452AF" w14:textId="0878B55C" w:rsidR="00201DA9" w:rsidRDefault="00201DA9" w:rsidP="002346FC">
      <w:pPr>
        <w:pStyle w:val="ListParagraph"/>
        <w:numPr>
          <w:ilvl w:val="3"/>
          <w:numId w:val="1"/>
        </w:numPr>
        <w:rPr>
          <w:rFonts w:ascii="Arial" w:hAnsi="Arial" w:cs="Arial"/>
          <w:i/>
          <w:iCs/>
        </w:rPr>
      </w:pPr>
      <w:r w:rsidRPr="00201DA9">
        <w:rPr>
          <w:rFonts w:ascii="Arial" w:hAnsi="Arial" w:cs="Arial"/>
          <w:i/>
          <w:iCs/>
        </w:rPr>
        <w:t>Hustler Magazine v. Falwell (1988)</w:t>
      </w:r>
    </w:p>
    <w:p w14:paraId="09EB3C1B" w14:textId="6698DB9C" w:rsidR="002346FC" w:rsidRDefault="002346FC" w:rsidP="002346FC">
      <w:pPr>
        <w:pStyle w:val="ListParagraph"/>
        <w:numPr>
          <w:ilvl w:val="3"/>
          <w:numId w:val="1"/>
        </w:numPr>
        <w:rPr>
          <w:rFonts w:ascii="Arial" w:hAnsi="Arial" w:cs="Arial"/>
        </w:rPr>
      </w:pPr>
      <w:r w:rsidRPr="002346FC">
        <w:rPr>
          <w:rFonts w:ascii="Arial" w:hAnsi="Arial" w:cs="Arial"/>
        </w:rPr>
        <w:t>Advocates of this approach</w:t>
      </w:r>
      <w:r>
        <w:rPr>
          <w:rFonts w:ascii="Arial" w:hAnsi="Arial" w:cs="Arial"/>
        </w:rPr>
        <w:t xml:space="preserve"> offer several justifications for the relevance of the intent of the framers.</w:t>
      </w:r>
    </w:p>
    <w:p w14:paraId="4751737F" w14:textId="7E1FFB14" w:rsidR="002346FC" w:rsidRDefault="002346FC" w:rsidP="002346FC">
      <w:pPr>
        <w:pStyle w:val="ListParagraph"/>
        <w:numPr>
          <w:ilvl w:val="4"/>
          <w:numId w:val="1"/>
        </w:numPr>
        <w:rPr>
          <w:rFonts w:ascii="Arial" w:hAnsi="Arial" w:cs="Arial"/>
        </w:rPr>
      </w:pPr>
      <w:r>
        <w:rPr>
          <w:rFonts w:ascii="Arial" w:hAnsi="Arial" w:cs="Arial"/>
        </w:rPr>
        <w:t>T</w:t>
      </w:r>
      <w:r w:rsidRPr="002346FC">
        <w:rPr>
          <w:rFonts w:ascii="Arial" w:hAnsi="Arial" w:cs="Arial"/>
        </w:rPr>
        <w:t>he framers acted in a calculated manner</w:t>
      </w:r>
      <w:r>
        <w:rPr>
          <w:rFonts w:ascii="Arial" w:hAnsi="Arial" w:cs="Arial"/>
        </w:rPr>
        <w:t>.</w:t>
      </w:r>
    </w:p>
    <w:p w14:paraId="7356A572" w14:textId="67991920" w:rsidR="002346FC" w:rsidRDefault="002346FC" w:rsidP="002346FC">
      <w:pPr>
        <w:pStyle w:val="ListParagraph"/>
        <w:numPr>
          <w:ilvl w:val="4"/>
          <w:numId w:val="1"/>
        </w:numPr>
        <w:rPr>
          <w:rFonts w:ascii="Arial" w:hAnsi="Arial" w:cs="Arial"/>
        </w:rPr>
      </w:pPr>
      <w:r>
        <w:rPr>
          <w:rFonts w:ascii="Arial" w:hAnsi="Arial" w:cs="Arial"/>
        </w:rPr>
        <w:t>I</w:t>
      </w:r>
      <w:r w:rsidRPr="002346FC">
        <w:rPr>
          <w:rFonts w:ascii="Arial" w:hAnsi="Arial" w:cs="Arial"/>
        </w:rPr>
        <w:t xml:space="preserve">f </w:t>
      </w:r>
      <w:r>
        <w:rPr>
          <w:rFonts w:ascii="Arial" w:hAnsi="Arial" w:cs="Arial"/>
        </w:rPr>
        <w:t>justices</w:t>
      </w:r>
      <w:r w:rsidRPr="002346FC">
        <w:rPr>
          <w:rFonts w:ascii="Arial" w:hAnsi="Arial" w:cs="Arial"/>
        </w:rPr>
        <w:t xml:space="preserve"> scrutinize the intent of the framers, </w:t>
      </w:r>
      <w:r>
        <w:rPr>
          <w:rFonts w:ascii="Arial" w:hAnsi="Arial" w:cs="Arial"/>
        </w:rPr>
        <w:t>they</w:t>
      </w:r>
      <w:r w:rsidRPr="002346FC">
        <w:rPr>
          <w:rFonts w:ascii="Arial" w:hAnsi="Arial" w:cs="Arial"/>
        </w:rPr>
        <w:t xml:space="preserve"> can deduce “constitutional truths,” which </w:t>
      </w:r>
      <w:r>
        <w:rPr>
          <w:rFonts w:ascii="Arial" w:hAnsi="Arial" w:cs="Arial"/>
        </w:rPr>
        <w:t xml:space="preserve">produces </w:t>
      </w:r>
      <w:r w:rsidRPr="002346FC">
        <w:rPr>
          <w:rFonts w:ascii="Arial" w:hAnsi="Arial" w:cs="Arial"/>
        </w:rPr>
        <w:t>neutral principles of law and eliminates value-laden decisions</w:t>
      </w:r>
      <w:r>
        <w:rPr>
          <w:rFonts w:ascii="Arial" w:hAnsi="Arial" w:cs="Arial"/>
        </w:rPr>
        <w:t>.</w:t>
      </w:r>
    </w:p>
    <w:p w14:paraId="46746EB0" w14:textId="44D3C3CF" w:rsidR="002346FC" w:rsidRDefault="002346FC" w:rsidP="002346FC">
      <w:pPr>
        <w:pStyle w:val="ListParagraph"/>
        <w:numPr>
          <w:ilvl w:val="4"/>
          <w:numId w:val="1"/>
        </w:numPr>
        <w:rPr>
          <w:rFonts w:ascii="Arial" w:hAnsi="Arial" w:cs="Arial"/>
        </w:rPr>
      </w:pPr>
      <w:r>
        <w:rPr>
          <w:rFonts w:ascii="Arial" w:hAnsi="Arial" w:cs="Arial"/>
        </w:rPr>
        <w:t>I</w:t>
      </w:r>
      <w:r w:rsidRPr="002346FC">
        <w:rPr>
          <w:rFonts w:ascii="Arial" w:hAnsi="Arial" w:cs="Arial"/>
        </w:rPr>
        <w:t>t fosters stability in law</w:t>
      </w:r>
      <w:r>
        <w:rPr>
          <w:rFonts w:ascii="Arial" w:hAnsi="Arial" w:cs="Arial"/>
        </w:rPr>
        <w:t>.</w:t>
      </w:r>
    </w:p>
    <w:p w14:paraId="58AC5F2A" w14:textId="182343DA" w:rsidR="002346FC" w:rsidRDefault="002346FC" w:rsidP="002346FC">
      <w:pPr>
        <w:pStyle w:val="ListParagraph"/>
        <w:numPr>
          <w:ilvl w:val="2"/>
          <w:numId w:val="1"/>
        </w:numPr>
        <w:rPr>
          <w:rFonts w:ascii="Arial" w:hAnsi="Arial" w:cs="Arial"/>
        </w:rPr>
      </w:pPr>
      <w:r>
        <w:rPr>
          <w:rFonts w:ascii="Arial" w:hAnsi="Arial" w:cs="Arial"/>
        </w:rPr>
        <w:t xml:space="preserve">Another form is </w:t>
      </w:r>
      <w:r w:rsidRPr="002346FC">
        <w:rPr>
          <w:rFonts w:ascii="Arial" w:hAnsi="Arial" w:cs="Arial"/>
          <w:i/>
          <w:iCs/>
        </w:rPr>
        <w:t>original meaning or understanding</w:t>
      </w:r>
      <w:r>
        <w:rPr>
          <w:rFonts w:ascii="Arial" w:hAnsi="Arial" w:cs="Arial"/>
        </w:rPr>
        <w:t>.</w:t>
      </w:r>
    </w:p>
    <w:p w14:paraId="3CF7FB6E" w14:textId="6981988B" w:rsidR="00265424" w:rsidRDefault="00265424" w:rsidP="00265424">
      <w:pPr>
        <w:pStyle w:val="ListParagraph"/>
        <w:numPr>
          <w:ilvl w:val="3"/>
          <w:numId w:val="1"/>
        </w:numPr>
        <w:rPr>
          <w:rFonts w:ascii="Arial" w:hAnsi="Arial" w:cs="Arial"/>
        </w:rPr>
      </w:pPr>
      <w:r>
        <w:rPr>
          <w:rFonts w:ascii="Arial" w:hAnsi="Arial" w:cs="Arial"/>
        </w:rPr>
        <w:t>It</w:t>
      </w:r>
      <w:r w:rsidRPr="00265424">
        <w:rPr>
          <w:rFonts w:ascii="Arial" w:hAnsi="Arial" w:cs="Arial"/>
        </w:rPr>
        <w:t xml:space="preserve"> emphasize</w:t>
      </w:r>
      <w:r>
        <w:rPr>
          <w:rFonts w:ascii="Arial" w:hAnsi="Arial" w:cs="Arial"/>
        </w:rPr>
        <w:t>s</w:t>
      </w:r>
      <w:r w:rsidRPr="00265424">
        <w:rPr>
          <w:rFonts w:ascii="Arial" w:hAnsi="Arial" w:cs="Arial"/>
        </w:rPr>
        <w:t xml:space="preserve"> “the meaning a reasonable speaker of English would have attached to the words, phrases, sentences, etc. at the time the particular provision was adopted.”</w:t>
      </w:r>
    </w:p>
    <w:p w14:paraId="58EED10A" w14:textId="164C0BF2" w:rsidR="00265424" w:rsidRPr="002346FC" w:rsidRDefault="00265424" w:rsidP="00265424">
      <w:pPr>
        <w:pStyle w:val="ListParagraph"/>
        <w:numPr>
          <w:ilvl w:val="3"/>
          <w:numId w:val="1"/>
        </w:numPr>
        <w:rPr>
          <w:rFonts w:ascii="Arial" w:hAnsi="Arial" w:cs="Arial"/>
        </w:rPr>
      </w:pPr>
      <w:r>
        <w:rPr>
          <w:rFonts w:ascii="Arial" w:hAnsi="Arial" w:cs="Arial"/>
        </w:rPr>
        <w:t>T</w:t>
      </w:r>
      <w:r w:rsidRPr="00265424">
        <w:rPr>
          <w:rFonts w:ascii="Arial" w:hAnsi="Arial" w:cs="Arial"/>
        </w:rPr>
        <w:t>he merits of this approach are similar to those of intentionalism</w:t>
      </w:r>
      <w:r>
        <w:rPr>
          <w:rFonts w:ascii="Arial" w:hAnsi="Arial" w:cs="Arial"/>
        </w:rPr>
        <w:t>.</w:t>
      </w:r>
    </w:p>
    <w:p w14:paraId="0DE72B4B" w14:textId="0D2E0315" w:rsidR="00201DA9" w:rsidRDefault="00201DA9" w:rsidP="00265424">
      <w:pPr>
        <w:pStyle w:val="ListParagraph"/>
        <w:numPr>
          <w:ilvl w:val="3"/>
          <w:numId w:val="1"/>
        </w:numPr>
        <w:rPr>
          <w:rFonts w:ascii="Arial" w:hAnsi="Arial" w:cs="Arial"/>
          <w:i/>
          <w:iCs/>
        </w:rPr>
      </w:pPr>
      <w:r w:rsidRPr="00201DA9">
        <w:rPr>
          <w:rFonts w:ascii="Arial" w:hAnsi="Arial" w:cs="Arial"/>
          <w:i/>
          <w:iCs/>
        </w:rPr>
        <w:t>Nixon v. United States (1993)</w:t>
      </w:r>
      <w:r w:rsidR="00F2595D">
        <w:rPr>
          <w:rFonts w:ascii="Arial" w:hAnsi="Arial" w:cs="Arial"/>
          <w:i/>
          <w:iCs/>
        </w:rPr>
        <w:t>.</w:t>
      </w:r>
    </w:p>
    <w:p w14:paraId="0BC9E0CF" w14:textId="2E772E53" w:rsidR="00265424" w:rsidRDefault="00265424" w:rsidP="00265424">
      <w:pPr>
        <w:pStyle w:val="ListParagraph"/>
        <w:numPr>
          <w:ilvl w:val="2"/>
          <w:numId w:val="1"/>
        </w:numPr>
        <w:rPr>
          <w:rFonts w:ascii="Arial" w:hAnsi="Arial" w:cs="Arial"/>
        </w:rPr>
      </w:pPr>
      <w:r w:rsidRPr="00265424">
        <w:rPr>
          <w:rFonts w:ascii="Arial" w:hAnsi="Arial" w:cs="Arial"/>
        </w:rPr>
        <w:t xml:space="preserve">Originalism has generated many </w:t>
      </w:r>
      <w:r>
        <w:rPr>
          <w:rFonts w:ascii="Arial" w:hAnsi="Arial" w:cs="Arial"/>
        </w:rPr>
        <w:t>critics</w:t>
      </w:r>
      <w:r w:rsidRPr="00265424">
        <w:rPr>
          <w:rFonts w:ascii="Arial" w:hAnsi="Arial" w:cs="Arial"/>
        </w:rPr>
        <w:t xml:space="preserve"> over the years</w:t>
      </w:r>
      <w:r>
        <w:rPr>
          <w:rFonts w:ascii="Arial" w:hAnsi="Arial" w:cs="Arial"/>
        </w:rPr>
        <w:t>.</w:t>
      </w:r>
    </w:p>
    <w:p w14:paraId="7CE468CC" w14:textId="4560A709" w:rsidR="00265424" w:rsidRDefault="00265424" w:rsidP="00265424">
      <w:pPr>
        <w:pStyle w:val="ListParagraph"/>
        <w:numPr>
          <w:ilvl w:val="3"/>
          <w:numId w:val="1"/>
        </w:numPr>
        <w:rPr>
          <w:rFonts w:ascii="Arial" w:hAnsi="Arial" w:cs="Arial"/>
        </w:rPr>
      </w:pPr>
      <w:r w:rsidRPr="00265424">
        <w:rPr>
          <w:rFonts w:ascii="Arial" w:hAnsi="Arial" w:cs="Arial"/>
        </w:rPr>
        <w:t>Thurgood Marshall</w:t>
      </w:r>
      <w:r>
        <w:rPr>
          <w:rFonts w:ascii="Arial" w:hAnsi="Arial" w:cs="Arial"/>
        </w:rPr>
        <w:t xml:space="preserve"> </w:t>
      </w:r>
      <w:r w:rsidRPr="00265424">
        <w:rPr>
          <w:rFonts w:ascii="Arial" w:hAnsi="Arial" w:cs="Arial"/>
        </w:rPr>
        <w:t>did not believe that the Constitution’s meaning was “forever ‘fixed’ at the Philadelphia Convention.”</w:t>
      </w:r>
    </w:p>
    <w:p w14:paraId="751CAAD2" w14:textId="76B8A62B" w:rsidR="00265424" w:rsidRDefault="00265424" w:rsidP="00265424">
      <w:pPr>
        <w:pStyle w:val="ListParagraph"/>
        <w:numPr>
          <w:ilvl w:val="3"/>
          <w:numId w:val="1"/>
        </w:numPr>
        <w:rPr>
          <w:rFonts w:ascii="Arial" w:hAnsi="Arial" w:cs="Arial"/>
        </w:rPr>
      </w:pPr>
      <w:r w:rsidRPr="00265424">
        <w:rPr>
          <w:rFonts w:ascii="Arial" w:hAnsi="Arial" w:cs="Arial"/>
        </w:rPr>
        <w:lastRenderedPageBreak/>
        <w:t>One reason for the controversy is that originalism became highly politicized in the 1980s.</w:t>
      </w:r>
    </w:p>
    <w:p w14:paraId="55830A0F" w14:textId="63E69F7F" w:rsidR="00265424" w:rsidRDefault="00265424" w:rsidP="00265424">
      <w:pPr>
        <w:pStyle w:val="ListParagraph"/>
        <w:numPr>
          <w:ilvl w:val="3"/>
          <w:numId w:val="1"/>
        </w:numPr>
        <w:rPr>
          <w:rFonts w:ascii="Arial" w:hAnsi="Arial" w:cs="Arial"/>
        </w:rPr>
      </w:pPr>
      <w:r w:rsidRPr="00265424">
        <w:rPr>
          <w:rFonts w:ascii="Arial" w:hAnsi="Arial" w:cs="Arial"/>
        </w:rPr>
        <w:t>Justice Brennan argued that if the justices employed only this approach, the Constitution would lose its applicability and be rendered useless</w:t>
      </w:r>
      <w:r>
        <w:rPr>
          <w:rFonts w:ascii="Arial" w:hAnsi="Arial" w:cs="Arial"/>
        </w:rPr>
        <w:t>.</w:t>
      </w:r>
    </w:p>
    <w:p w14:paraId="530384EC" w14:textId="2F8707BA" w:rsidR="00265424" w:rsidRPr="00265424" w:rsidRDefault="00265424" w:rsidP="00265424">
      <w:pPr>
        <w:pStyle w:val="ListParagraph"/>
        <w:numPr>
          <w:ilvl w:val="3"/>
          <w:numId w:val="1"/>
        </w:numPr>
        <w:rPr>
          <w:rFonts w:ascii="Arial" w:hAnsi="Arial" w:cs="Arial"/>
        </w:rPr>
      </w:pPr>
      <w:r>
        <w:rPr>
          <w:rFonts w:ascii="Arial" w:hAnsi="Arial" w:cs="Arial"/>
        </w:rPr>
        <w:t>A</w:t>
      </w:r>
      <w:r w:rsidRPr="00265424">
        <w:rPr>
          <w:rFonts w:ascii="Arial" w:hAnsi="Arial" w:cs="Arial"/>
        </w:rPr>
        <w:t xml:space="preserve"> criticism often leveled at intentionalism is that the Constitution embodies not one intent but many.</w:t>
      </w:r>
    </w:p>
    <w:p w14:paraId="2E68691A" w14:textId="01AAB6A8" w:rsidR="00201DA9" w:rsidRDefault="00201DA9" w:rsidP="00F2595D">
      <w:pPr>
        <w:pStyle w:val="ListParagraph"/>
        <w:numPr>
          <w:ilvl w:val="3"/>
          <w:numId w:val="1"/>
        </w:numPr>
        <w:rPr>
          <w:rFonts w:ascii="Arial" w:hAnsi="Arial" w:cs="Arial"/>
          <w:i/>
          <w:iCs/>
        </w:rPr>
      </w:pPr>
      <w:r w:rsidRPr="00201DA9">
        <w:rPr>
          <w:rFonts w:ascii="Arial" w:hAnsi="Arial" w:cs="Arial"/>
          <w:i/>
          <w:iCs/>
        </w:rPr>
        <w:t>District of Columbia v. Heller (2008)</w:t>
      </w:r>
      <w:r w:rsidR="00F2595D">
        <w:rPr>
          <w:rFonts w:ascii="Arial" w:hAnsi="Arial" w:cs="Arial"/>
          <w:i/>
          <w:iCs/>
        </w:rPr>
        <w:t>.</w:t>
      </w:r>
    </w:p>
    <w:p w14:paraId="6A0BAA96" w14:textId="01899349" w:rsidR="007973E2" w:rsidRDefault="007973E2" w:rsidP="007973E2">
      <w:pPr>
        <w:pStyle w:val="ListParagraph"/>
        <w:numPr>
          <w:ilvl w:val="1"/>
          <w:numId w:val="1"/>
        </w:numPr>
        <w:rPr>
          <w:rFonts w:ascii="Arial" w:hAnsi="Arial" w:cs="Arial"/>
        </w:rPr>
      </w:pPr>
      <w:r w:rsidRPr="007973E2">
        <w:rPr>
          <w:rFonts w:ascii="Arial" w:hAnsi="Arial" w:cs="Arial"/>
        </w:rPr>
        <w:t>Textualism</w:t>
      </w:r>
    </w:p>
    <w:p w14:paraId="579CAD44" w14:textId="31C12E83" w:rsidR="00F2595D" w:rsidRDefault="00F2595D" w:rsidP="00F2595D">
      <w:pPr>
        <w:pStyle w:val="ListParagraph"/>
        <w:numPr>
          <w:ilvl w:val="2"/>
          <w:numId w:val="1"/>
        </w:numPr>
        <w:rPr>
          <w:rFonts w:ascii="Arial" w:hAnsi="Arial" w:cs="Arial"/>
        </w:rPr>
      </w:pPr>
      <w:r w:rsidRPr="00F2595D">
        <w:rPr>
          <w:rFonts w:ascii="Arial" w:hAnsi="Arial" w:cs="Arial"/>
        </w:rPr>
        <w:t>Textualists look no further than the words of the Constitution to reach decisions</w:t>
      </w:r>
      <w:r>
        <w:rPr>
          <w:rFonts w:ascii="Arial" w:hAnsi="Arial" w:cs="Arial"/>
        </w:rPr>
        <w:t xml:space="preserve">, without seeking </w:t>
      </w:r>
      <w:r w:rsidRPr="00F2595D">
        <w:rPr>
          <w:rFonts w:ascii="Arial" w:hAnsi="Arial" w:cs="Arial"/>
        </w:rPr>
        <w:t xml:space="preserve">the </w:t>
      </w:r>
      <w:r w:rsidRPr="00F2595D">
        <w:rPr>
          <w:rFonts w:ascii="Arial" w:hAnsi="Arial" w:cs="Arial"/>
          <w:i/>
          <w:iCs/>
        </w:rPr>
        <w:t>intended</w:t>
      </w:r>
      <w:r w:rsidRPr="00F2595D">
        <w:rPr>
          <w:rFonts w:ascii="Arial" w:hAnsi="Arial" w:cs="Arial"/>
        </w:rPr>
        <w:t xml:space="preserve"> meanings behind the words</w:t>
      </w:r>
      <w:r>
        <w:rPr>
          <w:rFonts w:ascii="Arial" w:hAnsi="Arial" w:cs="Arial"/>
        </w:rPr>
        <w:t>.</w:t>
      </w:r>
    </w:p>
    <w:p w14:paraId="4975FEA4" w14:textId="6A57002D" w:rsidR="00F2595D" w:rsidRDefault="00F2595D" w:rsidP="00F2595D">
      <w:pPr>
        <w:pStyle w:val="ListParagraph"/>
        <w:numPr>
          <w:ilvl w:val="3"/>
          <w:numId w:val="1"/>
        </w:numPr>
        <w:rPr>
          <w:rFonts w:ascii="Arial" w:hAnsi="Arial" w:cs="Arial"/>
        </w:rPr>
      </w:pPr>
      <w:r>
        <w:rPr>
          <w:rFonts w:ascii="Arial" w:hAnsi="Arial" w:cs="Arial"/>
        </w:rPr>
        <w:t>U</w:t>
      </w:r>
      <w:r w:rsidRPr="00F2595D">
        <w:rPr>
          <w:rFonts w:ascii="Arial" w:hAnsi="Arial" w:cs="Arial"/>
        </w:rPr>
        <w:t xml:space="preserve">nder the original meaning approach, it is fair game for consider what </w:t>
      </w:r>
      <w:r>
        <w:rPr>
          <w:rFonts w:ascii="Arial" w:hAnsi="Arial" w:cs="Arial"/>
        </w:rPr>
        <w:t>the words</w:t>
      </w:r>
      <w:r w:rsidRPr="00F2595D">
        <w:rPr>
          <w:rFonts w:ascii="Arial" w:hAnsi="Arial" w:cs="Arial"/>
        </w:rPr>
        <w:t xml:space="preserve"> would have ordinarily meant to the people of that time</w:t>
      </w:r>
      <w:r>
        <w:rPr>
          <w:rFonts w:ascii="Arial" w:hAnsi="Arial" w:cs="Arial"/>
        </w:rPr>
        <w:t>.</w:t>
      </w:r>
    </w:p>
    <w:p w14:paraId="14982986" w14:textId="3F2B7CE7" w:rsidR="00F2595D" w:rsidRDefault="00F2595D" w:rsidP="00F2595D">
      <w:pPr>
        <w:pStyle w:val="ListParagraph"/>
        <w:numPr>
          <w:ilvl w:val="3"/>
          <w:numId w:val="1"/>
        </w:numPr>
        <w:rPr>
          <w:rFonts w:ascii="Arial" w:hAnsi="Arial" w:cs="Arial"/>
        </w:rPr>
      </w:pPr>
      <w:r>
        <w:rPr>
          <w:rFonts w:ascii="Arial" w:hAnsi="Arial" w:cs="Arial"/>
        </w:rPr>
        <w:t>P</w:t>
      </w:r>
      <w:r w:rsidRPr="00F2595D">
        <w:rPr>
          <w:rFonts w:ascii="Arial" w:hAnsi="Arial" w:cs="Arial"/>
        </w:rPr>
        <w:t xml:space="preserve">ure textualists or </w:t>
      </w:r>
      <w:r w:rsidRPr="00F2595D">
        <w:rPr>
          <w:rFonts w:ascii="Arial" w:hAnsi="Arial" w:cs="Arial"/>
          <w:i/>
          <w:iCs/>
        </w:rPr>
        <w:t>literalists</w:t>
      </w:r>
      <w:r w:rsidRPr="00F2595D">
        <w:rPr>
          <w:rFonts w:ascii="Arial" w:hAnsi="Arial" w:cs="Arial"/>
        </w:rPr>
        <w:t xml:space="preserve"> believe that justices ought to consider only the words in the constitutional text, and the words alone.</w:t>
      </w:r>
    </w:p>
    <w:p w14:paraId="062A71F6" w14:textId="77777777" w:rsidR="00F2595D" w:rsidRPr="00F2595D" w:rsidRDefault="00F2595D" w:rsidP="00F2595D">
      <w:pPr>
        <w:pStyle w:val="ListParagraph"/>
        <w:numPr>
          <w:ilvl w:val="2"/>
          <w:numId w:val="1"/>
        </w:numPr>
        <w:rPr>
          <w:rFonts w:ascii="Arial" w:hAnsi="Arial" w:cs="Arial"/>
        </w:rPr>
      </w:pPr>
      <w:r w:rsidRPr="00F2595D">
        <w:rPr>
          <w:rFonts w:ascii="Arial" w:hAnsi="Arial" w:cs="Arial"/>
        </w:rPr>
        <w:t>Originalism and pure textualism sometimes overlap, and sometimes lead to radically different results.</w:t>
      </w:r>
    </w:p>
    <w:p w14:paraId="37739E2D" w14:textId="50BED6A0" w:rsidR="00F2595D" w:rsidRDefault="00F2595D" w:rsidP="00F2595D">
      <w:pPr>
        <w:pStyle w:val="ListParagraph"/>
        <w:numPr>
          <w:ilvl w:val="2"/>
          <w:numId w:val="1"/>
        </w:numPr>
        <w:rPr>
          <w:rFonts w:ascii="Arial" w:hAnsi="Arial" w:cs="Arial"/>
        </w:rPr>
      </w:pPr>
      <w:r w:rsidRPr="00F2595D">
        <w:rPr>
          <w:rFonts w:ascii="Arial" w:hAnsi="Arial" w:cs="Arial"/>
        </w:rPr>
        <w:t>Textual analysis is quite common in Supreme Court opinions</w:t>
      </w:r>
      <w:r>
        <w:rPr>
          <w:rFonts w:ascii="Arial" w:hAnsi="Arial" w:cs="Arial"/>
        </w:rPr>
        <w:t>.</w:t>
      </w:r>
    </w:p>
    <w:p w14:paraId="657BA296" w14:textId="60C2695B" w:rsidR="00F2595D" w:rsidRDefault="00F2595D" w:rsidP="00F2595D">
      <w:pPr>
        <w:pStyle w:val="ListParagraph"/>
        <w:numPr>
          <w:ilvl w:val="2"/>
          <w:numId w:val="1"/>
        </w:numPr>
        <w:rPr>
          <w:rFonts w:ascii="Arial" w:hAnsi="Arial" w:cs="Arial"/>
        </w:rPr>
      </w:pPr>
      <w:r w:rsidRPr="00F2595D">
        <w:rPr>
          <w:rFonts w:ascii="Arial" w:hAnsi="Arial" w:cs="Arial"/>
        </w:rPr>
        <w:t xml:space="preserve">Like originalists, </w:t>
      </w:r>
      <w:r>
        <w:rPr>
          <w:rFonts w:ascii="Arial" w:hAnsi="Arial" w:cs="Arial"/>
        </w:rPr>
        <w:t>advocates</w:t>
      </w:r>
      <w:r w:rsidRPr="00F2595D">
        <w:rPr>
          <w:rFonts w:ascii="Arial" w:hAnsi="Arial" w:cs="Arial"/>
        </w:rPr>
        <w:t xml:space="preserve"> viewed </w:t>
      </w:r>
      <w:r>
        <w:rPr>
          <w:rFonts w:ascii="Arial" w:hAnsi="Arial" w:cs="Arial"/>
        </w:rPr>
        <w:t>textualism</w:t>
      </w:r>
      <w:r w:rsidRPr="00F2595D">
        <w:rPr>
          <w:rFonts w:ascii="Arial" w:hAnsi="Arial" w:cs="Arial"/>
        </w:rPr>
        <w:t xml:space="preserve"> as a value-free form of jurisprudence.</w:t>
      </w:r>
    </w:p>
    <w:p w14:paraId="4320FB21" w14:textId="1299828D" w:rsidR="00F2595D" w:rsidRDefault="00F2595D" w:rsidP="00F2595D">
      <w:pPr>
        <w:pStyle w:val="ListParagraph"/>
        <w:numPr>
          <w:ilvl w:val="2"/>
          <w:numId w:val="1"/>
        </w:numPr>
        <w:rPr>
          <w:rFonts w:ascii="Arial" w:hAnsi="Arial" w:cs="Arial"/>
        </w:rPr>
      </w:pPr>
      <w:r>
        <w:rPr>
          <w:rFonts w:ascii="Arial" w:hAnsi="Arial" w:cs="Arial"/>
        </w:rPr>
        <w:t xml:space="preserve">Justice Black’s literal brand of </w:t>
      </w:r>
      <w:r w:rsidRPr="00F2595D">
        <w:rPr>
          <w:rFonts w:ascii="Arial" w:hAnsi="Arial" w:cs="Arial"/>
        </w:rPr>
        <w:t>jurisprudence has been vulnerable to attack</w:t>
      </w:r>
      <w:r>
        <w:rPr>
          <w:rFonts w:ascii="Arial" w:hAnsi="Arial" w:cs="Arial"/>
        </w:rPr>
        <w:t>.</w:t>
      </w:r>
    </w:p>
    <w:p w14:paraId="6CB4F4CE" w14:textId="657F6088" w:rsidR="00F2595D" w:rsidRDefault="00F2595D" w:rsidP="00F2595D">
      <w:pPr>
        <w:pStyle w:val="ListParagraph"/>
        <w:numPr>
          <w:ilvl w:val="3"/>
          <w:numId w:val="1"/>
        </w:numPr>
        <w:rPr>
          <w:rFonts w:ascii="Arial" w:hAnsi="Arial" w:cs="Arial"/>
        </w:rPr>
      </w:pPr>
      <w:r w:rsidRPr="00F2595D">
        <w:rPr>
          <w:rFonts w:ascii="Arial" w:hAnsi="Arial" w:cs="Arial"/>
        </w:rPr>
        <w:t>Some assert that it led him to take some rather peculiar positions</w:t>
      </w:r>
      <w:r>
        <w:rPr>
          <w:rFonts w:ascii="Arial" w:hAnsi="Arial" w:cs="Arial"/>
        </w:rPr>
        <w:t>.</w:t>
      </w:r>
    </w:p>
    <w:p w14:paraId="450B80A1" w14:textId="245D955F" w:rsidR="00F2595D" w:rsidRDefault="00F2595D" w:rsidP="00F2595D">
      <w:pPr>
        <w:pStyle w:val="ListParagraph"/>
        <w:numPr>
          <w:ilvl w:val="3"/>
          <w:numId w:val="1"/>
        </w:numPr>
        <w:rPr>
          <w:rFonts w:ascii="Arial" w:hAnsi="Arial" w:cs="Arial"/>
        </w:rPr>
      </w:pPr>
      <w:r w:rsidRPr="00F2595D">
        <w:rPr>
          <w:rFonts w:ascii="Arial" w:hAnsi="Arial" w:cs="Arial"/>
        </w:rPr>
        <w:t>A</w:t>
      </w:r>
      <w:r>
        <w:rPr>
          <w:rFonts w:ascii="Arial" w:hAnsi="Arial" w:cs="Arial"/>
        </w:rPr>
        <w:t xml:space="preserve">nother </w:t>
      </w:r>
      <w:r w:rsidRPr="00F2595D">
        <w:rPr>
          <w:rFonts w:ascii="Arial" w:hAnsi="Arial" w:cs="Arial"/>
        </w:rPr>
        <w:t>objection is that literalism can result in inconsistent outcomes</w:t>
      </w:r>
      <w:r>
        <w:rPr>
          <w:rFonts w:ascii="Arial" w:hAnsi="Arial" w:cs="Arial"/>
        </w:rPr>
        <w:t>.</w:t>
      </w:r>
    </w:p>
    <w:p w14:paraId="39467400" w14:textId="2B9C9D72" w:rsidR="00551502" w:rsidRDefault="00551502" w:rsidP="00F2595D">
      <w:pPr>
        <w:pStyle w:val="ListParagraph"/>
        <w:numPr>
          <w:ilvl w:val="3"/>
          <w:numId w:val="1"/>
        </w:numPr>
        <w:rPr>
          <w:rFonts w:ascii="Arial" w:hAnsi="Arial" w:cs="Arial"/>
        </w:rPr>
      </w:pPr>
      <w:r>
        <w:rPr>
          <w:rFonts w:ascii="Arial" w:hAnsi="Arial" w:cs="Arial"/>
        </w:rPr>
        <w:t xml:space="preserve">Additionally, </w:t>
      </w:r>
      <w:r w:rsidRPr="00551502">
        <w:rPr>
          <w:rFonts w:ascii="Arial" w:hAnsi="Arial" w:cs="Arial"/>
        </w:rPr>
        <w:t>it presupposes a precision in the English language that does not exist</w:t>
      </w:r>
      <w:r>
        <w:rPr>
          <w:rFonts w:ascii="Arial" w:hAnsi="Arial" w:cs="Arial"/>
        </w:rPr>
        <w:t>.</w:t>
      </w:r>
    </w:p>
    <w:p w14:paraId="41840EFF" w14:textId="77273909" w:rsidR="00551502" w:rsidRDefault="00551502" w:rsidP="00F2595D">
      <w:pPr>
        <w:pStyle w:val="ListParagraph"/>
        <w:numPr>
          <w:ilvl w:val="3"/>
          <w:numId w:val="1"/>
        </w:numPr>
        <w:rPr>
          <w:rFonts w:ascii="Arial" w:hAnsi="Arial" w:cs="Arial"/>
        </w:rPr>
      </w:pPr>
      <w:r>
        <w:rPr>
          <w:rFonts w:ascii="Arial" w:hAnsi="Arial" w:cs="Arial"/>
        </w:rPr>
        <w:t>Finally, d</w:t>
      </w:r>
      <w:r w:rsidRPr="00551502">
        <w:rPr>
          <w:rFonts w:ascii="Arial" w:hAnsi="Arial" w:cs="Arial"/>
        </w:rPr>
        <w:t>espite the precision of some constitutional provisions</w:t>
      </w:r>
      <w:r>
        <w:rPr>
          <w:rFonts w:ascii="Arial" w:hAnsi="Arial" w:cs="Arial"/>
        </w:rPr>
        <w:t xml:space="preserve">, </w:t>
      </w:r>
      <w:r w:rsidRPr="00551502">
        <w:rPr>
          <w:rFonts w:ascii="Arial" w:hAnsi="Arial" w:cs="Arial"/>
        </w:rPr>
        <w:t>they are loaded with “reasons, goals, values, and the like.”</w:t>
      </w:r>
    </w:p>
    <w:p w14:paraId="72151169" w14:textId="1B83E835" w:rsidR="007973E2" w:rsidRDefault="007973E2" w:rsidP="007973E2">
      <w:pPr>
        <w:pStyle w:val="ListParagraph"/>
        <w:numPr>
          <w:ilvl w:val="1"/>
          <w:numId w:val="1"/>
        </w:numPr>
        <w:rPr>
          <w:rFonts w:ascii="Arial" w:hAnsi="Arial" w:cs="Arial"/>
        </w:rPr>
      </w:pPr>
      <w:r w:rsidRPr="007973E2">
        <w:rPr>
          <w:rFonts w:ascii="Arial" w:hAnsi="Arial" w:cs="Arial"/>
        </w:rPr>
        <w:t>Structural Analysis</w:t>
      </w:r>
    </w:p>
    <w:p w14:paraId="26AE4447" w14:textId="5756F4FC" w:rsidR="00551502" w:rsidRDefault="00551502" w:rsidP="00551502">
      <w:pPr>
        <w:pStyle w:val="ListParagraph"/>
        <w:numPr>
          <w:ilvl w:val="2"/>
          <w:numId w:val="1"/>
        </w:numPr>
        <w:rPr>
          <w:rFonts w:ascii="Arial" w:hAnsi="Arial" w:cs="Arial"/>
        </w:rPr>
      </w:pPr>
      <w:r w:rsidRPr="00551502">
        <w:rPr>
          <w:rFonts w:ascii="Arial" w:hAnsi="Arial" w:cs="Arial"/>
        </w:rPr>
        <w:t xml:space="preserve">Structural reasoning suggests that interpretation of </w:t>
      </w:r>
      <w:r>
        <w:rPr>
          <w:rFonts w:ascii="Arial" w:hAnsi="Arial" w:cs="Arial"/>
        </w:rPr>
        <w:t xml:space="preserve">Constitutional </w:t>
      </w:r>
      <w:r w:rsidRPr="00551502">
        <w:rPr>
          <w:rFonts w:ascii="Arial" w:hAnsi="Arial" w:cs="Arial"/>
        </w:rPr>
        <w:t>clauses should follow from, or at least be consistent with, overarching structures or governing principles established in the Constitution</w:t>
      </w:r>
      <w:r>
        <w:rPr>
          <w:rFonts w:ascii="Arial" w:hAnsi="Arial" w:cs="Arial"/>
        </w:rPr>
        <w:t>.</w:t>
      </w:r>
    </w:p>
    <w:p w14:paraId="638F5519" w14:textId="5E9B3F44" w:rsidR="00551502" w:rsidRDefault="00FF5879" w:rsidP="00551502">
      <w:pPr>
        <w:pStyle w:val="ListParagraph"/>
        <w:numPr>
          <w:ilvl w:val="2"/>
          <w:numId w:val="1"/>
        </w:numPr>
        <w:rPr>
          <w:rFonts w:ascii="Arial" w:hAnsi="Arial" w:cs="Arial"/>
        </w:rPr>
      </w:pPr>
      <w:r>
        <w:rPr>
          <w:rFonts w:ascii="Arial" w:hAnsi="Arial" w:cs="Arial"/>
        </w:rPr>
        <w:t>T</w:t>
      </w:r>
      <w:r w:rsidR="00551502" w:rsidRPr="00551502">
        <w:rPr>
          <w:rFonts w:ascii="Arial" w:hAnsi="Arial" w:cs="Arial"/>
        </w:rPr>
        <w:t>hese structures are so important that judges and lawyers should read the Constitution with an eye toward preserving them.</w:t>
      </w:r>
    </w:p>
    <w:p w14:paraId="4B9905B9" w14:textId="43FC158E" w:rsidR="00FF5879" w:rsidRDefault="00FF5879" w:rsidP="00551502">
      <w:pPr>
        <w:pStyle w:val="ListParagraph"/>
        <w:numPr>
          <w:ilvl w:val="2"/>
          <w:numId w:val="1"/>
        </w:numPr>
        <w:rPr>
          <w:rFonts w:ascii="Arial" w:hAnsi="Arial" w:cs="Arial"/>
        </w:rPr>
      </w:pPr>
      <w:r w:rsidRPr="00FF5879">
        <w:rPr>
          <w:rFonts w:ascii="Arial" w:hAnsi="Arial" w:cs="Arial"/>
        </w:rPr>
        <w:t>There are many famous examples of structural analyses</w:t>
      </w:r>
      <w:r>
        <w:rPr>
          <w:rFonts w:ascii="Arial" w:hAnsi="Arial" w:cs="Arial"/>
        </w:rPr>
        <w:t>.</w:t>
      </w:r>
    </w:p>
    <w:p w14:paraId="25F82B81" w14:textId="5FBC232B" w:rsidR="00201DA9" w:rsidRDefault="00201DA9" w:rsidP="00FF5879">
      <w:pPr>
        <w:pStyle w:val="ListParagraph"/>
        <w:numPr>
          <w:ilvl w:val="3"/>
          <w:numId w:val="1"/>
        </w:numPr>
        <w:rPr>
          <w:rFonts w:ascii="Arial" w:hAnsi="Arial" w:cs="Arial"/>
          <w:i/>
          <w:iCs/>
        </w:rPr>
      </w:pPr>
      <w:r w:rsidRPr="00201DA9">
        <w:rPr>
          <w:rFonts w:ascii="Arial" w:hAnsi="Arial" w:cs="Arial"/>
          <w:i/>
          <w:iCs/>
        </w:rPr>
        <w:t>McCulloch v. Maryland (1819)</w:t>
      </w:r>
      <w:r w:rsidR="00551502">
        <w:rPr>
          <w:rFonts w:ascii="Arial" w:hAnsi="Arial" w:cs="Arial"/>
          <w:i/>
          <w:iCs/>
        </w:rPr>
        <w:t>.</w:t>
      </w:r>
    </w:p>
    <w:p w14:paraId="01CF2827" w14:textId="60BB2A45" w:rsidR="00FF5879" w:rsidRPr="00FF5879" w:rsidRDefault="00FF5879" w:rsidP="00FF5879">
      <w:pPr>
        <w:pStyle w:val="ListParagraph"/>
        <w:numPr>
          <w:ilvl w:val="2"/>
          <w:numId w:val="1"/>
        </w:numPr>
        <w:rPr>
          <w:rFonts w:ascii="Arial" w:hAnsi="Arial" w:cs="Arial"/>
        </w:rPr>
      </w:pPr>
      <w:r>
        <w:rPr>
          <w:rFonts w:ascii="Arial" w:hAnsi="Arial" w:cs="Arial"/>
        </w:rPr>
        <w:t>S</w:t>
      </w:r>
      <w:r w:rsidRPr="00FF5879">
        <w:rPr>
          <w:rFonts w:ascii="Arial" w:hAnsi="Arial" w:cs="Arial"/>
        </w:rPr>
        <w:t>tructural reasoning does not necessarily lead to a single answer in each and every case.</w:t>
      </w:r>
    </w:p>
    <w:p w14:paraId="585B10B2" w14:textId="07518B56" w:rsidR="00201DA9" w:rsidRPr="00201DA9" w:rsidRDefault="00201DA9" w:rsidP="00FF5879">
      <w:pPr>
        <w:pStyle w:val="ListParagraph"/>
        <w:numPr>
          <w:ilvl w:val="3"/>
          <w:numId w:val="1"/>
        </w:numPr>
        <w:rPr>
          <w:rFonts w:ascii="Arial" w:hAnsi="Arial" w:cs="Arial"/>
          <w:i/>
          <w:iCs/>
        </w:rPr>
      </w:pPr>
      <w:r w:rsidRPr="00201DA9">
        <w:rPr>
          <w:rFonts w:ascii="Arial" w:hAnsi="Arial" w:cs="Arial"/>
          <w:i/>
          <w:iCs/>
        </w:rPr>
        <w:t>INS v. Chadha (1983)</w:t>
      </w:r>
      <w:r w:rsidR="00FF5879">
        <w:rPr>
          <w:rFonts w:ascii="Arial" w:hAnsi="Arial" w:cs="Arial"/>
          <w:i/>
          <w:iCs/>
        </w:rPr>
        <w:t>.</w:t>
      </w:r>
    </w:p>
    <w:p w14:paraId="7D8C5B98" w14:textId="374D6105" w:rsidR="007973E2" w:rsidRDefault="007973E2" w:rsidP="007973E2">
      <w:pPr>
        <w:pStyle w:val="ListParagraph"/>
        <w:numPr>
          <w:ilvl w:val="1"/>
          <w:numId w:val="1"/>
        </w:numPr>
        <w:rPr>
          <w:rFonts w:ascii="Arial" w:hAnsi="Arial" w:cs="Arial"/>
        </w:rPr>
      </w:pPr>
      <w:r w:rsidRPr="007973E2">
        <w:rPr>
          <w:rFonts w:ascii="Arial" w:hAnsi="Arial" w:cs="Arial"/>
        </w:rPr>
        <w:t>Stare Decisis</w:t>
      </w:r>
    </w:p>
    <w:p w14:paraId="5C15E7C2" w14:textId="5267F3AB" w:rsidR="00FF5879" w:rsidRDefault="00FF5879" w:rsidP="00FF5879">
      <w:pPr>
        <w:pStyle w:val="ListParagraph"/>
        <w:numPr>
          <w:ilvl w:val="2"/>
          <w:numId w:val="1"/>
        </w:numPr>
        <w:rPr>
          <w:rFonts w:ascii="Arial" w:hAnsi="Arial" w:cs="Arial"/>
        </w:rPr>
      </w:pPr>
      <w:r>
        <w:rPr>
          <w:rFonts w:ascii="Arial" w:hAnsi="Arial" w:cs="Arial"/>
        </w:rPr>
        <w:t>“L</w:t>
      </w:r>
      <w:r w:rsidRPr="00FF5879">
        <w:rPr>
          <w:rFonts w:ascii="Arial" w:hAnsi="Arial" w:cs="Arial"/>
        </w:rPr>
        <w:t>et the decision stand.”</w:t>
      </w:r>
    </w:p>
    <w:p w14:paraId="7504579F" w14:textId="21D1A355" w:rsidR="00FF5879" w:rsidRDefault="00FF5879" w:rsidP="00FF5879">
      <w:pPr>
        <w:pStyle w:val="ListParagraph"/>
        <w:numPr>
          <w:ilvl w:val="3"/>
          <w:numId w:val="1"/>
        </w:numPr>
        <w:rPr>
          <w:rFonts w:ascii="Arial" w:hAnsi="Arial" w:cs="Arial"/>
        </w:rPr>
      </w:pPr>
      <w:r>
        <w:rPr>
          <w:rFonts w:ascii="Arial" w:hAnsi="Arial" w:cs="Arial"/>
        </w:rPr>
        <w:t>J</w:t>
      </w:r>
      <w:r w:rsidRPr="00FF5879">
        <w:rPr>
          <w:rFonts w:ascii="Arial" w:hAnsi="Arial" w:cs="Arial"/>
        </w:rPr>
        <w:t>urists should decide cases on the basis of previously established rulings, or precedent.</w:t>
      </w:r>
    </w:p>
    <w:p w14:paraId="5591146C" w14:textId="44744856" w:rsidR="00FF5879" w:rsidRDefault="00FF5879" w:rsidP="00FF5879">
      <w:pPr>
        <w:pStyle w:val="ListParagraph"/>
        <w:numPr>
          <w:ilvl w:val="3"/>
          <w:numId w:val="1"/>
        </w:numPr>
        <w:rPr>
          <w:rFonts w:ascii="Arial" w:hAnsi="Arial" w:cs="Arial"/>
        </w:rPr>
      </w:pPr>
      <w:r>
        <w:rPr>
          <w:rFonts w:ascii="Arial" w:hAnsi="Arial" w:cs="Arial"/>
        </w:rPr>
        <w:lastRenderedPageBreak/>
        <w:t>T</w:t>
      </w:r>
      <w:r w:rsidRPr="00FF5879">
        <w:rPr>
          <w:rFonts w:ascii="Arial" w:hAnsi="Arial" w:cs="Arial"/>
        </w:rPr>
        <w:t>he law they generate becomes predictable and stable.</w:t>
      </w:r>
    </w:p>
    <w:p w14:paraId="2E3540AD" w14:textId="02427BAC" w:rsidR="00FF5879" w:rsidRDefault="00FF5879" w:rsidP="00FF5879">
      <w:pPr>
        <w:pStyle w:val="ListParagraph"/>
        <w:numPr>
          <w:ilvl w:val="2"/>
          <w:numId w:val="1"/>
        </w:numPr>
        <w:rPr>
          <w:rFonts w:ascii="Arial" w:hAnsi="Arial" w:cs="Arial"/>
        </w:rPr>
      </w:pPr>
      <w:r w:rsidRPr="00FF5879">
        <w:rPr>
          <w:rFonts w:ascii="Arial" w:hAnsi="Arial" w:cs="Arial"/>
        </w:rPr>
        <w:t>Precedent can be an important factor in Supreme Court decision making</w:t>
      </w:r>
      <w:r>
        <w:rPr>
          <w:rFonts w:ascii="Arial" w:hAnsi="Arial" w:cs="Arial"/>
        </w:rPr>
        <w:t>.</w:t>
      </w:r>
    </w:p>
    <w:p w14:paraId="5B4DE931" w14:textId="7B846342" w:rsidR="007973E2" w:rsidRDefault="007973E2" w:rsidP="00FF5879">
      <w:pPr>
        <w:pStyle w:val="ListParagraph"/>
        <w:numPr>
          <w:ilvl w:val="3"/>
          <w:numId w:val="1"/>
        </w:numPr>
        <w:rPr>
          <w:rFonts w:ascii="Arial" w:hAnsi="Arial" w:cs="Arial"/>
        </w:rPr>
      </w:pPr>
      <w:r>
        <w:rPr>
          <w:rFonts w:ascii="Arial" w:hAnsi="Arial" w:cs="Arial"/>
        </w:rPr>
        <w:t>See Table 1.2.</w:t>
      </w:r>
    </w:p>
    <w:p w14:paraId="7B6A25B8" w14:textId="2034729D" w:rsidR="00FF5879" w:rsidRDefault="00FF5879" w:rsidP="00FF5879">
      <w:pPr>
        <w:pStyle w:val="ListParagraph"/>
        <w:numPr>
          <w:ilvl w:val="2"/>
          <w:numId w:val="1"/>
        </w:numPr>
        <w:rPr>
          <w:rFonts w:ascii="Arial" w:hAnsi="Arial" w:cs="Arial"/>
        </w:rPr>
      </w:pPr>
      <w:r w:rsidRPr="00FF5879">
        <w:rPr>
          <w:rFonts w:ascii="Arial" w:hAnsi="Arial" w:cs="Arial"/>
        </w:rPr>
        <w:t>Many allege that judicial appeal to precedent often is mere window dressing</w:t>
      </w:r>
      <w:r>
        <w:rPr>
          <w:rFonts w:ascii="Arial" w:hAnsi="Arial" w:cs="Arial"/>
        </w:rPr>
        <w:t>.</w:t>
      </w:r>
    </w:p>
    <w:p w14:paraId="6AFFFBEF" w14:textId="4EFF991E" w:rsidR="00FF5879" w:rsidRDefault="00FF5879" w:rsidP="00FF5879">
      <w:pPr>
        <w:pStyle w:val="ListParagraph"/>
        <w:numPr>
          <w:ilvl w:val="3"/>
          <w:numId w:val="1"/>
        </w:numPr>
        <w:rPr>
          <w:rFonts w:ascii="Arial" w:hAnsi="Arial" w:cs="Arial"/>
        </w:rPr>
      </w:pPr>
      <w:r>
        <w:rPr>
          <w:rFonts w:ascii="Arial" w:hAnsi="Arial" w:cs="Arial"/>
        </w:rPr>
        <w:t>T</w:t>
      </w:r>
      <w:r w:rsidRPr="00FF5879">
        <w:rPr>
          <w:rFonts w:ascii="Arial" w:hAnsi="Arial" w:cs="Arial"/>
        </w:rPr>
        <w:t>he Court has generated so much precedent that it is usually possible for justices to find support for any conclusion.</w:t>
      </w:r>
    </w:p>
    <w:p w14:paraId="2C636307" w14:textId="13BFDC05" w:rsidR="00FF5879" w:rsidRDefault="00FF5879" w:rsidP="00FF5879">
      <w:pPr>
        <w:pStyle w:val="ListParagraph"/>
        <w:numPr>
          <w:ilvl w:val="3"/>
          <w:numId w:val="1"/>
        </w:numPr>
        <w:rPr>
          <w:rFonts w:ascii="Arial" w:hAnsi="Arial" w:cs="Arial"/>
        </w:rPr>
      </w:pPr>
      <w:r>
        <w:rPr>
          <w:rFonts w:ascii="Arial" w:hAnsi="Arial" w:cs="Arial"/>
        </w:rPr>
        <w:t>I</w:t>
      </w:r>
      <w:r w:rsidRPr="00FF5879">
        <w:rPr>
          <w:rFonts w:ascii="Arial" w:hAnsi="Arial" w:cs="Arial"/>
        </w:rPr>
        <w:t>t may be difficult to locate the rule of law emerging in a majority opinion</w:t>
      </w:r>
      <w:r>
        <w:rPr>
          <w:rFonts w:ascii="Arial" w:hAnsi="Arial" w:cs="Arial"/>
        </w:rPr>
        <w:t>.</w:t>
      </w:r>
    </w:p>
    <w:p w14:paraId="1E5B8F00" w14:textId="4299BC28" w:rsidR="00FF5879" w:rsidRDefault="00FF5879" w:rsidP="00FF5879">
      <w:pPr>
        <w:pStyle w:val="ListParagraph"/>
        <w:numPr>
          <w:ilvl w:val="4"/>
          <w:numId w:val="1"/>
        </w:numPr>
        <w:rPr>
          <w:rFonts w:ascii="Arial" w:hAnsi="Arial" w:cs="Arial"/>
        </w:rPr>
      </w:pPr>
      <w:r w:rsidRPr="00FF5879">
        <w:rPr>
          <w:rFonts w:ascii="Arial" w:hAnsi="Arial" w:cs="Arial"/>
        </w:rPr>
        <w:t>“</w:t>
      </w:r>
      <w:r>
        <w:rPr>
          <w:rFonts w:ascii="Arial" w:hAnsi="Arial" w:cs="Arial"/>
        </w:rPr>
        <w:t>E</w:t>
      </w:r>
      <w:r w:rsidRPr="00FF5879">
        <w:rPr>
          <w:rFonts w:ascii="Arial" w:hAnsi="Arial" w:cs="Arial"/>
        </w:rPr>
        <w:t>stablishing the principle of the case,” or the ratio decidendi.</w:t>
      </w:r>
    </w:p>
    <w:p w14:paraId="79A0CF8B" w14:textId="450FD108" w:rsidR="00FF5879" w:rsidRDefault="00FF5879" w:rsidP="00FF5879">
      <w:pPr>
        <w:pStyle w:val="ListParagraph"/>
        <w:numPr>
          <w:ilvl w:val="3"/>
          <w:numId w:val="1"/>
        </w:numPr>
        <w:rPr>
          <w:rFonts w:ascii="Arial" w:hAnsi="Arial" w:cs="Arial"/>
        </w:rPr>
      </w:pPr>
      <w:r>
        <w:rPr>
          <w:rFonts w:ascii="Arial" w:hAnsi="Arial" w:cs="Arial"/>
        </w:rPr>
        <w:t>M</w:t>
      </w:r>
      <w:r w:rsidRPr="00FF5879">
        <w:rPr>
          <w:rFonts w:ascii="Arial" w:hAnsi="Arial" w:cs="Arial"/>
        </w:rPr>
        <w:t>any justices recognize the limits of stare decisis in cases involving constitutional interpretation</w:t>
      </w:r>
      <w:r>
        <w:rPr>
          <w:rFonts w:ascii="Arial" w:hAnsi="Arial" w:cs="Arial"/>
        </w:rPr>
        <w:t>.</w:t>
      </w:r>
    </w:p>
    <w:p w14:paraId="58EDC797" w14:textId="7AFB5951" w:rsidR="007973E2" w:rsidRDefault="007973E2" w:rsidP="007973E2">
      <w:pPr>
        <w:pStyle w:val="ListParagraph"/>
        <w:numPr>
          <w:ilvl w:val="1"/>
          <w:numId w:val="1"/>
        </w:numPr>
        <w:rPr>
          <w:rFonts w:ascii="Arial" w:hAnsi="Arial" w:cs="Arial"/>
        </w:rPr>
      </w:pPr>
      <w:r w:rsidRPr="007973E2">
        <w:rPr>
          <w:rFonts w:ascii="Arial" w:hAnsi="Arial" w:cs="Arial"/>
        </w:rPr>
        <w:t>Pragmatism</w:t>
      </w:r>
    </w:p>
    <w:p w14:paraId="6C0AC854" w14:textId="76DCBD42" w:rsidR="00FF5879" w:rsidRDefault="00FF5879" w:rsidP="00FF5879">
      <w:pPr>
        <w:pStyle w:val="ListParagraph"/>
        <w:numPr>
          <w:ilvl w:val="2"/>
          <w:numId w:val="1"/>
        </w:numPr>
        <w:rPr>
          <w:rFonts w:ascii="Arial" w:hAnsi="Arial" w:cs="Arial"/>
        </w:rPr>
      </w:pPr>
      <w:r>
        <w:rPr>
          <w:rFonts w:ascii="Arial" w:hAnsi="Arial" w:cs="Arial"/>
        </w:rPr>
        <w:t>T</w:t>
      </w:r>
      <w:r w:rsidRPr="00FF5879">
        <w:rPr>
          <w:rFonts w:ascii="Arial" w:hAnsi="Arial" w:cs="Arial"/>
        </w:rPr>
        <w:t>he members of the Court often consider the effects of a decision for different segments of society</w:t>
      </w:r>
      <w:r>
        <w:rPr>
          <w:rFonts w:ascii="Arial" w:hAnsi="Arial" w:cs="Arial"/>
        </w:rPr>
        <w:t>.</w:t>
      </w:r>
    </w:p>
    <w:p w14:paraId="39BE667E" w14:textId="6ECA21DE" w:rsidR="00FF5879" w:rsidRDefault="00FF5879" w:rsidP="00FF5879">
      <w:pPr>
        <w:pStyle w:val="ListParagraph"/>
        <w:numPr>
          <w:ilvl w:val="3"/>
          <w:numId w:val="1"/>
        </w:numPr>
        <w:rPr>
          <w:rFonts w:ascii="Arial" w:hAnsi="Arial" w:cs="Arial"/>
        </w:rPr>
      </w:pPr>
      <w:r w:rsidRPr="00FF5879">
        <w:rPr>
          <w:rFonts w:ascii="Arial" w:hAnsi="Arial" w:cs="Arial"/>
        </w:rPr>
        <w:t>This interpretive approach often takes the form of a balancing exercise</w:t>
      </w:r>
      <w:r>
        <w:rPr>
          <w:rFonts w:ascii="Arial" w:hAnsi="Arial" w:cs="Arial"/>
        </w:rPr>
        <w:t>.</w:t>
      </w:r>
    </w:p>
    <w:p w14:paraId="2F860B25" w14:textId="29362D58" w:rsidR="00FF5879" w:rsidRDefault="00FF5879" w:rsidP="00FF5879">
      <w:pPr>
        <w:pStyle w:val="ListParagraph"/>
        <w:numPr>
          <w:ilvl w:val="3"/>
          <w:numId w:val="1"/>
        </w:numPr>
        <w:rPr>
          <w:rFonts w:ascii="Arial" w:hAnsi="Arial" w:cs="Arial"/>
        </w:rPr>
      </w:pPr>
      <w:r>
        <w:rPr>
          <w:rFonts w:ascii="Arial" w:hAnsi="Arial" w:cs="Arial"/>
        </w:rPr>
        <w:t>A</w:t>
      </w:r>
      <w:r w:rsidRPr="00FF5879">
        <w:rPr>
          <w:rFonts w:ascii="Arial" w:hAnsi="Arial" w:cs="Arial"/>
        </w:rPr>
        <w:t xml:space="preserve"> justice will select from among plausible constitutional interpretations the one that has the best consequences</w:t>
      </w:r>
      <w:r>
        <w:rPr>
          <w:rFonts w:ascii="Arial" w:hAnsi="Arial" w:cs="Arial"/>
        </w:rPr>
        <w:t>.</w:t>
      </w:r>
    </w:p>
    <w:p w14:paraId="30795643" w14:textId="2AF3BAA6" w:rsidR="00FF5879" w:rsidRDefault="00FF5879" w:rsidP="00FF5879">
      <w:pPr>
        <w:pStyle w:val="ListParagraph"/>
        <w:numPr>
          <w:ilvl w:val="2"/>
          <w:numId w:val="1"/>
        </w:numPr>
        <w:rPr>
          <w:rFonts w:ascii="Arial" w:hAnsi="Arial" w:cs="Arial"/>
        </w:rPr>
      </w:pPr>
      <w:r>
        <w:rPr>
          <w:rFonts w:ascii="Arial" w:hAnsi="Arial" w:cs="Arial"/>
        </w:rPr>
        <w:t>Justices</w:t>
      </w:r>
      <w:r w:rsidRPr="00FF5879">
        <w:rPr>
          <w:rFonts w:ascii="Arial" w:hAnsi="Arial" w:cs="Arial"/>
        </w:rPr>
        <w:t xml:space="preserve"> may attempt to create rules, or analyze existing ones, so that they maximize benefits and minimize costs.</w:t>
      </w:r>
    </w:p>
    <w:p w14:paraId="70C8A4A6" w14:textId="634C4194" w:rsidR="00201DA9" w:rsidRPr="00201DA9" w:rsidRDefault="00201DA9" w:rsidP="00FF5879">
      <w:pPr>
        <w:pStyle w:val="ListParagraph"/>
        <w:numPr>
          <w:ilvl w:val="3"/>
          <w:numId w:val="1"/>
        </w:numPr>
        <w:rPr>
          <w:rFonts w:ascii="Arial" w:hAnsi="Arial" w:cs="Arial"/>
          <w:i/>
          <w:iCs/>
        </w:rPr>
      </w:pPr>
      <w:r w:rsidRPr="00201DA9">
        <w:rPr>
          <w:rFonts w:ascii="Arial" w:hAnsi="Arial" w:cs="Arial"/>
          <w:i/>
          <w:iCs/>
        </w:rPr>
        <w:t>United States v. Leon (1984)</w:t>
      </w:r>
      <w:r w:rsidR="00FF5879">
        <w:rPr>
          <w:rFonts w:ascii="Arial" w:hAnsi="Arial" w:cs="Arial"/>
          <w:i/>
          <w:iCs/>
        </w:rPr>
        <w:t>.</w:t>
      </w:r>
    </w:p>
    <w:p w14:paraId="5389CC97" w14:textId="2B4BAABF" w:rsidR="007973E2" w:rsidRDefault="007973E2" w:rsidP="007973E2">
      <w:pPr>
        <w:pStyle w:val="ListParagraph"/>
        <w:numPr>
          <w:ilvl w:val="1"/>
          <w:numId w:val="1"/>
        </w:numPr>
        <w:rPr>
          <w:rFonts w:ascii="Arial" w:hAnsi="Arial" w:cs="Arial"/>
        </w:rPr>
      </w:pPr>
      <w:r w:rsidRPr="007973E2">
        <w:rPr>
          <w:rFonts w:ascii="Arial" w:hAnsi="Arial" w:cs="Arial"/>
        </w:rPr>
        <w:t>Polling Other Jurisdictions</w:t>
      </w:r>
    </w:p>
    <w:p w14:paraId="46AA360B" w14:textId="33A553E0" w:rsidR="00FF5879" w:rsidRDefault="00FF5879" w:rsidP="00FF5879">
      <w:pPr>
        <w:pStyle w:val="ListParagraph"/>
        <w:numPr>
          <w:ilvl w:val="2"/>
          <w:numId w:val="1"/>
        </w:numPr>
        <w:rPr>
          <w:rFonts w:ascii="Arial" w:hAnsi="Arial" w:cs="Arial"/>
        </w:rPr>
      </w:pPr>
      <w:r>
        <w:rPr>
          <w:rFonts w:ascii="Arial" w:hAnsi="Arial" w:cs="Arial"/>
        </w:rPr>
        <w:t>A</w:t>
      </w:r>
      <w:r w:rsidRPr="00FF5879">
        <w:rPr>
          <w:rFonts w:ascii="Arial" w:hAnsi="Arial" w:cs="Arial"/>
        </w:rPr>
        <w:t xml:space="preserve"> justice might probe English traditions or early colonial or state practices to determine how public officials of the times—or of contemporary times—interpreted similar words or phrases.</w:t>
      </w:r>
    </w:p>
    <w:p w14:paraId="2902E4B3" w14:textId="064CD361" w:rsidR="00C147AE" w:rsidRDefault="00C147AE" w:rsidP="00FF5879">
      <w:pPr>
        <w:pStyle w:val="ListParagraph"/>
        <w:numPr>
          <w:ilvl w:val="3"/>
          <w:numId w:val="1"/>
        </w:numPr>
        <w:rPr>
          <w:rFonts w:ascii="Arial" w:hAnsi="Arial" w:cs="Arial"/>
          <w:b/>
          <w:bCs/>
          <w:i/>
          <w:iCs/>
        </w:rPr>
      </w:pPr>
      <w:r w:rsidRPr="00201DA9">
        <w:rPr>
          <w:rFonts w:ascii="Arial" w:hAnsi="Arial" w:cs="Arial"/>
          <w:b/>
          <w:bCs/>
          <w:i/>
          <w:iCs/>
        </w:rPr>
        <w:t>Wolf v. Colorado (1949)</w:t>
      </w:r>
      <w:r w:rsidR="00FF5879">
        <w:rPr>
          <w:rFonts w:ascii="Arial" w:hAnsi="Arial" w:cs="Arial"/>
          <w:b/>
          <w:bCs/>
          <w:i/>
          <w:iCs/>
        </w:rPr>
        <w:t>.</w:t>
      </w:r>
    </w:p>
    <w:p w14:paraId="3B0543DD" w14:textId="64009B25" w:rsidR="00201DA9" w:rsidRDefault="00201DA9" w:rsidP="00FF5879">
      <w:pPr>
        <w:pStyle w:val="ListParagraph"/>
        <w:numPr>
          <w:ilvl w:val="3"/>
          <w:numId w:val="1"/>
        </w:numPr>
        <w:rPr>
          <w:rFonts w:ascii="Arial" w:hAnsi="Arial" w:cs="Arial"/>
          <w:i/>
          <w:iCs/>
        </w:rPr>
      </w:pPr>
      <w:r w:rsidRPr="00201DA9">
        <w:rPr>
          <w:rFonts w:ascii="Arial" w:hAnsi="Arial" w:cs="Arial"/>
          <w:i/>
          <w:iCs/>
        </w:rPr>
        <w:t>Rochin v. California (1952)</w:t>
      </w:r>
      <w:r w:rsidR="00FF5879">
        <w:rPr>
          <w:rFonts w:ascii="Arial" w:hAnsi="Arial" w:cs="Arial"/>
          <w:i/>
          <w:iCs/>
        </w:rPr>
        <w:t>.</w:t>
      </w:r>
    </w:p>
    <w:p w14:paraId="64786C5E" w14:textId="688F7ECE" w:rsidR="00201DA9" w:rsidRDefault="00201DA9" w:rsidP="00FF5879">
      <w:pPr>
        <w:pStyle w:val="ListParagraph"/>
        <w:numPr>
          <w:ilvl w:val="3"/>
          <w:numId w:val="1"/>
        </w:numPr>
        <w:rPr>
          <w:rFonts w:ascii="Arial" w:hAnsi="Arial" w:cs="Arial"/>
          <w:i/>
          <w:iCs/>
        </w:rPr>
      </w:pPr>
      <w:r w:rsidRPr="00201DA9">
        <w:rPr>
          <w:rFonts w:ascii="Arial" w:hAnsi="Arial" w:cs="Arial"/>
          <w:i/>
          <w:iCs/>
        </w:rPr>
        <w:t>Mapp v. Ohio (1961)</w:t>
      </w:r>
      <w:r w:rsidR="00FF5879">
        <w:rPr>
          <w:rFonts w:ascii="Arial" w:hAnsi="Arial" w:cs="Arial"/>
          <w:i/>
          <w:iCs/>
        </w:rPr>
        <w:t>.</w:t>
      </w:r>
    </w:p>
    <w:p w14:paraId="6AEE1050" w14:textId="54F1DB29" w:rsidR="00FF5879" w:rsidRDefault="00FF5879" w:rsidP="00FF5879">
      <w:pPr>
        <w:pStyle w:val="ListParagraph"/>
        <w:numPr>
          <w:ilvl w:val="2"/>
          <w:numId w:val="1"/>
        </w:numPr>
        <w:rPr>
          <w:rFonts w:ascii="Arial" w:hAnsi="Arial" w:cs="Arial"/>
        </w:rPr>
      </w:pPr>
      <w:r>
        <w:rPr>
          <w:rFonts w:ascii="Arial" w:hAnsi="Arial" w:cs="Arial"/>
        </w:rPr>
        <w:t>T</w:t>
      </w:r>
      <w:r w:rsidRPr="00FF5879">
        <w:rPr>
          <w:rFonts w:ascii="Arial" w:hAnsi="Arial" w:cs="Arial"/>
        </w:rPr>
        <w:t>he method is far from foolproof.</w:t>
      </w:r>
    </w:p>
    <w:p w14:paraId="5433A42A" w14:textId="2763AA6A" w:rsidR="00FF5879" w:rsidRDefault="00FF5879" w:rsidP="00FF5879">
      <w:pPr>
        <w:pStyle w:val="ListParagraph"/>
        <w:numPr>
          <w:ilvl w:val="3"/>
          <w:numId w:val="1"/>
        </w:numPr>
        <w:rPr>
          <w:rFonts w:ascii="Arial" w:hAnsi="Arial" w:cs="Arial"/>
        </w:rPr>
      </w:pPr>
      <w:r>
        <w:rPr>
          <w:rFonts w:ascii="Arial" w:hAnsi="Arial" w:cs="Arial"/>
        </w:rPr>
        <w:t>T</w:t>
      </w:r>
      <w:r w:rsidRPr="00FF5879">
        <w:rPr>
          <w:rFonts w:ascii="Arial" w:hAnsi="Arial" w:cs="Arial"/>
        </w:rPr>
        <w:t>he Constitution of 1787 as it initially stood and has since been amended rejects many English and some colonial and state practices</w:t>
      </w:r>
      <w:r>
        <w:rPr>
          <w:rFonts w:ascii="Arial" w:hAnsi="Arial" w:cs="Arial"/>
        </w:rPr>
        <w:t>.</w:t>
      </w:r>
    </w:p>
    <w:p w14:paraId="36DCF456" w14:textId="77942DEB" w:rsidR="00FF5879" w:rsidRDefault="00FF5879" w:rsidP="00FF5879">
      <w:pPr>
        <w:pStyle w:val="ListParagraph"/>
        <w:numPr>
          <w:ilvl w:val="3"/>
          <w:numId w:val="1"/>
        </w:numPr>
        <w:rPr>
          <w:rFonts w:ascii="Arial" w:hAnsi="Arial" w:cs="Arial"/>
        </w:rPr>
      </w:pPr>
      <w:r>
        <w:rPr>
          <w:rFonts w:ascii="Arial" w:hAnsi="Arial" w:cs="Arial"/>
        </w:rPr>
        <w:t>E</w:t>
      </w:r>
      <w:r w:rsidRPr="00FF5879">
        <w:rPr>
          <w:rFonts w:ascii="Arial" w:hAnsi="Arial" w:cs="Arial"/>
        </w:rPr>
        <w:t>ven a steady stream of precedents from the states may signify nothing more than that judges</w:t>
      </w:r>
      <w:r>
        <w:rPr>
          <w:rFonts w:ascii="Arial" w:hAnsi="Arial" w:cs="Arial"/>
        </w:rPr>
        <w:t xml:space="preserve"> </w:t>
      </w:r>
      <w:r w:rsidRPr="00FF5879">
        <w:rPr>
          <w:rFonts w:ascii="Arial" w:hAnsi="Arial" w:cs="Arial"/>
        </w:rPr>
        <w:t>imitated each other under the rubric of stare decisis</w:t>
      </w:r>
      <w:r>
        <w:rPr>
          <w:rFonts w:ascii="Arial" w:hAnsi="Arial" w:cs="Arial"/>
        </w:rPr>
        <w:t>.</w:t>
      </w:r>
    </w:p>
    <w:p w14:paraId="40F798A8" w14:textId="28A4BB78" w:rsidR="00FF5879" w:rsidRDefault="00FF5879" w:rsidP="00FF5879">
      <w:pPr>
        <w:pStyle w:val="ListParagraph"/>
        <w:numPr>
          <w:ilvl w:val="3"/>
          <w:numId w:val="1"/>
        </w:numPr>
        <w:rPr>
          <w:rFonts w:ascii="Arial" w:hAnsi="Arial" w:cs="Arial"/>
        </w:rPr>
      </w:pPr>
      <w:r>
        <w:rPr>
          <w:rFonts w:ascii="Arial" w:hAnsi="Arial" w:cs="Arial"/>
        </w:rPr>
        <w:t>I</w:t>
      </w:r>
      <w:r w:rsidRPr="00FF5879">
        <w:rPr>
          <w:rFonts w:ascii="Arial" w:hAnsi="Arial" w:cs="Arial"/>
        </w:rPr>
        <w:t>t is difficult to imagine how the thinking of people in the eighteenth century could be used to evaluate government practices in the twentieth and twenty-first centuries</w:t>
      </w:r>
      <w:r>
        <w:rPr>
          <w:rFonts w:ascii="Arial" w:hAnsi="Arial" w:cs="Arial"/>
        </w:rPr>
        <w:t>.</w:t>
      </w:r>
    </w:p>
    <w:p w14:paraId="32328E4A" w14:textId="32BC6276" w:rsidR="00FF5879" w:rsidRDefault="00FF5879" w:rsidP="00FF5879">
      <w:pPr>
        <w:pStyle w:val="ListParagraph"/>
        <w:numPr>
          <w:ilvl w:val="2"/>
          <w:numId w:val="1"/>
        </w:numPr>
        <w:rPr>
          <w:rFonts w:ascii="Arial" w:hAnsi="Arial" w:cs="Arial"/>
        </w:rPr>
      </w:pPr>
      <w:r>
        <w:rPr>
          <w:rFonts w:ascii="Arial" w:hAnsi="Arial" w:cs="Arial"/>
        </w:rPr>
        <w:t>T</w:t>
      </w:r>
      <w:r w:rsidRPr="00FF5879">
        <w:rPr>
          <w:rFonts w:ascii="Arial" w:hAnsi="Arial" w:cs="Arial"/>
        </w:rPr>
        <w:t>he Supreme Court continues to consider the practices of other U.S. jurisdictions</w:t>
      </w:r>
      <w:r>
        <w:rPr>
          <w:rFonts w:ascii="Arial" w:hAnsi="Arial" w:cs="Arial"/>
        </w:rPr>
        <w:t>.</w:t>
      </w:r>
    </w:p>
    <w:p w14:paraId="73D51D54" w14:textId="54A4E34F" w:rsidR="00FF5879" w:rsidRPr="00FF5879" w:rsidRDefault="00FF5879" w:rsidP="00FF5879">
      <w:pPr>
        <w:pStyle w:val="ListParagraph"/>
        <w:numPr>
          <w:ilvl w:val="2"/>
          <w:numId w:val="1"/>
        </w:numPr>
        <w:rPr>
          <w:rFonts w:ascii="Arial" w:hAnsi="Arial" w:cs="Arial"/>
        </w:rPr>
      </w:pPr>
      <w:r>
        <w:rPr>
          <w:rFonts w:ascii="Arial" w:hAnsi="Arial" w:cs="Arial"/>
        </w:rPr>
        <w:t>C</w:t>
      </w:r>
      <w:r w:rsidRPr="00FF5879">
        <w:rPr>
          <w:rFonts w:ascii="Arial" w:hAnsi="Arial" w:cs="Arial"/>
        </w:rPr>
        <w:t>ourts in other societies occasionally look to their counterparts elsewhere</w:t>
      </w:r>
      <w:r>
        <w:rPr>
          <w:rFonts w:ascii="Arial" w:hAnsi="Arial" w:cs="Arial"/>
        </w:rPr>
        <w:t>.</w:t>
      </w:r>
    </w:p>
    <w:p w14:paraId="60AA1F89" w14:textId="6FBEAFE4" w:rsidR="00201DA9" w:rsidRDefault="00201DA9" w:rsidP="00FF5879">
      <w:pPr>
        <w:pStyle w:val="ListParagraph"/>
        <w:numPr>
          <w:ilvl w:val="3"/>
          <w:numId w:val="1"/>
        </w:numPr>
        <w:rPr>
          <w:rFonts w:ascii="Arial" w:hAnsi="Arial" w:cs="Arial"/>
          <w:i/>
          <w:iCs/>
        </w:rPr>
      </w:pPr>
      <w:r w:rsidRPr="00201DA9">
        <w:rPr>
          <w:rFonts w:ascii="Arial" w:hAnsi="Arial" w:cs="Arial"/>
          <w:i/>
          <w:iCs/>
        </w:rPr>
        <w:t>The State v. Makwanyane (1995)</w:t>
      </w:r>
    </w:p>
    <w:p w14:paraId="3BF07AC3" w14:textId="37FB3ACF" w:rsidR="00201DA9" w:rsidRPr="00201DA9" w:rsidRDefault="00201DA9" w:rsidP="000141BA">
      <w:pPr>
        <w:pStyle w:val="ListParagraph"/>
        <w:numPr>
          <w:ilvl w:val="3"/>
          <w:numId w:val="1"/>
        </w:numPr>
        <w:rPr>
          <w:rFonts w:ascii="Arial" w:hAnsi="Arial" w:cs="Arial"/>
          <w:i/>
          <w:iCs/>
        </w:rPr>
      </w:pPr>
      <w:r w:rsidRPr="00201DA9">
        <w:rPr>
          <w:rFonts w:ascii="Arial" w:hAnsi="Arial" w:cs="Arial"/>
          <w:i/>
          <w:iCs/>
        </w:rPr>
        <w:lastRenderedPageBreak/>
        <w:t>United States v. Alvarez-Machain (1992)</w:t>
      </w:r>
    </w:p>
    <w:p w14:paraId="39192323" w14:textId="385F87BD" w:rsidR="007973E2" w:rsidRDefault="007973E2" w:rsidP="007973E2">
      <w:pPr>
        <w:pStyle w:val="ListParagraph"/>
        <w:numPr>
          <w:ilvl w:val="0"/>
          <w:numId w:val="1"/>
        </w:numPr>
        <w:rPr>
          <w:rFonts w:ascii="Arial" w:hAnsi="Arial" w:cs="Arial"/>
        </w:rPr>
      </w:pPr>
      <w:r w:rsidRPr="007973E2">
        <w:rPr>
          <w:rFonts w:ascii="Arial" w:hAnsi="Arial" w:cs="Arial"/>
        </w:rPr>
        <w:t>Supreme Court Decision Making: Realism</w:t>
      </w:r>
    </w:p>
    <w:p w14:paraId="3F5971D2" w14:textId="1B131EDF" w:rsidR="007973E2" w:rsidRDefault="007973E2" w:rsidP="007973E2">
      <w:pPr>
        <w:pStyle w:val="ListParagraph"/>
        <w:numPr>
          <w:ilvl w:val="1"/>
          <w:numId w:val="1"/>
        </w:numPr>
        <w:rPr>
          <w:rFonts w:ascii="Arial" w:hAnsi="Arial" w:cs="Arial"/>
        </w:rPr>
      </w:pPr>
      <w:r w:rsidRPr="007973E2">
        <w:rPr>
          <w:rFonts w:ascii="Arial" w:hAnsi="Arial" w:cs="Arial"/>
        </w:rPr>
        <w:t>Preference-Based Approaches</w:t>
      </w:r>
    </w:p>
    <w:p w14:paraId="243EE349" w14:textId="458D70E3" w:rsidR="000141BA" w:rsidRDefault="000141BA" w:rsidP="000141BA">
      <w:pPr>
        <w:pStyle w:val="ListParagraph"/>
        <w:numPr>
          <w:ilvl w:val="2"/>
          <w:numId w:val="1"/>
        </w:numPr>
        <w:rPr>
          <w:rFonts w:ascii="Arial" w:hAnsi="Arial" w:cs="Arial"/>
        </w:rPr>
      </w:pPr>
      <w:r w:rsidRPr="000141BA">
        <w:rPr>
          <w:rFonts w:ascii="Arial" w:hAnsi="Arial" w:cs="Arial"/>
        </w:rPr>
        <w:t>Preference-based approaches see the justices as rational decision makers who hold certain values they would like to see reflected in the outcomes of Court cases.</w:t>
      </w:r>
    </w:p>
    <w:p w14:paraId="2AF2E1FA" w14:textId="01FA19A3" w:rsidR="007973E2" w:rsidRDefault="007973E2" w:rsidP="007973E2">
      <w:pPr>
        <w:pStyle w:val="ListParagraph"/>
        <w:numPr>
          <w:ilvl w:val="2"/>
          <w:numId w:val="1"/>
        </w:numPr>
        <w:rPr>
          <w:rFonts w:ascii="Arial" w:hAnsi="Arial" w:cs="Arial"/>
        </w:rPr>
      </w:pPr>
      <w:r w:rsidRPr="007973E2">
        <w:rPr>
          <w:rFonts w:ascii="Arial" w:hAnsi="Arial" w:cs="Arial"/>
        </w:rPr>
        <w:t>Judicial Attitudes</w:t>
      </w:r>
    </w:p>
    <w:p w14:paraId="6F35D52C" w14:textId="2153AB93" w:rsidR="000141BA" w:rsidRDefault="000141BA" w:rsidP="000141BA">
      <w:pPr>
        <w:pStyle w:val="ListParagraph"/>
        <w:numPr>
          <w:ilvl w:val="3"/>
          <w:numId w:val="1"/>
        </w:numPr>
        <w:rPr>
          <w:rFonts w:ascii="Arial" w:hAnsi="Arial" w:cs="Arial"/>
        </w:rPr>
      </w:pPr>
      <w:r w:rsidRPr="000141BA">
        <w:rPr>
          <w:rFonts w:ascii="Arial" w:hAnsi="Arial" w:cs="Arial"/>
        </w:rPr>
        <w:t>Attitudinal approaches emphasize the centrality of the justices’ political ideologies.</w:t>
      </w:r>
    </w:p>
    <w:p w14:paraId="71D45D5E" w14:textId="0CDA25D7" w:rsidR="000141BA" w:rsidRDefault="000141BA" w:rsidP="000141BA">
      <w:pPr>
        <w:pStyle w:val="ListParagraph"/>
        <w:numPr>
          <w:ilvl w:val="3"/>
          <w:numId w:val="1"/>
        </w:numPr>
        <w:rPr>
          <w:rFonts w:ascii="Arial" w:hAnsi="Arial" w:cs="Arial"/>
        </w:rPr>
      </w:pPr>
      <w:r>
        <w:rPr>
          <w:rFonts w:ascii="Arial" w:hAnsi="Arial" w:cs="Arial"/>
        </w:rPr>
        <w:t>E</w:t>
      </w:r>
      <w:r w:rsidRPr="000141BA">
        <w:rPr>
          <w:rFonts w:ascii="Arial" w:hAnsi="Arial" w:cs="Arial"/>
        </w:rPr>
        <w:t xml:space="preserve">ach justice evaluates the facts of </w:t>
      </w:r>
      <w:r>
        <w:rPr>
          <w:rFonts w:ascii="Arial" w:hAnsi="Arial" w:cs="Arial"/>
        </w:rPr>
        <w:t>disputes</w:t>
      </w:r>
      <w:r w:rsidRPr="000141BA">
        <w:rPr>
          <w:rFonts w:ascii="Arial" w:hAnsi="Arial" w:cs="Arial"/>
        </w:rPr>
        <w:t xml:space="preserve"> and arrives at decisio</w:t>
      </w:r>
      <w:r>
        <w:rPr>
          <w:rFonts w:ascii="Arial" w:hAnsi="Arial" w:cs="Arial"/>
        </w:rPr>
        <w:t>n</w:t>
      </w:r>
      <w:r w:rsidRPr="000141BA">
        <w:rPr>
          <w:rFonts w:ascii="Arial" w:hAnsi="Arial" w:cs="Arial"/>
        </w:rPr>
        <w:t xml:space="preserve">s consistent with </w:t>
      </w:r>
      <w:r>
        <w:rPr>
          <w:rFonts w:ascii="Arial" w:hAnsi="Arial" w:cs="Arial"/>
        </w:rPr>
        <w:t>their</w:t>
      </w:r>
      <w:r w:rsidRPr="000141BA">
        <w:rPr>
          <w:rFonts w:ascii="Arial" w:hAnsi="Arial" w:cs="Arial"/>
        </w:rPr>
        <w:t xml:space="preserve"> personal ideology</w:t>
      </w:r>
      <w:r>
        <w:rPr>
          <w:rFonts w:ascii="Arial" w:hAnsi="Arial" w:cs="Arial"/>
        </w:rPr>
        <w:t>.</w:t>
      </w:r>
    </w:p>
    <w:p w14:paraId="46E31C58" w14:textId="42DBC2F3" w:rsidR="000141BA" w:rsidRDefault="000141BA" w:rsidP="000141BA">
      <w:pPr>
        <w:pStyle w:val="ListParagraph"/>
        <w:numPr>
          <w:ilvl w:val="3"/>
          <w:numId w:val="1"/>
        </w:numPr>
        <w:rPr>
          <w:rFonts w:ascii="Arial" w:hAnsi="Arial" w:cs="Arial"/>
        </w:rPr>
      </w:pPr>
      <w:r w:rsidRPr="000141BA">
        <w:rPr>
          <w:rFonts w:ascii="Arial" w:hAnsi="Arial" w:cs="Arial"/>
        </w:rPr>
        <w:t>C. Herman Pritchett was one of the first scholars to study the relevance of the justices’ personal attitudes.</w:t>
      </w:r>
    </w:p>
    <w:p w14:paraId="4502AB85" w14:textId="7F101D9E" w:rsidR="000141BA" w:rsidRDefault="000141BA" w:rsidP="000141BA">
      <w:pPr>
        <w:pStyle w:val="ListParagraph"/>
        <w:numPr>
          <w:ilvl w:val="4"/>
          <w:numId w:val="1"/>
        </w:numPr>
        <w:rPr>
          <w:rFonts w:ascii="Arial" w:hAnsi="Arial" w:cs="Arial"/>
        </w:rPr>
      </w:pPr>
      <w:r w:rsidRPr="000141BA">
        <w:rPr>
          <w:rFonts w:ascii="Arial" w:hAnsi="Arial" w:cs="Arial"/>
        </w:rPr>
        <w:t>Pritchett observed that dissent had become an institutionalized feature of judicial decisions</w:t>
      </w:r>
      <w:r>
        <w:rPr>
          <w:rFonts w:ascii="Arial" w:hAnsi="Arial" w:cs="Arial"/>
        </w:rPr>
        <w:t>.</w:t>
      </w:r>
    </w:p>
    <w:p w14:paraId="7BCE8A04" w14:textId="5B4B466F" w:rsidR="000141BA" w:rsidRDefault="000141BA" w:rsidP="000141BA">
      <w:pPr>
        <w:pStyle w:val="ListParagraph"/>
        <w:numPr>
          <w:ilvl w:val="4"/>
          <w:numId w:val="1"/>
        </w:numPr>
        <w:rPr>
          <w:rFonts w:ascii="Arial" w:hAnsi="Arial" w:cs="Arial"/>
        </w:rPr>
      </w:pPr>
      <w:r w:rsidRPr="000141BA">
        <w:rPr>
          <w:rFonts w:ascii="Arial" w:hAnsi="Arial" w:cs="Arial"/>
        </w:rPr>
        <w:t>Pritchett concluded that the justices were “motivated by their own preferences.”</w:t>
      </w:r>
    </w:p>
    <w:p w14:paraId="527D01F6" w14:textId="07AF1009" w:rsidR="000141BA" w:rsidRDefault="000141BA" w:rsidP="000141BA">
      <w:pPr>
        <w:pStyle w:val="ListParagraph"/>
        <w:numPr>
          <w:ilvl w:val="4"/>
          <w:numId w:val="1"/>
        </w:numPr>
        <w:rPr>
          <w:rFonts w:ascii="Arial" w:hAnsi="Arial" w:cs="Arial"/>
        </w:rPr>
      </w:pPr>
      <w:r w:rsidRPr="000141BA">
        <w:rPr>
          <w:rFonts w:ascii="Arial" w:hAnsi="Arial" w:cs="Arial"/>
        </w:rPr>
        <w:t>Pritchett’s findings touched off an explosion of research on the influence of attitudes on Supreme Court decision making</w:t>
      </w:r>
      <w:r>
        <w:rPr>
          <w:rFonts w:ascii="Arial" w:hAnsi="Arial" w:cs="Arial"/>
        </w:rPr>
        <w:t>.</w:t>
      </w:r>
    </w:p>
    <w:p w14:paraId="7A449447" w14:textId="42CF40C7" w:rsidR="000141BA" w:rsidRDefault="000141BA" w:rsidP="000141BA">
      <w:pPr>
        <w:pStyle w:val="ListParagraph"/>
        <w:numPr>
          <w:ilvl w:val="3"/>
          <w:numId w:val="1"/>
        </w:numPr>
        <w:rPr>
          <w:rFonts w:ascii="Arial" w:hAnsi="Arial" w:cs="Arial"/>
        </w:rPr>
      </w:pPr>
      <w:r w:rsidRPr="000141BA">
        <w:rPr>
          <w:rFonts w:ascii="Arial" w:hAnsi="Arial" w:cs="Arial"/>
        </w:rPr>
        <w:t xml:space="preserve">Much scholarship attempts to predict </w:t>
      </w:r>
      <w:r>
        <w:rPr>
          <w:rFonts w:ascii="Arial" w:hAnsi="Arial" w:cs="Arial"/>
        </w:rPr>
        <w:t>justices’</w:t>
      </w:r>
      <w:r w:rsidRPr="000141BA">
        <w:rPr>
          <w:rFonts w:ascii="Arial" w:hAnsi="Arial" w:cs="Arial"/>
        </w:rPr>
        <w:t xml:space="preserve"> voting behavior based on their ideological preferences</w:t>
      </w:r>
      <w:r>
        <w:rPr>
          <w:rFonts w:ascii="Arial" w:hAnsi="Arial" w:cs="Arial"/>
        </w:rPr>
        <w:t>.</w:t>
      </w:r>
    </w:p>
    <w:p w14:paraId="503CDB3F" w14:textId="750274B7" w:rsidR="007973E2" w:rsidRDefault="007973E2" w:rsidP="000141BA">
      <w:pPr>
        <w:pStyle w:val="ListParagraph"/>
        <w:numPr>
          <w:ilvl w:val="4"/>
          <w:numId w:val="1"/>
        </w:numPr>
        <w:rPr>
          <w:rFonts w:ascii="Arial" w:hAnsi="Arial" w:cs="Arial"/>
        </w:rPr>
      </w:pPr>
      <w:r>
        <w:rPr>
          <w:rFonts w:ascii="Arial" w:hAnsi="Arial" w:cs="Arial"/>
        </w:rPr>
        <w:t>See Figure 1.4.</w:t>
      </w:r>
    </w:p>
    <w:p w14:paraId="6459D45E" w14:textId="3FD8B7EB" w:rsidR="000141BA" w:rsidRDefault="000141BA" w:rsidP="000141BA">
      <w:pPr>
        <w:pStyle w:val="ListParagraph"/>
        <w:numPr>
          <w:ilvl w:val="4"/>
          <w:numId w:val="1"/>
        </w:numPr>
        <w:rPr>
          <w:rFonts w:ascii="Arial" w:hAnsi="Arial" w:cs="Arial"/>
        </w:rPr>
      </w:pPr>
      <w:r>
        <w:rPr>
          <w:rFonts w:ascii="Arial" w:hAnsi="Arial" w:cs="Arial"/>
        </w:rPr>
        <w:t>D</w:t>
      </w:r>
      <w:r w:rsidRPr="000141BA">
        <w:rPr>
          <w:rFonts w:ascii="Arial" w:hAnsi="Arial" w:cs="Arial"/>
        </w:rPr>
        <w:t>ata show dramatic differences among four important jurists, especially in cases involving civil liberties.</w:t>
      </w:r>
    </w:p>
    <w:p w14:paraId="3B08A31C" w14:textId="715BB7A7" w:rsidR="000141BA" w:rsidRDefault="000141BA" w:rsidP="000141BA">
      <w:pPr>
        <w:pStyle w:val="ListParagraph"/>
        <w:numPr>
          <w:ilvl w:val="4"/>
          <w:numId w:val="1"/>
        </w:numPr>
        <w:rPr>
          <w:rFonts w:ascii="Arial" w:hAnsi="Arial" w:cs="Arial"/>
        </w:rPr>
      </w:pPr>
      <w:r w:rsidRPr="000141BA">
        <w:rPr>
          <w:rFonts w:ascii="Arial" w:hAnsi="Arial" w:cs="Arial"/>
        </w:rPr>
        <w:t>The liberal position is a vote in favor of the individual who is claiming a denial of these basic rights.</w:t>
      </w:r>
    </w:p>
    <w:p w14:paraId="6F4A37E9" w14:textId="298D73FB" w:rsidR="000141BA" w:rsidRDefault="000141BA" w:rsidP="000141BA">
      <w:pPr>
        <w:pStyle w:val="ListParagraph"/>
        <w:numPr>
          <w:ilvl w:val="4"/>
          <w:numId w:val="1"/>
        </w:numPr>
        <w:rPr>
          <w:rFonts w:ascii="Arial" w:hAnsi="Arial" w:cs="Arial"/>
        </w:rPr>
      </w:pPr>
      <w:r w:rsidRPr="000141BA">
        <w:rPr>
          <w:rFonts w:ascii="Arial" w:hAnsi="Arial" w:cs="Arial"/>
        </w:rPr>
        <w:t>Economics cases involve challenges to the government’s authority to regulate the economy.</w:t>
      </w:r>
    </w:p>
    <w:p w14:paraId="2A4A8781" w14:textId="6015C87F" w:rsidR="000141BA" w:rsidRDefault="000141BA" w:rsidP="000141BA">
      <w:pPr>
        <w:pStyle w:val="ListParagraph"/>
        <w:numPr>
          <w:ilvl w:val="4"/>
          <w:numId w:val="1"/>
        </w:numPr>
        <w:rPr>
          <w:rFonts w:ascii="Arial" w:hAnsi="Arial" w:cs="Arial"/>
        </w:rPr>
      </w:pPr>
      <w:r w:rsidRPr="000141BA">
        <w:rPr>
          <w:rFonts w:ascii="Arial" w:hAnsi="Arial" w:cs="Arial"/>
        </w:rPr>
        <w:t>The liberal position supports an active role by the government in controlling business and economic activity, and a conservative position opposes such government intervention.</w:t>
      </w:r>
    </w:p>
    <w:p w14:paraId="6812452B" w14:textId="551310AF" w:rsidR="000141BA" w:rsidRPr="000141BA" w:rsidRDefault="000141BA" w:rsidP="000141BA">
      <w:pPr>
        <w:pStyle w:val="ListParagraph"/>
        <w:numPr>
          <w:ilvl w:val="3"/>
          <w:numId w:val="1"/>
        </w:numPr>
        <w:rPr>
          <w:rFonts w:ascii="Arial" w:hAnsi="Arial" w:cs="Arial"/>
        </w:rPr>
      </w:pPr>
      <w:r>
        <w:rPr>
          <w:rFonts w:ascii="Arial" w:hAnsi="Arial" w:cs="Arial"/>
        </w:rPr>
        <w:t>I</w:t>
      </w:r>
      <w:r w:rsidRPr="000141BA">
        <w:rPr>
          <w:rFonts w:ascii="Arial" w:hAnsi="Arial" w:cs="Arial"/>
        </w:rPr>
        <w:t>t is common to describe a particular era of the Court in terms of its political preferences.</w:t>
      </w:r>
    </w:p>
    <w:p w14:paraId="5E375590" w14:textId="18D2BFBC" w:rsidR="00201DA9" w:rsidRPr="007419F4" w:rsidRDefault="007973E2" w:rsidP="000141BA">
      <w:pPr>
        <w:pStyle w:val="ListParagraph"/>
        <w:numPr>
          <w:ilvl w:val="4"/>
          <w:numId w:val="1"/>
        </w:numPr>
        <w:rPr>
          <w:rFonts w:ascii="Arial" w:hAnsi="Arial" w:cs="Arial"/>
          <w:i/>
          <w:iCs/>
        </w:rPr>
      </w:pPr>
      <w:r>
        <w:rPr>
          <w:rFonts w:ascii="Arial" w:hAnsi="Arial" w:cs="Arial"/>
        </w:rPr>
        <w:t>See Figure 1.5.</w:t>
      </w:r>
    </w:p>
    <w:p w14:paraId="67466213" w14:textId="26DD8913" w:rsidR="007419F4" w:rsidRDefault="007419F4" w:rsidP="007419F4">
      <w:pPr>
        <w:pStyle w:val="ListParagraph"/>
        <w:numPr>
          <w:ilvl w:val="3"/>
          <w:numId w:val="1"/>
        </w:numPr>
        <w:rPr>
          <w:rFonts w:ascii="Arial" w:hAnsi="Arial" w:cs="Arial"/>
        </w:rPr>
      </w:pPr>
      <w:r>
        <w:rPr>
          <w:rFonts w:ascii="Arial" w:hAnsi="Arial" w:cs="Arial"/>
        </w:rPr>
        <w:t>P</w:t>
      </w:r>
      <w:r w:rsidRPr="007419F4">
        <w:rPr>
          <w:rFonts w:ascii="Arial" w:hAnsi="Arial" w:cs="Arial"/>
        </w:rPr>
        <w:t>reference-based approaches are not foolproof.</w:t>
      </w:r>
    </w:p>
    <w:p w14:paraId="13EBE6EA" w14:textId="0370D3E5" w:rsidR="007419F4" w:rsidRDefault="007419F4" w:rsidP="000141BA">
      <w:pPr>
        <w:pStyle w:val="ListParagraph"/>
        <w:numPr>
          <w:ilvl w:val="4"/>
          <w:numId w:val="1"/>
        </w:numPr>
        <w:rPr>
          <w:rFonts w:ascii="Arial" w:hAnsi="Arial" w:cs="Arial"/>
        </w:rPr>
      </w:pPr>
      <w:r>
        <w:rPr>
          <w:rFonts w:ascii="Arial" w:hAnsi="Arial" w:cs="Arial"/>
        </w:rPr>
        <w:t>They can involve circular reasoning.</w:t>
      </w:r>
    </w:p>
    <w:p w14:paraId="629F516B" w14:textId="26D7E892" w:rsidR="007419F4" w:rsidRDefault="007419F4" w:rsidP="000141BA">
      <w:pPr>
        <w:pStyle w:val="ListParagraph"/>
        <w:numPr>
          <w:ilvl w:val="4"/>
          <w:numId w:val="1"/>
        </w:numPr>
        <w:rPr>
          <w:rFonts w:ascii="Arial" w:hAnsi="Arial" w:cs="Arial"/>
        </w:rPr>
      </w:pPr>
      <w:r>
        <w:rPr>
          <w:rFonts w:ascii="Arial" w:hAnsi="Arial" w:cs="Arial"/>
        </w:rPr>
        <w:t>K</w:t>
      </w:r>
      <w:r w:rsidRPr="007419F4">
        <w:rPr>
          <w:rFonts w:ascii="Arial" w:hAnsi="Arial" w:cs="Arial"/>
        </w:rPr>
        <w:t>nowing that the Court decided a case in a liberal or conservative way does not tell us much about the Court’s actual policy positions</w:t>
      </w:r>
      <w:r>
        <w:rPr>
          <w:rFonts w:ascii="Arial" w:hAnsi="Arial" w:cs="Arial"/>
        </w:rPr>
        <w:t>.</w:t>
      </w:r>
    </w:p>
    <w:p w14:paraId="35AE784E" w14:textId="1FA72B8B" w:rsidR="007419F4" w:rsidRPr="007419F4" w:rsidRDefault="007419F4" w:rsidP="000141BA">
      <w:pPr>
        <w:pStyle w:val="ListParagraph"/>
        <w:numPr>
          <w:ilvl w:val="4"/>
          <w:numId w:val="1"/>
        </w:numPr>
        <w:rPr>
          <w:rFonts w:ascii="Arial" w:hAnsi="Arial" w:cs="Arial"/>
        </w:rPr>
      </w:pPr>
      <w:r>
        <w:rPr>
          <w:rFonts w:ascii="Arial" w:hAnsi="Arial" w:cs="Arial"/>
        </w:rPr>
        <w:t>I</w:t>
      </w:r>
      <w:r w:rsidRPr="007419F4">
        <w:rPr>
          <w:rFonts w:ascii="Arial" w:hAnsi="Arial" w:cs="Arial"/>
        </w:rPr>
        <w:t>deological labels are occasionally bound to particular historical eras</w:t>
      </w:r>
      <w:r>
        <w:rPr>
          <w:rFonts w:ascii="Arial" w:hAnsi="Arial" w:cs="Arial"/>
        </w:rPr>
        <w:t>.</w:t>
      </w:r>
    </w:p>
    <w:p w14:paraId="1CF5D48A" w14:textId="6B3E3428" w:rsidR="00201DA9" w:rsidRDefault="00201DA9" w:rsidP="007419F4">
      <w:pPr>
        <w:pStyle w:val="ListParagraph"/>
        <w:numPr>
          <w:ilvl w:val="4"/>
          <w:numId w:val="1"/>
        </w:numPr>
        <w:rPr>
          <w:rFonts w:ascii="Arial" w:hAnsi="Arial" w:cs="Arial"/>
          <w:i/>
          <w:iCs/>
        </w:rPr>
      </w:pPr>
      <w:r w:rsidRPr="00201DA9">
        <w:rPr>
          <w:rFonts w:ascii="Arial" w:hAnsi="Arial" w:cs="Arial"/>
          <w:i/>
          <w:iCs/>
        </w:rPr>
        <w:t>Muller v. Oregon (1908)</w:t>
      </w:r>
      <w:r w:rsidR="007419F4">
        <w:rPr>
          <w:rFonts w:ascii="Arial" w:hAnsi="Arial" w:cs="Arial"/>
          <w:i/>
          <w:iCs/>
        </w:rPr>
        <w:t>.</w:t>
      </w:r>
    </w:p>
    <w:p w14:paraId="3C11430E" w14:textId="4177B101" w:rsidR="007419F4" w:rsidRPr="007419F4" w:rsidRDefault="007419F4" w:rsidP="007419F4">
      <w:pPr>
        <w:pStyle w:val="ListParagraph"/>
        <w:numPr>
          <w:ilvl w:val="4"/>
          <w:numId w:val="1"/>
        </w:numPr>
        <w:rPr>
          <w:rFonts w:ascii="Arial" w:hAnsi="Arial" w:cs="Arial"/>
        </w:rPr>
      </w:pPr>
      <w:r w:rsidRPr="007419F4">
        <w:rPr>
          <w:rFonts w:ascii="Arial" w:hAnsi="Arial" w:cs="Arial"/>
        </w:rPr>
        <w:lastRenderedPageBreak/>
        <w:t>Some decisions do not fall neatly on a single conservative-liberal dimension.</w:t>
      </w:r>
    </w:p>
    <w:p w14:paraId="6DD305DA" w14:textId="27CE4E54" w:rsidR="00C147AE" w:rsidRDefault="00C147AE" w:rsidP="007419F4">
      <w:pPr>
        <w:pStyle w:val="ListParagraph"/>
        <w:numPr>
          <w:ilvl w:val="4"/>
          <w:numId w:val="1"/>
        </w:numPr>
        <w:rPr>
          <w:rFonts w:ascii="Arial" w:hAnsi="Arial" w:cs="Arial"/>
          <w:b/>
          <w:bCs/>
          <w:i/>
          <w:iCs/>
        </w:rPr>
      </w:pPr>
      <w:r w:rsidRPr="00201DA9">
        <w:rPr>
          <w:rFonts w:ascii="Arial" w:hAnsi="Arial" w:cs="Arial"/>
          <w:b/>
          <w:bCs/>
          <w:i/>
          <w:iCs/>
        </w:rPr>
        <w:t>Wisconsin v. Mitchell (1993)</w:t>
      </w:r>
      <w:r w:rsidR="007419F4">
        <w:rPr>
          <w:rFonts w:ascii="Arial" w:hAnsi="Arial" w:cs="Arial"/>
          <w:b/>
          <w:bCs/>
          <w:i/>
          <w:iCs/>
        </w:rPr>
        <w:t>.</w:t>
      </w:r>
    </w:p>
    <w:p w14:paraId="6732F5EC" w14:textId="2644AFDD" w:rsidR="007973E2" w:rsidRDefault="007973E2" w:rsidP="007973E2">
      <w:pPr>
        <w:pStyle w:val="ListParagraph"/>
        <w:numPr>
          <w:ilvl w:val="2"/>
          <w:numId w:val="1"/>
        </w:numPr>
        <w:rPr>
          <w:rFonts w:ascii="Arial" w:hAnsi="Arial" w:cs="Arial"/>
        </w:rPr>
      </w:pPr>
      <w:r w:rsidRPr="007973E2">
        <w:rPr>
          <w:rFonts w:ascii="Arial" w:hAnsi="Arial" w:cs="Arial"/>
        </w:rPr>
        <w:t>Judicial Role</w:t>
      </w:r>
    </w:p>
    <w:p w14:paraId="1308E852" w14:textId="63D634BB" w:rsidR="007419F4" w:rsidRDefault="007419F4" w:rsidP="007419F4">
      <w:pPr>
        <w:pStyle w:val="ListParagraph"/>
        <w:numPr>
          <w:ilvl w:val="3"/>
          <w:numId w:val="1"/>
        </w:numPr>
        <w:rPr>
          <w:rFonts w:ascii="Arial" w:hAnsi="Arial" w:cs="Arial"/>
        </w:rPr>
      </w:pPr>
      <w:r>
        <w:rPr>
          <w:rFonts w:ascii="Arial" w:hAnsi="Arial" w:cs="Arial"/>
        </w:rPr>
        <w:t xml:space="preserve">The judicial role is </w:t>
      </w:r>
      <w:r w:rsidRPr="007419F4">
        <w:rPr>
          <w:rFonts w:ascii="Arial" w:hAnsi="Arial" w:cs="Arial"/>
        </w:rPr>
        <w:t>norms that constrain the behavior of jurists</w:t>
      </w:r>
      <w:r>
        <w:rPr>
          <w:rFonts w:ascii="Arial" w:hAnsi="Arial" w:cs="Arial"/>
        </w:rPr>
        <w:t>.</w:t>
      </w:r>
    </w:p>
    <w:p w14:paraId="4087075A" w14:textId="77777777" w:rsidR="007419F4" w:rsidRDefault="007419F4" w:rsidP="007419F4">
      <w:pPr>
        <w:pStyle w:val="ListParagraph"/>
        <w:numPr>
          <w:ilvl w:val="4"/>
          <w:numId w:val="1"/>
        </w:numPr>
        <w:rPr>
          <w:rFonts w:ascii="Arial" w:hAnsi="Arial" w:cs="Arial"/>
        </w:rPr>
      </w:pPr>
      <w:r>
        <w:rPr>
          <w:rFonts w:ascii="Arial" w:hAnsi="Arial" w:cs="Arial"/>
        </w:rPr>
        <w:t>E</w:t>
      </w:r>
      <w:r w:rsidRPr="007419F4">
        <w:rPr>
          <w:rFonts w:ascii="Arial" w:hAnsi="Arial" w:cs="Arial"/>
        </w:rPr>
        <w:t>ach justice has a view of his or her role</w:t>
      </w:r>
      <w:r>
        <w:rPr>
          <w:rFonts w:ascii="Arial" w:hAnsi="Arial" w:cs="Arial"/>
        </w:rPr>
        <w:t>.</w:t>
      </w:r>
    </w:p>
    <w:p w14:paraId="782BFBA9" w14:textId="7FEE8E53" w:rsidR="007419F4" w:rsidRDefault="007419F4" w:rsidP="007419F4">
      <w:pPr>
        <w:pStyle w:val="ListParagraph"/>
        <w:numPr>
          <w:ilvl w:val="4"/>
          <w:numId w:val="1"/>
        </w:numPr>
        <w:rPr>
          <w:rFonts w:ascii="Arial" w:hAnsi="Arial" w:cs="Arial"/>
        </w:rPr>
      </w:pPr>
      <w:r>
        <w:rPr>
          <w:rFonts w:ascii="Arial" w:hAnsi="Arial" w:cs="Arial"/>
        </w:rPr>
        <w:t>The</w:t>
      </w:r>
      <w:r w:rsidRPr="007419F4">
        <w:rPr>
          <w:rFonts w:ascii="Arial" w:hAnsi="Arial" w:cs="Arial"/>
        </w:rPr>
        <w:t xml:space="preserve"> view that is based far less on political ideology and far more on fundamental beliefs of what a good judge should do or what the proper role of the Court should be</w:t>
      </w:r>
      <w:r>
        <w:rPr>
          <w:rFonts w:ascii="Arial" w:hAnsi="Arial" w:cs="Arial"/>
        </w:rPr>
        <w:t>.</w:t>
      </w:r>
    </w:p>
    <w:p w14:paraId="718801CA" w14:textId="56C92935" w:rsidR="007419F4" w:rsidRDefault="007419F4" w:rsidP="007419F4">
      <w:pPr>
        <w:pStyle w:val="ListParagraph"/>
        <w:numPr>
          <w:ilvl w:val="3"/>
          <w:numId w:val="1"/>
        </w:numPr>
        <w:rPr>
          <w:rFonts w:ascii="Arial" w:hAnsi="Arial" w:cs="Arial"/>
        </w:rPr>
      </w:pPr>
      <w:r w:rsidRPr="007419F4">
        <w:rPr>
          <w:rFonts w:ascii="Arial" w:hAnsi="Arial" w:cs="Arial"/>
        </w:rPr>
        <w:t>Analysts typically discuss judicial roles in terms of activism and restraint.</w:t>
      </w:r>
    </w:p>
    <w:p w14:paraId="453FAF5D" w14:textId="742119A5" w:rsidR="007419F4" w:rsidRDefault="007419F4" w:rsidP="007419F4">
      <w:pPr>
        <w:pStyle w:val="ListParagraph"/>
        <w:numPr>
          <w:ilvl w:val="4"/>
          <w:numId w:val="1"/>
        </w:numPr>
        <w:rPr>
          <w:rFonts w:ascii="Arial" w:hAnsi="Arial" w:cs="Arial"/>
        </w:rPr>
      </w:pPr>
      <w:r w:rsidRPr="007419F4">
        <w:rPr>
          <w:rFonts w:ascii="Arial" w:hAnsi="Arial" w:cs="Arial"/>
        </w:rPr>
        <w:t>An activist justice believes that the proper role of the Court is to assert independent positions in deciding cases, to review the actions of the other branches vigorously, to be willing to strike down acts the justice believes are unconstitutional, and to impose far-reaching remedies for legal wrongs whenever necessary.</w:t>
      </w:r>
    </w:p>
    <w:p w14:paraId="558413CF" w14:textId="2983F166" w:rsidR="007419F4" w:rsidRDefault="007419F4" w:rsidP="007419F4">
      <w:pPr>
        <w:pStyle w:val="ListParagraph"/>
        <w:numPr>
          <w:ilvl w:val="4"/>
          <w:numId w:val="1"/>
        </w:numPr>
        <w:rPr>
          <w:rFonts w:ascii="Arial" w:hAnsi="Arial" w:cs="Arial"/>
        </w:rPr>
      </w:pPr>
      <w:r>
        <w:rPr>
          <w:rFonts w:ascii="Arial" w:hAnsi="Arial" w:cs="Arial"/>
        </w:rPr>
        <w:t>A r</w:t>
      </w:r>
      <w:r w:rsidRPr="007419F4">
        <w:rPr>
          <w:rFonts w:ascii="Arial" w:hAnsi="Arial" w:cs="Arial"/>
        </w:rPr>
        <w:t>estraint-oriented justice</w:t>
      </w:r>
      <w:r>
        <w:rPr>
          <w:rFonts w:ascii="Arial" w:hAnsi="Arial" w:cs="Arial"/>
        </w:rPr>
        <w:t xml:space="preserve"> believes c</w:t>
      </w:r>
      <w:r w:rsidRPr="007419F4">
        <w:rPr>
          <w:rFonts w:ascii="Arial" w:hAnsi="Arial" w:cs="Arial"/>
        </w:rPr>
        <w:t>ourts should not become involved in the operations of the other branches unless it is absolutely unavoidable</w:t>
      </w:r>
      <w:r>
        <w:rPr>
          <w:rFonts w:ascii="Arial" w:hAnsi="Arial" w:cs="Arial"/>
        </w:rPr>
        <w:t>, t</w:t>
      </w:r>
      <w:r w:rsidRPr="007419F4">
        <w:rPr>
          <w:rFonts w:ascii="Arial" w:hAnsi="Arial" w:cs="Arial"/>
        </w:rPr>
        <w:t>he benefit of the doubt should be given to actions taken by elected officials</w:t>
      </w:r>
      <w:r>
        <w:rPr>
          <w:rFonts w:ascii="Arial" w:hAnsi="Arial" w:cs="Arial"/>
        </w:rPr>
        <w:t>, and</w:t>
      </w:r>
      <w:r w:rsidRPr="007419F4">
        <w:rPr>
          <w:rFonts w:ascii="Arial" w:hAnsi="Arial" w:cs="Arial"/>
        </w:rPr>
        <w:t xml:space="preserve"> </w:t>
      </w:r>
      <w:r>
        <w:rPr>
          <w:rFonts w:ascii="Arial" w:hAnsi="Arial" w:cs="Arial"/>
        </w:rPr>
        <w:t>c</w:t>
      </w:r>
      <w:r w:rsidRPr="007419F4">
        <w:rPr>
          <w:rFonts w:ascii="Arial" w:hAnsi="Arial" w:cs="Arial"/>
        </w:rPr>
        <w:t>ourts should impose remedies that are narrowly tailored to correct a specific legal wrong</w:t>
      </w:r>
      <w:r>
        <w:rPr>
          <w:rFonts w:ascii="Arial" w:hAnsi="Arial" w:cs="Arial"/>
        </w:rPr>
        <w:t>.</w:t>
      </w:r>
    </w:p>
    <w:p w14:paraId="72E16334" w14:textId="61ACEED3" w:rsidR="007419F4" w:rsidRDefault="007419F4" w:rsidP="007419F4">
      <w:pPr>
        <w:pStyle w:val="ListParagraph"/>
        <w:numPr>
          <w:ilvl w:val="3"/>
          <w:numId w:val="1"/>
        </w:numPr>
        <w:rPr>
          <w:rFonts w:ascii="Arial" w:hAnsi="Arial" w:cs="Arial"/>
        </w:rPr>
      </w:pPr>
      <w:r>
        <w:rPr>
          <w:rFonts w:ascii="Arial" w:hAnsi="Arial" w:cs="Arial"/>
        </w:rPr>
        <w:t>W</w:t>
      </w:r>
      <w:r w:rsidRPr="007419F4">
        <w:rPr>
          <w:rFonts w:ascii="Arial" w:hAnsi="Arial" w:cs="Arial"/>
        </w:rPr>
        <w:t>e might expect to find activist justices more willing than their opposites to strike down legislation</w:t>
      </w:r>
      <w:r>
        <w:rPr>
          <w:rFonts w:ascii="Arial" w:hAnsi="Arial" w:cs="Arial"/>
        </w:rPr>
        <w:t>.</w:t>
      </w:r>
    </w:p>
    <w:p w14:paraId="1E92C95C" w14:textId="112FDDAB" w:rsidR="007973E2" w:rsidRDefault="007973E2" w:rsidP="007419F4">
      <w:pPr>
        <w:pStyle w:val="ListParagraph"/>
        <w:numPr>
          <w:ilvl w:val="4"/>
          <w:numId w:val="1"/>
        </w:numPr>
        <w:rPr>
          <w:rFonts w:ascii="Arial" w:hAnsi="Arial" w:cs="Arial"/>
        </w:rPr>
      </w:pPr>
      <w:r>
        <w:rPr>
          <w:rFonts w:ascii="Arial" w:hAnsi="Arial" w:cs="Arial"/>
        </w:rPr>
        <w:t>See Table 1.3.</w:t>
      </w:r>
    </w:p>
    <w:p w14:paraId="14F07C00" w14:textId="53D7B3F1" w:rsidR="007419F4" w:rsidRDefault="007419F4" w:rsidP="007419F4">
      <w:pPr>
        <w:pStyle w:val="ListParagraph"/>
        <w:numPr>
          <w:ilvl w:val="4"/>
          <w:numId w:val="1"/>
        </w:numPr>
        <w:rPr>
          <w:rFonts w:ascii="Arial" w:hAnsi="Arial" w:cs="Arial"/>
        </w:rPr>
      </w:pPr>
      <w:r w:rsidRPr="007419F4">
        <w:rPr>
          <w:rFonts w:ascii="Arial" w:hAnsi="Arial" w:cs="Arial"/>
        </w:rPr>
        <w:t>Although the justices do differ, they all show a willingness to join their colleagues in casting aside laws whose validity they question</w:t>
      </w:r>
      <w:r>
        <w:rPr>
          <w:rFonts w:ascii="Arial" w:hAnsi="Arial" w:cs="Arial"/>
        </w:rPr>
        <w:t>.</w:t>
      </w:r>
    </w:p>
    <w:p w14:paraId="6045FD2E" w14:textId="09C5C2B1" w:rsidR="007419F4" w:rsidRDefault="007419F4" w:rsidP="007419F4">
      <w:pPr>
        <w:pStyle w:val="ListParagraph"/>
        <w:numPr>
          <w:ilvl w:val="3"/>
          <w:numId w:val="1"/>
        </w:numPr>
        <w:rPr>
          <w:rFonts w:ascii="Arial" w:hAnsi="Arial" w:cs="Arial"/>
        </w:rPr>
      </w:pPr>
      <w:r>
        <w:rPr>
          <w:rFonts w:ascii="Arial" w:hAnsi="Arial" w:cs="Arial"/>
        </w:rPr>
        <w:t>J</w:t>
      </w:r>
      <w:r w:rsidRPr="007419F4">
        <w:rPr>
          <w:rFonts w:ascii="Arial" w:hAnsi="Arial" w:cs="Arial"/>
        </w:rPr>
        <w:t>udicial activism and restraint do not necessarily equal judicial liberalism and conservatism.</w:t>
      </w:r>
    </w:p>
    <w:p w14:paraId="5F4AB4D3" w14:textId="0807336E" w:rsidR="007973E2" w:rsidRDefault="007973E2" w:rsidP="007973E2">
      <w:pPr>
        <w:pStyle w:val="ListParagraph"/>
        <w:numPr>
          <w:ilvl w:val="1"/>
          <w:numId w:val="1"/>
        </w:numPr>
        <w:rPr>
          <w:rFonts w:ascii="Arial" w:hAnsi="Arial" w:cs="Arial"/>
        </w:rPr>
      </w:pPr>
      <w:r w:rsidRPr="007973E2">
        <w:rPr>
          <w:rFonts w:ascii="Arial" w:hAnsi="Arial" w:cs="Arial"/>
        </w:rPr>
        <w:t>Strategic Approaches</w:t>
      </w:r>
    </w:p>
    <w:p w14:paraId="17EDCC30" w14:textId="77777777" w:rsidR="007419F4" w:rsidRDefault="007419F4" w:rsidP="007419F4">
      <w:pPr>
        <w:pStyle w:val="ListParagraph"/>
        <w:numPr>
          <w:ilvl w:val="2"/>
          <w:numId w:val="1"/>
        </w:numPr>
        <w:rPr>
          <w:rFonts w:ascii="Arial" w:hAnsi="Arial" w:cs="Arial"/>
        </w:rPr>
      </w:pPr>
      <w:r w:rsidRPr="007419F4">
        <w:rPr>
          <w:rFonts w:ascii="Arial" w:hAnsi="Arial" w:cs="Arial"/>
        </w:rPr>
        <w:t>Strategic accounts of judicial decisions rest on a few simple propositions:</w:t>
      </w:r>
    </w:p>
    <w:p w14:paraId="03B0493E" w14:textId="2C231F55" w:rsidR="007419F4" w:rsidRDefault="007419F4" w:rsidP="007419F4">
      <w:pPr>
        <w:pStyle w:val="ListParagraph"/>
        <w:numPr>
          <w:ilvl w:val="3"/>
          <w:numId w:val="1"/>
        </w:numPr>
        <w:rPr>
          <w:rFonts w:ascii="Arial" w:hAnsi="Arial" w:cs="Arial"/>
        </w:rPr>
      </w:pPr>
      <w:r>
        <w:rPr>
          <w:rFonts w:ascii="Arial" w:hAnsi="Arial" w:cs="Arial"/>
        </w:rPr>
        <w:t>J</w:t>
      </w:r>
      <w:r w:rsidRPr="007419F4">
        <w:rPr>
          <w:rFonts w:ascii="Arial" w:hAnsi="Arial" w:cs="Arial"/>
        </w:rPr>
        <w:t>ustices may be primarily seekers of legal policy</w:t>
      </w:r>
      <w:r>
        <w:rPr>
          <w:rFonts w:ascii="Arial" w:hAnsi="Arial" w:cs="Arial"/>
        </w:rPr>
        <w:t>.</w:t>
      </w:r>
    </w:p>
    <w:p w14:paraId="72A0EDB4" w14:textId="27115165" w:rsidR="007419F4" w:rsidRDefault="007419F4" w:rsidP="007419F4">
      <w:pPr>
        <w:pStyle w:val="ListParagraph"/>
        <w:numPr>
          <w:ilvl w:val="3"/>
          <w:numId w:val="1"/>
        </w:numPr>
        <w:rPr>
          <w:rFonts w:ascii="Arial" w:hAnsi="Arial" w:cs="Arial"/>
        </w:rPr>
      </w:pPr>
      <w:r>
        <w:rPr>
          <w:rFonts w:ascii="Arial" w:hAnsi="Arial" w:cs="Arial"/>
        </w:rPr>
        <w:t>T</w:t>
      </w:r>
      <w:r w:rsidRPr="007419F4">
        <w:rPr>
          <w:rFonts w:ascii="Arial" w:hAnsi="Arial" w:cs="Arial"/>
        </w:rPr>
        <w:t>hey may be motivated by jurisprudential principles</w:t>
      </w:r>
      <w:r>
        <w:rPr>
          <w:rFonts w:ascii="Arial" w:hAnsi="Arial" w:cs="Arial"/>
        </w:rPr>
        <w:t>.</w:t>
      </w:r>
    </w:p>
    <w:p w14:paraId="7E0C21B2" w14:textId="07E6FA82" w:rsidR="007419F4" w:rsidRDefault="007419F4" w:rsidP="007419F4">
      <w:pPr>
        <w:pStyle w:val="ListParagraph"/>
        <w:numPr>
          <w:ilvl w:val="3"/>
          <w:numId w:val="1"/>
        </w:numPr>
        <w:rPr>
          <w:rFonts w:ascii="Arial" w:hAnsi="Arial" w:cs="Arial"/>
        </w:rPr>
      </w:pPr>
      <w:r>
        <w:rPr>
          <w:rFonts w:ascii="Arial" w:hAnsi="Arial" w:cs="Arial"/>
        </w:rPr>
        <w:t>T</w:t>
      </w:r>
      <w:r w:rsidRPr="007419F4">
        <w:rPr>
          <w:rFonts w:ascii="Arial" w:hAnsi="Arial" w:cs="Arial"/>
        </w:rPr>
        <w:t>hey are not unconstrained actors who make decisions based solely on their own ideological attitudes or jurisprudential desires.</w:t>
      </w:r>
    </w:p>
    <w:p w14:paraId="5C371FAD" w14:textId="77777777" w:rsidR="003066B6" w:rsidRDefault="003066B6" w:rsidP="003066B6">
      <w:pPr>
        <w:pStyle w:val="ListParagraph"/>
        <w:numPr>
          <w:ilvl w:val="2"/>
          <w:numId w:val="1"/>
        </w:numPr>
        <w:rPr>
          <w:rFonts w:ascii="Arial" w:hAnsi="Arial" w:cs="Arial"/>
        </w:rPr>
      </w:pPr>
      <w:r>
        <w:rPr>
          <w:rFonts w:ascii="Arial" w:hAnsi="Arial" w:cs="Arial"/>
        </w:rPr>
        <w:t>J</w:t>
      </w:r>
      <w:r w:rsidRPr="003066B6">
        <w:rPr>
          <w:rFonts w:ascii="Arial" w:hAnsi="Arial" w:cs="Arial"/>
        </w:rPr>
        <w:t>ustices are strategic actors who realize that their ability to achieve their goals</w:t>
      </w:r>
      <w:r>
        <w:rPr>
          <w:rFonts w:ascii="Arial" w:hAnsi="Arial" w:cs="Arial"/>
        </w:rPr>
        <w:t xml:space="preserve"> </w:t>
      </w:r>
      <w:r w:rsidRPr="003066B6">
        <w:rPr>
          <w:rFonts w:ascii="Arial" w:hAnsi="Arial" w:cs="Arial"/>
        </w:rPr>
        <w:t>depends on</w:t>
      </w:r>
      <w:r>
        <w:rPr>
          <w:rFonts w:ascii="Arial" w:hAnsi="Arial" w:cs="Arial"/>
        </w:rPr>
        <w:t>:</w:t>
      </w:r>
    </w:p>
    <w:p w14:paraId="765FBA0F" w14:textId="7D8CC4BC" w:rsidR="003066B6" w:rsidRDefault="003066B6" w:rsidP="003066B6">
      <w:pPr>
        <w:pStyle w:val="ListParagraph"/>
        <w:numPr>
          <w:ilvl w:val="3"/>
          <w:numId w:val="1"/>
        </w:numPr>
        <w:rPr>
          <w:rFonts w:ascii="Arial" w:hAnsi="Arial" w:cs="Arial"/>
        </w:rPr>
      </w:pPr>
      <w:r>
        <w:rPr>
          <w:rFonts w:ascii="Arial" w:hAnsi="Arial" w:cs="Arial"/>
        </w:rPr>
        <w:t>C</w:t>
      </w:r>
      <w:r w:rsidRPr="003066B6">
        <w:rPr>
          <w:rFonts w:ascii="Arial" w:hAnsi="Arial" w:cs="Arial"/>
        </w:rPr>
        <w:t>onsideration of the preferences of other relevant actors</w:t>
      </w:r>
      <w:r>
        <w:rPr>
          <w:rFonts w:ascii="Arial" w:hAnsi="Arial" w:cs="Arial"/>
        </w:rPr>
        <w:t>.</w:t>
      </w:r>
    </w:p>
    <w:p w14:paraId="756BD708" w14:textId="77777777" w:rsidR="003066B6" w:rsidRDefault="003066B6" w:rsidP="003066B6">
      <w:pPr>
        <w:pStyle w:val="ListParagraph"/>
        <w:numPr>
          <w:ilvl w:val="3"/>
          <w:numId w:val="1"/>
        </w:numPr>
        <w:rPr>
          <w:rFonts w:ascii="Arial" w:hAnsi="Arial" w:cs="Arial"/>
        </w:rPr>
      </w:pPr>
      <w:r>
        <w:rPr>
          <w:rFonts w:ascii="Arial" w:hAnsi="Arial" w:cs="Arial"/>
        </w:rPr>
        <w:t>T</w:t>
      </w:r>
      <w:r w:rsidRPr="003066B6">
        <w:rPr>
          <w:rFonts w:ascii="Arial" w:hAnsi="Arial" w:cs="Arial"/>
        </w:rPr>
        <w:t>he choices they expect others to make</w:t>
      </w:r>
      <w:r>
        <w:rPr>
          <w:rFonts w:ascii="Arial" w:hAnsi="Arial" w:cs="Arial"/>
        </w:rPr>
        <w:t>.</w:t>
      </w:r>
    </w:p>
    <w:p w14:paraId="64F2337D" w14:textId="42CADE93" w:rsidR="003066B6" w:rsidRDefault="003066B6" w:rsidP="003066B6">
      <w:pPr>
        <w:pStyle w:val="ListParagraph"/>
        <w:numPr>
          <w:ilvl w:val="3"/>
          <w:numId w:val="1"/>
        </w:numPr>
        <w:rPr>
          <w:rFonts w:ascii="Arial" w:hAnsi="Arial" w:cs="Arial"/>
        </w:rPr>
      </w:pPr>
      <w:r>
        <w:rPr>
          <w:rFonts w:ascii="Arial" w:hAnsi="Arial" w:cs="Arial"/>
        </w:rPr>
        <w:t>T</w:t>
      </w:r>
      <w:r w:rsidRPr="003066B6">
        <w:rPr>
          <w:rFonts w:ascii="Arial" w:hAnsi="Arial" w:cs="Arial"/>
        </w:rPr>
        <w:t>he institutional context in which they act.</w:t>
      </w:r>
    </w:p>
    <w:p w14:paraId="21E8E420" w14:textId="27EC8EC4" w:rsidR="003066B6" w:rsidRDefault="003066B6" w:rsidP="003066B6">
      <w:pPr>
        <w:pStyle w:val="ListParagraph"/>
        <w:numPr>
          <w:ilvl w:val="2"/>
          <w:numId w:val="1"/>
        </w:numPr>
        <w:rPr>
          <w:rFonts w:ascii="Arial" w:hAnsi="Arial" w:cs="Arial"/>
        </w:rPr>
      </w:pPr>
      <w:r>
        <w:rPr>
          <w:rFonts w:ascii="Arial" w:hAnsi="Arial" w:cs="Arial"/>
        </w:rPr>
        <w:t>T</w:t>
      </w:r>
      <w:r w:rsidRPr="003066B6">
        <w:rPr>
          <w:rFonts w:ascii="Arial" w:hAnsi="Arial" w:cs="Arial"/>
        </w:rPr>
        <w:t>his approach derive</w:t>
      </w:r>
      <w:r>
        <w:rPr>
          <w:rFonts w:ascii="Arial" w:hAnsi="Arial" w:cs="Arial"/>
        </w:rPr>
        <w:t>s</w:t>
      </w:r>
      <w:r w:rsidRPr="003066B6">
        <w:rPr>
          <w:rFonts w:ascii="Arial" w:hAnsi="Arial" w:cs="Arial"/>
        </w:rPr>
        <w:t xml:space="preserve"> from the rational choice paradigm</w:t>
      </w:r>
      <w:r>
        <w:rPr>
          <w:rFonts w:ascii="Arial" w:hAnsi="Arial" w:cs="Arial"/>
        </w:rPr>
        <w:t>.</w:t>
      </w:r>
    </w:p>
    <w:p w14:paraId="5701546D" w14:textId="487AAC3A" w:rsidR="003066B6" w:rsidRDefault="003066B6" w:rsidP="003066B6">
      <w:pPr>
        <w:pStyle w:val="ListParagraph"/>
        <w:numPr>
          <w:ilvl w:val="2"/>
          <w:numId w:val="1"/>
        </w:numPr>
        <w:rPr>
          <w:rFonts w:ascii="Arial" w:hAnsi="Arial" w:cs="Arial"/>
        </w:rPr>
      </w:pPr>
      <w:r>
        <w:rPr>
          <w:rFonts w:ascii="Arial" w:hAnsi="Arial" w:cs="Arial"/>
        </w:rPr>
        <w:t>Strategic behavior manifests in many ways.</w:t>
      </w:r>
    </w:p>
    <w:p w14:paraId="727B426D" w14:textId="3B967981" w:rsidR="003066B6" w:rsidRDefault="003066B6" w:rsidP="003066B6">
      <w:pPr>
        <w:pStyle w:val="ListParagraph"/>
        <w:numPr>
          <w:ilvl w:val="3"/>
          <w:numId w:val="1"/>
        </w:numPr>
        <w:rPr>
          <w:rFonts w:ascii="Arial" w:hAnsi="Arial" w:cs="Arial"/>
        </w:rPr>
      </w:pPr>
      <w:r w:rsidRPr="003066B6">
        <w:rPr>
          <w:rFonts w:ascii="Arial" w:hAnsi="Arial" w:cs="Arial"/>
        </w:rPr>
        <w:lastRenderedPageBreak/>
        <w:t>One way is in the frequency of vote changes</w:t>
      </w:r>
      <w:r>
        <w:rPr>
          <w:rFonts w:ascii="Arial" w:hAnsi="Arial" w:cs="Arial"/>
        </w:rPr>
        <w:t>.</w:t>
      </w:r>
    </w:p>
    <w:p w14:paraId="02172D56" w14:textId="4A57D3FD" w:rsidR="003066B6" w:rsidRDefault="003066B6" w:rsidP="003066B6">
      <w:pPr>
        <w:pStyle w:val="ListParagraph"/>
        <w:numPr>
          <w:ilvl w:val="3"/>
          <w:numId w:val="1"/>
        </w:numPr>
        <w:rPr>
          <w:rFonts w:ascii="Arial" w:hAnsi="Arial" w:cs="Arial"/>
        </w:rPr>
      </w:pPr>
      <w:r w:rsidRPr="003066B6">
        <w:rPr>
          <w:rFonts w:ascii="Arial" w:hAnsi="Arial" w:cs="Arial"/>
        </w:rPr>
        <w:t>Another is the revision of opinions that occurs in almost every Court case.</w:t>
      </w:r>
    </w:p>
    <w:p w14:paraId="1048A870" w14:textId="14F73571" w:rsidR="00201DA9" w:rsidRPr="00201DA9" w:rsidRDefault="00201DA9" w:rsidP="003066B6">
      <w:pPr>
        <w:pStyle w:val="ListParagraph"/>
        <w:numPr>
          <w:ilvl w:val="3"/>
          <w:numId w:val="1"/>
        </w:numPr>
        <w:rPr>
          <w:rFonts w:ascii="Arial" w:hAnsi="Arial" w:cs="Arial"/>
          <w:i/>
          <w:iCs/>
        </w:rPr>
      </w:pPr>
      <w:r w:rsidRPr="00201DA9">
        <w:rPr>
          <w:rFonts w:ascii="Arial" w:hAnsi="Arial" w:cs="Arial"/>
          <w:i/>
          <w:iCs/>
        </w:rPr>
        <w:t>Griswold v. Connecticut (1965)</w:t>
      </w:r>
      <w:r w:rsidR="003066B6">
        <w:rPr>
          <w:rFonts w:ascii="Arial" w:hAnsi="Arial" w:cs="Arial"/>
          <w:i/>
          <w:iCs/>
        </w:rPr>
        <w:t>.</w:t>
      </w:r>
    </w:p>
    <w:p w14:paraId="33508BCB" w14:textId="1519290D" w:rsidR="007973E2" w:rsidRDefault="007973E2" w:rsidP="007973E2">
      <w:pPr>
        <w:pStyle w:val="ListParagraph"/>
        <w:numPr>
          <w:ilvl w:val="1"/>
          <w:numId w:val="1"/>
        </w:numPr>
        <w:rPr>
          <w:rFonts w:ascii="Arial" w:hAnsi="Arial" w:cs="Arial"/>
        </w:rPr>
      </w:pPr>
      <w:r w:rsidRPr="007973E2">
        <w:rPr>
          <w:rFonts w:ascii="Arial" w:hAnsi="Arial" w:cs="Arial"/>
        </w:rPr>
        <w:t>External Factors</w:t>
      </w:r>
    </w:p>
    <w:p w14:paraId="6DDBE5B1" w14:textId="11D20504" w:rsidR="007973E2" w:rsidRDefault="007973E2" w:rsidP="007973E2">
      <w:pPr>
        <w:pStyle w:val="ListParagraph"/>
        <w:numPr>
          <w:ilvl w:val="2"/>
          <w:numId w:val="1"/>
        </w:numPr>
        <w:rPr>
          <w:rFonts w:ascii="Arial" w:hAnsi="Arial" w:cs="Arial"/>
        </w:rPr>
      </w:pPr>
      <w:r w:rsidRPr="007973E2">
        <w:rPr>
          <w:rFonts w:ascii="Arial" w:hAnsi="Arial" w:cs="Arial"/>
        </w:rPr>
        <w:t>Public Opinion</w:t>
      </w:r>
    </w:p>
    <w:p w14:paraId="2A61709D" w14:textId="4EB3AB18" w:rsidR="003066B6" w:rsidRDefault="003066B6" w:rsidP="003066B6">
      <w:pPr>
        <w:pStyle w:val="ListParagraph"/>
        <w:numPr>
          <w:ilvl w:val="3"/>
          <w:numId w:val="1"/>
        </w:numPr>
        <w:rPr>
          <w:rFonts w:ascii="Arial" w:hAnsi="Arial" w:cs="Arial"/>
        </w:rPr>
      </w:pPr>
      <w:r>
        <w:rPr>
          <w:rFonts w:ascii="Arial" w:hAnsi="Arial" w:cs="Arial"/>
        </w:rPr>
        <w:t xml:space="preserve">Scholars </w:t>
      </w:r>
      <w:r w:rsidRPr="003066B6">
        <w:rPr>
          <w:rFonts w:ascii="Arial" w:hAnsi="Arial" w:cs="Arial"/>
        </w:rPr>
        <w:t xml:space="preserve">offer three reasons for </w:t>
      </w:r>
      <w:r>
        <w:rPr>
          <w:rFonts w:ascii="Arial" w:hAnsi="Arial" w:cs="Arial"/>
        </w:rPr>
        <w:t>the</w:t>
      </w:r>
      <w:r w:rsidRPr="003066B6">
        <w:rPr>
          <w:rFonts w:ascii="Arial" w:hAnsi="Arial" w:cs="Arial"/>
        </w:rPr>
        <w:t xml:space="preserve"> claim</w:t>
      </w:r>
      <w:r>
        <w:rPr>
          <w:rFonts w:ascii="Arial" w:hAnsi="Arial" w:cs="Arial"/>
        </w:rPr>
        <w:t xml:space="preserve"> </w:t>
      </w:r>
      <w:r w:rsidRPr="003066B6">
        <w:rPr>
          <w:rFonts w:ascii="Arial" w:hAnsi="Arial" w:cs="Arial"/>
        </w:rPr>
        <w:t>that the justices are affected by public opinion</w:t>
      </w:r>
      <w:r>
        <w:rPr>
          <w:rFonts w:ascii="Arial" w:hAnsi="Arial" w:cs="Arial"/>
        </w:rPr>
        <w:t>.</w:t>
      </w:r>
    </w:p>
    <w:p w14:paraId="1E6ED7FE" w14:textId="5781E5FD" w:rsidR="003066B6" w:rsidRDefault="003066B6" w:rsidP="003066B6">
      <w:pPr>
        <w:pStyle w:val="ListParagraph"/>
        <w:numPr>
          <w:ilvl w:val="4"/>
          <w:numId w:val="1"/>
        </w:numPr>
        <w:rPr>
          <w:rFonts w:ascii="Arial" w:hAnsi="Arial" w:cs="Arial"/>
        </w:rPr>
      </w:pPr>
      <w:r>
        <w:rPr>
          <w:rFonts w:ascii="Arial" w:hAnsi="Arial" w:cs="Arial"/>
        </w:rPr>
        <w:t>B</w:t>
      </w:r>
      <w:r w:rsidRPr="003066B6">
        <w:rPr>
          <w:rFonts w:ascii="Arial" w:hAnsi="Arial" w:cs="Arial"/>
        </w:rPr>
        <w:t>ecause justices are political appointees, they reflect, however subtly, the views of the majority</w:t>
      </w:r>
      <w:r>
        <w:rPr>
          <w:rFonts w:ascii="Arial" w:hAnsi="Arial" w:cs="Arial"/>
        </w:rPr>
        <w:t>.</w:t>
      </w:r>
    </w:p>
    <w:p w14:paraId="47B652A6" w14:textId="5937F636" w:rsidR="003066B6" w:rsidRDefault="003066B6" w:rsidP="003066B6">
      <w:pPr>
        <w:pStyle w:val="ListParagraph"/>
        <w:numPr>
          <w:ilvl w:val="4"/>
          <w:numId w:val="1"/>
        </w:numPr>
        <w:rPr>
          <w:rFonts w:ascii="Arial" w:hAnsi="Arial" w:cs="Arial"/>
        </w:rPr>
      </w:pPr>
      <w:r>
        <w:rPr>
          <w:rFonts w:ascii="Arial" w:hAnsi="Arial" w:cs="Arial"/>
        </w:rPr>
        <w:t>T</w:t>
      </w:r>
      <w:r w:rsidRPr="003066B6">
        <w:rPr>
          <w:rFonts w:ascii="Arial" w:hAnsi="Arial" w:cs="Arial"/>
        </w:rPr>
        <w:t>he Court, at least occasionally, views public opinion as a legitimate guide for decisions.</w:t>
      </w:r>
    </w:p>
    <w:p w14:paraId="787505FD" w14:textId="48F12B6F" w:rsidR="003066B6" w:rsidRDefault="003066B6" w:rsidP="003066B6">
      <w:pPr>
        <w:pStyle w:val="ListParagraph"/>
        <w:numPr>
          <w:ilvl w:val="4"/>
          <w:numId w:val="1"/>
        </w:numPr>
        <w:rPr>
          <w:rFonts w:ascii="Arial" w:hAnsi="Arial" w:cs="Arial"/>
        </w:rPr>
      </w:pPr>
      <w:r>
        <w:rPr>
          <w:rFonts w:ascii="Arial" w:hAnsi="Arial" w:cs="Arial"/>
        </w:rPr>
        <w:t>T</w:t>
      </w:r>
      <w:r w:rsidRPr="003066B6">
        <w:rPr>
          <w:rFonts w:ascii="Arial" w:hAnsi="Arial" w:cs="Arial"/>
        </w:rPr>
        <w:t>he justices have no mechanism for enforcing their decisions</w:t>
      </w:r>
      <w:r>
        <w:rPr>
          <w:rFonts w:ascii="Arial" w:hAnsi="Arial" w:cs="Arial"/>
        </w:rPr>
        <w:t xml:space="preserve">, depending </w:t>
      </w:r>
      <w:r w:rsidRPr="003066B6">
        <w:rPr>
          <w:rFonts w:ascii="Arial" w:hAnsi="Arial" w:cs="Arial"/>
        </w:rPr>
        <w:t>on other political officials to support their positions and on general public compliance</w:t>
      </w:r>
      <w:r>
        <w:rPr>
          <w:rFonts w:ascii="Arial" w:hAnsi="Arial" w:cs="Arial"/>
        </w:rPr>
        <w:t>.</w:t>
      </w:r>
    </w:p>
    <w:p w14:paraId="7F8F39E4" w14:textId="0C2886B7" w:rsidR="003066B6" w:rsidRDefault="003066B6" w:rsidP="003066B6">
      <w:pPr>
        <w:pStyle w:val="ListParagraph"/>
        <w:numPr>
          <w:ilvl w:val="3"/>
          <w:numId w:val="1"/>
        </w:numPr>
        <w:rPr>
          <w:rFonts w:ascii="Arial" w:hAnsi="Arial" w:cs="Arial"/>
        </w:rPr>
      </w:pPr>
      <w:r>
        <w:rPr>
          <w:rFonts w:ascii="Arial" w:hAnsi="Arial" w:cs="Arial"/>
        </w:rPr>
        <w:t>Supporting and contradicting examples.</w:t>
      </w:r>
    </w:p>
    <w:p w14:paraId="5C938FAA" w14:textId="2FFBF343" w:rsidR="00201DA9" w:rsidRDefault="00201DA9" w:rsidP="003066B6">
      <w:pPr>
        <w:pStyle w:val="ListParagraph"/>
        <w:numPr>
          <w:ilvl w:val="4"/>
          <w:numId w:val="1"/>
        </w:numPr>
        <w:rPr>
          <w:rFonts w:ascii="Arial" w:hAnsi="Arial" w:cs="Arial"/>
          <w:i/>
          <w:iCs/>
        </w:rPr>
      </w:pPr>
      <w:r w:rsidRPr="00201DA9">
        <w:rPr>
          <w:rFonts w:ascii="Arial" w:hAnsi="Arial" w:cs="Arial"/>
          <w:i/>
          <w:iCs/>
        </w:rPr>
        <w:t>Korematsu v. United States (1944)</w:t>
      </w:r>
      <w:r w:rsidR="003066B6">
        <w:rPr>
          <w:rFonts w:ascii="Arial" w:hAnsi="Arial" w:cs="Arial"/>
          <w:i/>
          <w:iCs/>
        </w:rPr>
        <w:t>.</w:t>
      </w:r>
    </w:p>
    <w:p w14:paraId="549D9392" w14:textId="013A6DF8" w:rsidR="003066B6" w:rsidRDefault="003066B6" w:rsidP="003066B6">
      <w:pPr>
        <w:pStyle w:val="ListParagraph"/>
        <w:numPr>
          <w:ilvl w:val="4"/>
          <w:numId w:val="1"/>
        </w:numPr>
        <w:rPr>
          <w:rFonts w:ascii="Arial" w:hAnsi="Arial" w:cs="Arial"/>
        </w:rPr>
      </w:pPr>
      <w:r w:rsidRPr="003066B6">
        <w:rPr>
          <w:rFonts w:ascii="Arial" w:hAnsi="Arial" w:cs="Arial"/>
        </w:rPr>
        <w:t>The Court struck down much New Deal legislation, despite public support.</w:t>
      </w:r>
    </w:p>
    <w:p w14:paraId="2D4943F2" w14:textId="6203379D" w:rsidR="003066B6" w:rsidRDefault="003066B6" w:rsidP="00201DA9">
      <w:pPr>
        <w:pStyle w:val="ListParagraph"/>
        <w:numPr>
          <w:ilvl w:val="3"/>
          <w:numId w:val="1"/>
        </w:numPr>
        <w:rPr>
          <w:rFonts w:ascii="Arial" w:hAnsi="Arial" w:cs="Arial"/>
        </w:rPr>
      </w:pPr>
      <w:r>
        <w:rPr>
          <w:rFonts w:ascii="Arial" w:hAnsi="Arial" w:cs="Arial"/>
        </w:rPr>
        <w:t>S</w:t>
      </w:r>
      <w:r w:rsidRPr="003066B6">
        <w:rPr>
          <w:rFonts w:ascii="Arial" w:hAnsi="Arial" w:cs="Arial"/>
        </w:rPr>
        <w:t>ome scholars doubt that public opinion affects the Court’s decision making</w:t>
      </w:r>
      <w:r>
        <w:rPr>
          <w:rFonts w:ascii="Arial" w:hAnsi="Arial" w:cs="Arial"/>
        </w:rPr>
        <w:t>.</w:t>
      </w:r>
    </w:p>
    <w:p w14:paraId="618D9A1A" w14:textId="2ED0BE8E" w:rsidR="003066B6" w:rsidRDefault="003066B6" w:rsidP="003066B6">
      <w:pPr>
        <w:pStyle w:val="ListParagraph"/>
        <w:numPr>
          <w:ilvl w:val="4"/>
          <w:numId w:val="1"/>
        </w:numPr>
        <w:rPr>
          <w:rFonts w:ascii="Arial" w:hAnsi="Arial" w:cs="Arial"/>
        </w:rPr>
      </w:pPr>
      <w:r w:rsidRPr="003066B6">
        <w:rPr>
          <w:rFonts w:ascii="Arial" w:hAnsi="Arial" w:cs="Arial"/>
        </w:rPr>
        <w:t xml:space="preserve">Norpoth </w:t>
      </w:r>
      <w:r>
        <w:rPr>
          <w:rFonts w:ascii="Arial" w:hAnsi="Arial" w:cs="Arial"/>
        </w:rPr>
        <w:t xml:space="preserve">and </w:t>
      </w:r>
      <w:r w:rsidRPr="003066B6">
        <w:rPr>
          <w:rFonts w:ascii="Arial" w:hAnsi="Arial" w:cs="Arial"/>
        </w:rPr>
        <w:t>Segal</w:t>
      </w:r>
      <w:r>
        <w:rPr>
          <w:rFonts w:ascii="Arial" w:hAnsi="Arial" w:cs="Arial"/>
        </w:rPr>
        <w:t xml:space="preserve"> concluded that new justices create </w:t>
      </w:r>
      <w:r w:rsidR="00277696">
        <w:rPr>
          <w:rFonts w:ascii="Arial" w:hAnsi="Arial" w:cs="Arial"/>
        </w:rPr>
        <w:t xml:space="preserve">the </w:t>
      </w:r>
      <w:r>
        <w:rPr>
          <w:rFonts w:ascii="Arial" w:hAnsi="Arial" w:cs="Arial"/>
        </w:rPr>
        <w:t>illusion that the Court echoes public opinion.</w:t>
      </w:r>
    </w:p>
    <w:p w14:paraId="119AD7F3" w14:textId="153DFC9A" w:rsidR="00C9577B" w:rsidRPr="003066B6" w:rsidRDefault="00C9577B" w:rsidP="00C9577B">
      <w:pPr>
        <w:pStyle w:val="ListParagraph"/>
        <w:numPr>
          <w:ilvl w:val="3"/>
          <w:numId w:val="1"/>
        </w:numPr>
        <w:rPr>
          <w:rFonts w:ascii="Arial" w:hAnsi="Arial" w:cs="Arial"/>
        </w:rPr>
      </w:pPr>
      <w:r>
        <w:rPr>
          <w:rFonts w:ascii="Arial" w:hAnsi="Arial" w:cs="Arial"/>
        </w:rPr>
        <w:t>W</w:t>
      </w:r>
      <w:r w:rsidRPr="00C9577B">
        <w:rPr>
          <w:rFonts w:ascii="Arial" w:hAnsi="Arial" w:cs="Arial"/>
        </w:rPr>
        <w:t>hether public opinion affects Supreme Court decision making is still open for discussion</w:t>
      </w:r>
      <w:r>
        <w:rPr>
          <w:rFonts w:ascii="Arial" w:hAnsi="Arial" w:cs="Arial"/>
        </w:rPr>
        <w:t>.</w:t>
      </w:r>
    </w:p>
    <w:p w14:paraId="7FD7DB99" w14:textId="1BC2C26D" w:rsidR="007973E2" w:rsidRDefault="007973E2" w:rsidP="007973E2">
      <w:pPr>
        <w:pStyle w:val="ListParagraph"/>
        <w:numPr>
          <w:ilvl w:val="2"/>
          <w:numId w:val="1"/>
        </w:numPr>
        <w:rPr>
          <w:rFonts w:ascii="Arial" w:hAnsi="Arial" w:cs="Arial"/>
        </w:rPr>
      </w:pPr>
      <w:r w:rsidRPr="007973E2">
        <w:rPr>
          <w:rFonts w:ascii="Arial" w:hAnsi="Arial" w:cs="Arial"/>
        </w:rPr>
        <w:t>Partisan Politics</w:t>
      </w:r>
    </w:p>
    <w:p w14:paraId="427775BE" w14:textId="16D386F8" w:rsidR="00277696" w:rsidRDefault="00277696" w:rsidP="00277696">
      <w:pPr>
        <w:pStyle w:val="ListParagraph"/>
        <w:numPr>
          <w:ilvl w:val="3"/>
          <w:numId w:val="1"/>
        </w:numPr>
        <w:rPr>
          <w:rFonts w:ascii="Arial" w:hAnsi="Arial" w:cs="Arial"/>
        </w:rPr>
      </w:pPr>
      <w:r>
        <w:rPr>
          <w:rFonts w:ascii="Arial" w:hAnsi="Arial" w:cs="Arial"/>
        </w:rPr>
        <w:t>M</w:t>
      </w:r>
      <w:r w:rsidRPr="00277696">
        <w:rPr>
          <w:rFonts w:ascii="Arial" w:hAnsi="Arial" w:cs="Arial"/>
        </w:rPr>
        <w:t>any assert that the Court is responsive to the influence of partisan politics, both internally and externally</w:t>
      </w:r>
      <w:r>
        <w:rPr>
          <w:rFonts w:ascii="Arial" w:hAnsi="Arial" w:cs="Arial"/>
        </w:rPr>
        <w:t>.</w:t>
      </w:r>
    </w:p>
    <w:p w14:paraId="59497D73" w14:textId="75D8B68E" w:rsidR="00277696" w:rsidRDefault="00277696" w:rsidP="00277696">
      <w:pPr>
        <w:pStyle w:val="ListParagraph"/>
        <w:numPr>
          <w:ilvl w:val="3"/>
          <w:numId w:val="1"/>
        </w:numPr>
        <w:rPr>
          <w:rFonts w:ascii="Arial" w:hAnsi="Arial" w:cs="Arial"/>
        </w:rPr>
      </w:pPr>
      <w:r>
        <w:rPr>
          <w:rFonts w:ascii="Arial" w:hAnsi="Arial" w:cs="Arial"/>
        </w:rPr>
        <w:t xml:space="preserve">It’s possible </w:t>
      </w:r>
      <w:r w:rsidRPr="00277696">
        <w:rPr>
          <w:rFonts w:ascii="Arial" w:hAnsi="Arial" w:cs="Arial"/>
        </w:rPr>
        <w:t>the justices carry their partisan attachments onto the bench</w:t>
      </w:r>
      <w:r>
        <w:rPr>
          <w:rFonts w:ascii="Arial" w:hAnsi="Arial" w:cs="Arial"/>
        </w:rPr>
        <w:t>.</w:t>
      </w:r>
    </w:p>
    <w:p w14:paraId="5918D14F" w14:textId="19BF550E" w:rsidR="00277696" w:rsidRDefault="00277696" w:rsidP="00277696">
      <w:pPr>
        <w:pStyle w:val="ListParagraph"/>
        <w:numPr>
          <w:ilvl w:val="4"/>
          <w:numId w:val="1"/>
        </w:numPr>
        <w:rPr>
          <w:rFonts w:ascii="Arial" w:hAnsi="Arial" w:cs="Arial"/>
        </w:rPr>
      </w:pPr>
      <w:r>
        <w:rPr>
          <w:rFonts w:ascii="Arial" w:hAnsi="Arial" w:cs="Arial"/>
        </w:rPr>
        <w:t>Those</w:t>
      </w:r>
      <w:r w:rsidRPr="00277696">
        <w:rPr>
          <w:rFonts w:ascii="Arial" w:hAnsi="Arial" w:cs="Arial"/>
        </w:rPr>
        <w:t xml:space="preserve"> who have ascended to the Supreme Court have typically had strong connections to political institutions</w:t>
      </w:r>
      <w:r>
        <w:rPr>
          <w:rFonts w:ascii="Arial" w:hAnsi="Arial" w:cs="Arial"/>
        </w:rPr>
        <w:t>.</w:t>
      </w:r>
    </w:p>
    <w:p w14:paraId="131EB7E4" w14:textId="1403837E" w:rsidR="00277696" w:rsidRDefault="00277696" w:rsidP="00277696">
      <w:pPr>
        <w:pStyle w:val="ListParagraph"/>
        <w:numPr>
          <w:ilvl w:val="4"/>
          <w:numId w:val="1"/>
        </w:numPr>
        <w:rPr>
          <w:rFonts w:ascii="Arial" w:hAnsi="Arial" w:cs="Arial"/>
        </w:rPr>
      </w:pPr>
      <w:r>
        <w:rPr>
          <w:rFonts w:ascii="Arial" w:hAnsi="Arial" w:cs="Arial"/>
        </w:rPr>
        <w:t>J</w:t>
      </w:r>
      <w:r w:rsidRPr="00277696">
        <w:rPr>
          <w:rFonts w:ascii="Arial" w:hAnsi="Arial" w:cs="Arial"/>
        </w:rPr>
        <w:t>ustices who affiliate with the Democratic Party tend to be more liberal in their decision making than those who are Republicans.</w:t>
      </w:r>
    </w:p>
    <w:p w14:paraId="556666B3" w14:textId="07D76C36" w:rsidR="00201DA9" w:rsidRDefault="00201DA9" w:rsidP="00277696">
      <w:pPr>
        <w:pStyle w:val="ListParagraph"/>
        <w:numPr>
          <w:ilvl w:val="4"/>
          <w:numId w:val="1"/>
        </w:numPr>
        <w:rPr>
          <w:rFonts w:ascii="Arial" w:hAnsi="Arial" w:cs="Arial"/>
          <w:i/>
          <w:iCs/>
        </w:rPr>
      </w:pPr>
      <w:r w:rsidRPr="00201DA9">
        <w:rPr>
          <w:rFonts w:ascii="Arial" w:hAnsi="Arial" w:cs="Arial"/>
          <w:i/>
          <w:iCs/>
        </w:rPr>
        <w:t>Bush v. Gore (2000)</w:t>
      </w:r>
      <w:r w:rsidR="00277696">
        <w:rPr>
          <w:rFonts w:ascii="Arial" w:hAnsi="Arial" w:cs="Arial"/>
          <w:i/>
          <w:iCs/>
        </w:rPr>
        <w:t>.</w:t>
      </w:r>
    </w:p>
    <w:p w14:paraId="3EC932B2" w14:textId="575A14CD" w:rsidR="00277696" w:rsidRDefault="00277696" w:rsidP="00277696">
      <w:pPr>
        <w:pStyle w:val="ListParagraph"/>
        <w:numPr>
          <w:ilvl w:val="3"/>
          <w:numId w:val="1"/>
        </w:numPr>
        <w:rPr>
          <w:rFonts w:ascii="Arial" w:hAnsi="Arial" w:cs="Arial"/>
        </w:rPr>
      </w:pPr>
      <w:r w:rsidRPr="00277696">
        <w:rPr>
          <w:rFonts w:ascii="Arial" w:hAnsi="Arial" w:cs="Arial"/>
        </w:rPr>
        <w:t>Political pressures from the outside also can affect the Court.</w:t>
      </w:r>
    </w:p>
    <w:p w14:paraId="043BBFA5" w14:textId="5C8D1199" w:rsidR="00277696" w:rsidRDefault="00277696" w:rsidP="00277696">
      <w:pPr>
        <w:pStyle w:val="ListParagraph"/>
        <w:numPr>
          <w:ilvl w:val="4"/>
          <w:numId w:val="1"/>
        </w:numPr>
        <w:rPr>
          <w:rFonts w:ascii="Arial" w:hAnsi="Arial" w:cs="Arial"/>
        </w:rPr>
      </w:pPr>
      <w:r w:rsidRPr="00277696">
        <w:rPr>
          <w:rFonts w:ascii="Arial" w:hAnsi="Arial" w:cs="Arial"/>
        </w:rPr>
        <w:t>The president has some direct links with the Court</w:t>
      </w:r>
      <w:r>
        <w:rPr>
          <w:rFonts w:ascii="Arial" w:hAnsi="Arial" w:cs="Arial"/>
        </w:rPr>
        <w:t>.</w:t>
      </w:r>
    </w:p>
    <w:p w14:paraId="4790B26A" w14:textId="716F4D3C" w:rsidR="00277696" w:rsidRDefault="00277696" w:rsidP="00277696">
      <w:pPr>
        <w:pStyle w:val="ListParagraph"/>
        <w:numPr>
          <w:ilvl w:val="4"/>
          <w:numId w:val="1"/>
        </w:numPr>
        <w:rPr>
          <w:rFonts w:ascii="Arial" w:hAnsi="Arial" w:cs="Arial"/>
        </w:rPr>
      </w:pPr>
      <w:r w:rsidRPr="00277696">
        <w:rPr>
          <w:rFonts w:ascii="Arial" w:hAnsi="Arial" w:cs="Arial"/>
        </w:rPr>
        <w:t xml:space="preserve">A less direct source of </w:t>
      </w:r>
      <w:r>
        <w:rPr>
          <w:rFonts w:ascii="Arial" w:hAnsi="Arial" w:cs="Arial"/>
        </w:rPr>
        <w:t xml:space="preserve">presidential </w:t>
      </w:r>
      <w:r w:rsidRPr="00277696">
        <w:rPr>
          <w:rFonts w:ascii="Arial" w:hAnsi="Arial" w:cs="Arial"/>
        </w:rPr>
        <w:t>influence is the executive branch</w:t>
      </w:r>
      <w:r>
        <w:rPr>
          <w:rFonts w:ascii="Arial" w:hAnsi="Arial" w:cs="Arial"/>
        </w:rPr>
        <w:t>, which can help or hinder the Court in implementing its policies.</w:t>
      </w:r>
    </w:p>
    <w:p w14:paraId="7947CE3D" w14:textId="47F4B4E1" w:rsidR="00201DA9" w:rsidRDefault="00201DA9" w:rsidP="00277696">
      <w:pPr>
        <w:pStyle w:val="ListParagraph"/>
        <w:numPr>
          <w:ilvl w:val="4"/>
          <w:numId w:val="1"/>
        </w:numPr>
        <w:rPr>
          <w:rFonts w:ascii="Arial" w:hAnsi="Arial" w:cs="Arial"/>
          <w:i/>
          <w:iCs/>
        </w:rPr>
      </w:pPr>
      <w:r w:rsidRPr="00201DA9">
        <w:rPr>
          <w:rFonts w:ascii="Arial" w:hAnsi="Arial" w:cs="Arial"/>
          <w:i/>
          <w:iCs/>
        </w:rPr>
        <w:t>Marbury v. Madison</w:t>
      </w:r>
      <w:r w:rsidR="00277696">
        <w:rPr>
          <w:rFonts w:ascii="Arial" w:hAnsi="Arial" w:cs="Arial"/>
          <w:i/>
          <w:iCs/>
        </w:rPr>
        <w:t>.</w:t>
      </w:r>
    </w:p>
    <w:p w14:paraId="3F192868" w14:textId="55F2F187" w:rsidR="00277696" w:rsidRDefault="00277696" w:rsidP="00277696">
      <w:pPr>
        <w:pStyle w:val="ListParagraph"/>
        <w:numPr>
          <w:ilvl w:val="4"/>
          <w:numId w:val="1"/>
        </w:numPr>
        <w:rPr>
          <w:rFonts w:ascii="Arial" w:hAnsi="Arial" w:cs="Arial"/>
        </w:rPr>
      </w:pPr>
      <w:r w:rsidRPr="00277696">
        <w:rPr>
          <w:rFonts w:ascii="Arial" w:hAnsi="Arial" w:cs="Arial"/>
        </w:rPr>
        <w:t>Another indirect source of influence is the U.S. solicitor general.</w:t>
      </w:r>
    </w:p>
    <w:p w14:paraId="08E5099A" w14:textId="26A57CDD" w:rsidR="00277696" w:rsidRDefault="00277696" w:rsidP="00277696">
      <w:pPr>
        <w:pStyle w:val="ListParagraph"/>
        <w:numPr>
          <w:ilvl w:val="4"/>
          <w:numId w:val="1"/>
        </w:numPr>
        <w:rPr>
          <w:rFonts w:ascii="Arial" w:hAnsi="Arial" w:cs="Arial"/>
        </w:rPr>
      </w:pPr>
      <w:r>
        <w:rPr>
          <w:rFonts w:ascii="Arial" w:hAnsi="Arial" w:cs="Arial"/>
        </w:rPr>
        <w:lastRenderedPageBreak/>
        <w:t>T</w:t>
      </w:r>
      <w:r w:rsidRPr="00277696">
        <w:rPr>
          <w:rFonts w:ascii="Arial" w:hAnsi="Arial" w:cs="Arial"/>
        </w:rPr>
        <w:t>he legislature has many powers over the Court the justices cannot ignore</w:t>
      </w:r>
      <w:r>
        <w:rPr>
          <w:rFonts w:ascii="Arial" w:hAnsi="Arial" w:cs="Arial"/>
        </w:rPr>
        <w:t>.</w:t>
      </w:r>
    </w:p>
    <w:p w14:paraId="5910ADE9" w14:textId="16202B80" w:rsidR="00277696" w:rsidRPr="00277696" w:rsidRDefault="00277696" w:rsidP="00277696">
      <w:pPr>
        <w:pStyle w:val="ListParagraph"/>
        <w:numPr>
          <w:ilvl w:val="4"/>
          <w:numId w:val="1"/>
        </w:numPr>
        <w:rPr>
          <w:rFonts w:ascii="Arial" w:hAnsi="Arial" w:cs="Arial"/>
        </w:rPr>
      </w:pPr>
      <w:r w:rsidRPr="00277696">
        <w:rPr>
          <w:rFonts w:ascii="Arial" w:hAnsi="Arial" w:cs="Arial"/>
        </w:rPr>
        <w:t>Congress can restrict the Court’s jurisdiction to hear cases, enact legislation or propose constitutional amendments to recast Court decisions, and hold judicial salaries constant.</w:t>
      </w:r>
    </w:p>
    <w:p w14:paraId="43F194F7" w14:textId="43A64716" w:rsidR="007973E2" w:rsidRDefault="007973E2" w:rsidP="007973E2">
      <w:pPr>
        <w:pStyle w:val="ListParagraph"/>
        <w:numPr>
          <w:ilvl w:val="2"/>
          <w:numId w:val="1"/>
        </w:numPr>
        <w:rPr>
          <w:rFonts w:ascii="Arial" w:hAnsi="Arial" w:cs="Arial"/>
        </w:rPr>
      </w:pPr>
      <w:r w:rsidRPr="007973E2">
        <w:rPr>
          <w:rFonts w:ascii="Arial" w:hAnsi="Arial" w:cs="Arial"/>
        </w:rPr>
        <w:t>Interest Groups</w:t>
      </w:r>
    </w:p>
    <w:p w14:paraId="58D95E24" w14:textId="4A5E836D" w:rsidR="00277696" w:rsidRDefault="00277696" w:rsidP="00277696">
      <w:pPr>
        <w:pStyle w:val="ListParagraph"/>
        <w:numPr>
          <w:ilvl w:val="3"/>
          <w:numId w:val="1"/>
        </w:numPr>
        <w:rPr>
          <w:rFonts w:ascii="Arial" w:hAnsi="Arial" w:cs="Arial"/>
        </w:rPr>
      </w:pPr>
      <w:r w:rsidRPr="00277696">
        <w:rPr>
          <w:rFonts w:ascii="Arial" w:hAnsi="Arial" w:cs="Arial"/>
        </w:rPr>
        <w:t>Supreme Court litigation has become political over time</w:t>
      </w:r>
      <w:r>
        <w:rPr>
          <w:rFonts w:ascii="Arial" w:hAnsi="Arial" w:cs="Arial"/>
        </w:rPr>
        <w:t>.</w:t>
      </w:r>
    </w:p>
    <w:p w14:paraId="19F4D7A3" w14:textId="66958726" w:rsidR="00277696" w:rsidRDefault="00277696" w:rsidP="00277696">
      <w:pPr>
        <w:pStyle w:val="ListParagraph"/>
        <w:numPr>
          <w:ilvl w:val="3"/>
          <w:numId w:val="1"/>
        </w:numPr>
        <w:rPr>
          <w:rFonts w:ascii="Arial" w:hAnsi="Arial" w:cs="Arial"/>
        </w:rPr>
      </w:pPr>
      <w:r>
        <w:rPr>
          <w:rFonts w:ascii="Arial" w:hAnsi="Arial" w:cs="Arial"/>
        </w:rPr>
        <w:t>T</w:t>
      </w:r>
      <w:r w:rsidRPr="00277696">
        <w:rPr>
          <w:rFonts w:ascii="Arial" w:hAnsi="Arial" w:cs="Arial"/>
        </w:rPr>
        <w:t>he most striking example is the incursion of organized interest groups into the judicial process</w:t>
      </w:r>
      <w:r>
        <w:rPr>
          <w:rFonts w:ascii="Arial" w:hAnsi="Arial" w:cs="Arial"/>
        </w:rPr>
        <w:t>.</w:t>
      </w:r>
    </w:p>
    <w:p w14:paraId="7FD38BC5" w14:textId="6AAE17B4" w:rsidR="00277696" w:rsidRDefault="00277696" w:rsidP="00277696">
      <w:pPr>
        <w:pStyle w:val="ListParagraph"/>
        <w:numPr>
          <w:ilvl w:val="3"/>
          <w:numId w:val="1"/>
        </w:numPr>
        <w:rPr>
          <w:rFonts w:ascii="Arial" w:hAnsi="Arial" w:cs="Arial"/>
        </w:rPr>
      </w:pPr>
      <w:r>
        <w:rPr>
          <w:rFonts w:ascii="Arial" w:hAnsi="Arial" w:cs="Arial"/>
        </w:rPr>
        <w:t>I</w:t>
      </w:r>
      <w:r w:rsidRPr="00277696">
        <w:rPr>
          <w:rFonts w:ascii="Arial" w:hAnsi="Arial" w:cs="Arial"/>
        </w:rPr>
        <w:t>nterest groups try to influence Court decisions by submitting amicus curiae briefs</w:t>
      </w:r>
      <w:r>
        <w:rPr>
          <w:rFonts w:ascii="Arial" w:hAnsi="Arial" w:cs="Arial"/>
        </w:rPr>
        <w:t>.</w:t>
      </w:r>
    </w:p>
    <w:p w14:paraId="383B3232" w14:textId="673FC3BB" w:rsidR="00201DA9" w:rsidRPr="00201DA9" w:rsidRDefault="00201DA9" w:rsidP="00277696">
      <w:pPr>
        <w:pStyle w:val="ListParagraph"/>
        <w:numPr>
          <w:ilvl w:val="4"/>
          <w:numId w:val="1"/>
        </w:numPr>
        <w:rPr>
          <w:rFonts w:ascii="Arial" w:hAnsi="Arial" w:cs="Arial"/>
          <w:i/>
          <w:iCs/>
        </w:rPr>
      </w:pPr>
      <w:r w:rsidRPr="00201DA9">
        <w:rPr>
          <w:rFonts w:ascii="Arial" w:hAnsi="Arial" w:cs="Arial"/>
          <w:i/>
          <w:iCs/>
        </w:rPr>
        <w:t>Regents of the University of California v. Bakke (1978)</w:t>
      </w:r>
      <w:r w:rsidR="00277696">
        <w:rPr>
          <w:rFonts w:ascii="Arial" w:hAnsi="Arial" w:cs="Arial"/>
          <w:i/>
          <w:iCs/>
        </w:rPr>
        <w:t>.</w:t>
      </w:r>
    </w:p>
    <w:p w14:paraId="2F34835D" w14:textId="70A3AEF7" w:rsidR="00C147AE" w:rsidRPr="00201DA9" w:rsidRDefault="00C147AE" w:rsidP="00277696">
      <w:pPr>
        <w:pStyle w:val="ListParagraph"/>
        <w:numPr>
          <w:ilvl w:val="4"/>
          <w:numId w:val="1"/>
        </w:numPr>
        <w:rPr>
          <w:rFonts w:ascii="Arial" w:hAnsi="Arial" w:cs="Arial"/>
          <w:b/>
          <w:bCs/>
          <w:i/>
          <w:iCs/>
        </w:rPr>
      </w:pPr>
      <w:r w:rsidRPr="00201DA9">
        <w:rPr>
          <w:rFonts w:ascii="Arial" w:hAnsi="Arial" w:cs="Arial"/>
          <w:b/>
          <w:bCs/>
          <w:i/>
          <w:iCs/>
        </w:rPr>
        <w:t>Grutter v. Bollinger (2003)</w:t>
      </w:r>
      <w:r w:rsidR="00277696">
        <w:rPr>
          <w:rFonts w:ascii="Arial" w:hAnsi="Arial" w:cs="Arial"/>
          <w:b/>
          <w:bCs/>
          <w:i/>
          <w:iCs/>
        </w:rPr>
        <w:t>.</w:t>
      </w:r>
    </w:p>
    <w:p w14:paraId="73DFC7CB" w14:textId="26615014" w:rsidR="00C147AE" w:rsidRDefault="00C147AE" w:rsidP="00277696">
      <w:pPr>
        <w:pStyle w:val="ListParagraph"/>
        <w:numPr>
          <w:ilvl w:val="4"/>
          <w:numId w:val="1"/>
        </w:numPr>
        <w:rPr>
          <w:rFonts w:ascii="Arial" w:hAnsi="Arial" w:cs="Arial"/>
          <w:b/>
          <w:bCs/>
          <w:i/>
          <w:iCs/>
        </w:rPr>
      </w:pPr>
      <w:r w:rsidRPr="00201DA9">
        <w:rPr>
          <w:rFonts w:ascii="Arial" w:hAnsi="Arial" w:cs="Arial"/>
          <w:b/>
          <w:bCs/>
          <w:i/>
          <w:iCs/>
        </w:rPr>
        <w:t>Fisher v. University of Texas (2013)</w:t>
      </w:r>
      <w:r w:rsidR="00277696">
        <w:rPr>
          <w:rFonts w:ascii="Arial" w:hAnsi="Arial" w:cs="Arial"/>
          <w:b/>
          <w:bCs/>
          <w:i/>
          <w:iCs/>
        </w:rPr>
        <w:t>.</w:t>
      </w:r>
    </w:p>
    <w:p w14:paraId="4DA85F70" w14:textId="2D04A601" w:rsidR="00201DA9" w:rsidRDefault="00201DA9" w:rsidP="00277696">
      <w:pPr>
        <w:pStyle w:val="ListParagraph"/>
        <w:numPr>
          <w:ilvl w:val="4"/>
          <w:numId w:val="1"/>
        </w:numPr>
        <w:rPr>
          <w:rFonts w:ascii="Arial" w:hAnsi="Arial" w:cs="Arial"/>
          <w:i/>
          <w:iCs/>
        </w:rPr>
      </w:pPr>
      <w:r w:rsidRPr="00201DA9">
        <w:rPr>
          <w:rFonts w:ascii="Arial" w:hAnsi="Arial" w:cs="Arial"/>
          <w:i/>
          <w:iCs/>
        </w:rPr>
        <w:t>Obergefell v. Hodges (2015)</w:t>
      </w:r>
      <w:r w:rsidR="00277696">
        <w:rPr>
          <w:rFonts w:ascii="Arial" w:hAnsi="Arial" w:cs="Arial"/>
          <w:i/>
          <w:iCs/>
        </w:rPr>
        <w:t>.</w:t>
      </w:r>
    </w:p>
    <w:p w14:paraId="737666E9" w14:textId="7DE698C6" w:rsidR="00201DA9" w:rsidRDefault="00201DA9" w:rsidP="00886080">
      <w:pPr>
        <w:pStyle w:val="ListParagraph"/>
        <w:numPr>
          <w:ilvl w:val="4"/>
          <w:numId w:val="1"/>
        </w:numPr>
        <w:rPr>
          <w:rFonts w:ascii="Arial" w:hAnsi="Arial" w:cs="Arial"/>
          <w:i/>
          <w:iCs/>
        </w:rPr>
      </w:pPr>
      <w:r w:rsidRPr="00201DA9">
        <w:rPr>
          <w:rFonts w:ascii="Arial" w:hAnsi="Arial" w:cs="Arial"/>
          <w:i/>
          <w:iCs/>
        </w:rPr>
        <w:t>Dobbs v. Jackson Women’s Health Organization (2022)</w:t>
      </w:r>
      <w:r w:rsidR="00744F9B">
        <w:rPr>
          <w:rFonts w:ascii="Arial" w:hAnsi="Arial" w:cs="Arial"/>
          <w:i/>
          <w:iCs/>
        </w:rPr>
        <w:t>.</w:t>
      </w:r>
    </w:p>
    <w:p w14:paraId="7BABBE06" w14:textId="37107B48" w:rsidR="00886080" w:rsidRPr="00886080" w:rsidRDefault="00886080" w:rsidP="00201DA9">
      <w:pPr>
        <w:pStyle w:val="ListParagraph"/>
        <w:numPr>
          <w:ilvl w:val="3"/>
          <w:numId w:val="1"/>
        </w:numPr>
        <w:rPr>
          <w:rFonts w:ascii="Arial" w:hAnsi="Arial" w:cs="Arial"/>
          <w:i/>
          <w:iCs/>
        </w:rPr>
      </w:pPr>
      <w:r>
        <w:rPr>
          <w:rFonts w:ascii="Arial" w:hAnsi="Arial" w:cs="Arial"/>
        </w:rPr>
        <w:t xml:space="preserve">Groups </w:t>
      </w:r>
      <w:r w:rsidRPr="00886080">
        <w:rPr>
          <w:rFonts w:ascii="Arial" w:hAnsi="Arial" w:cs="Arial"/>
        </w:rPr>
        <w:t>go to the Court</w:t>
      </w:r>
      <w:r>
        <w:rPr>
          <w:rFonts w:ascii="Arial" w:hAnsi="Arial" w:cs="Arial"/>
        </w:rPr>
        <w:t xml:space="preserve"> to influence the Court’s decisions.</w:t>
      </w:r>
    </w:p>
    <w:p w14:paraId="1D4B39E2" w14:textId="2148938C" w:rsidR="00886080" w:rsidRDefault="00886080" w:rsidP="00201DA9">
      <w:pPr>
        <w:pStyle w:val="ListParagraph"/>
        <w:numPr>
          <w:ilvl w:val="3"/>
          <w:numId w:val="1"/>
        </w:numPr>
        <w:rPr>
          <w:rFonts w:ascii="Arial" w:hAnsi="Arial" w:cs="Arial"/>
        </w:rPr>
      </w:pPr>
      <w:r w:rsidRPr="00886080">
        <w:rPr>
          <w:rFonts w:ascii="Arial" w:hAnsi="Arial" w:cs="Arial"/>
        </w:rPr>
        <w:t xml:space="preserve">But group </w:t>
      </w:r>
      <w:r>
        <w:rPr>
          <w:rFonts w:ascii="Arial" w:hAnsi="Arial" w:cs="Arial"/>
        </w:rPr>
        <w:t>also go to set institutional agendas, and to counterbalance other groups.</w:t>
      </w:r>
    </w:p>
    <w:p w14:paraId="264B10EF" w14:textId="4E445679" w:rsidR="00886080" w:rsidRPr="00886080" w:rsidRDefault="00886080" w:rsidP="00201DA9">
      <w:pPr>
        <w:pStyle w:val="ListParagraph"/>
        <w:numPr>
          <w:ilvl w:val="3"/>
          <w:numId w:val="1"/>
        </w:numPr>
        <w:rPr>
          <w:rFonts w:ascii="Arial" w:hAnsi="Arial" w:cs="Arial"/>
        </w:rPr>
      </w:pPr>
      <w:r>
        <w:rPr>
          <w:rFonts w:ascii="Arial" w:hAnsi="Arial" w:cs="Arial"/>
        </w:rPr>
        <w:t xml:space="preserve">They also seek </w:t>
      </w:r>
      <w:r w:rsidRPr="00886080">
        <w:rPr>
          <w:rFonts w:ascii="Arial" w:hAnsi="Arial" w:cs="Arial"/>
        </w:rPr>
        <w:t>to publicize their causes and their organizations</w:t>
      </w:r>
      <w:r>
        <w:rPr>
          <w:rFonts w:ascii="Arial" w:hAnsi="Arial" w:cs="Arial"/>
        </w:rPr>
        <w:t>.</w:t>
      </w:r>
    </w:p>
    <w:p w14:paraId="03F29B12" w14:textId="4DB25A70" w:rsidR="00201DA9" w:rsidRDefault="00201DA9" w:rsidP="00886080">
      <w:pPr>
        <w:pStyle w:val="ListParagraph"/>
        <w:numPr>
          <w:ilvl w:val="4"/>
          <w:numId w:val="1"/>
        </w:numPr>
        <w:rPr>
          <w:rFonts w:ascii="Arial" w:hAnsi="Arial" w:cs="Arial"/>
          <w:i/>
          <w:iCs/>
        </w:rPr>
      </w:pPr>
      <w:r w:rsidRPr="00201DA9">
        <w:rPr>
          <w:rFonts w:ascii="Arial" w:hAnsi="Arial" w:cs="Arial"/>
          <w:i/>
          <w:iCs/>
        </w:rPr>
        <w:t>Brown v. Board of Education (1954)</w:t>
      </w:r>
      <w:r w:rsidR="00886080">
        <w:rPr>
          <w:rFonts w:ascii="Arial" w:hAnsi="Arial" w:cs="Arial"/>
          <w:i/>
          <w:iCs/>
        </w:rPr>
        <w:t>.</w:t>
      </w:r>
    </w:p>
    <w:p w14:paraId="22C25707" w14:textId="60F588C1" w:rsidR="00886080" w:rsidRDefault="00886080" w:rsidP="00886080">
      <w:pPr>
        <w:pStyle w:val="ListParagraph"/>
        <w:numPr>
          <w:ilvl w:val="3"/>
          <w:numId w:val="1"/>
        </w:numPr>
        <w:rPr>
          <w:rFonts w:ascii="Arial" w:hAnsi="Arial" w:cs="Arial"/>
        </w:rPr>
      </w:pPr>
      <w:r w:rsidRPr="00886080">
        <w:rPr>
          <w:rFonts w:ascii="Arial" w:hAnsi="Arial" w:cs="Arial"/>
        </w:rPr>
        <w:t>When interest groups participate on both sides, it is reasonable to speculate that one or more exerted some intellectual influence.</w:t>
      </w:r>
    </w:p>
    <w:p w14:paraId="0B5B74DA" w14:textId="3D731BCD" w:rsidR="00886080" w:rsidRDefault="00886080" w:rsidP="00886080">
      <w:pPr>
        <w:pStyle w:val="ListParagraph"/>
        <w:numPr>
          <w:ilvl w:val="4"/>
          <w:numId w:val="1"/>
        </w:numPr>
        <w:rPr>
          <w:rFonts w:ascii="Arial" w:hAnsi="Arial" w:cs="Arial"/>
        </w:rPr>
      </w:pPr>
      <w:r w:rsidRPr="00886080">
        <w:rPr>
          <w:rFonts w:ascii="Arial" w:hAnsi="Arial" w:cs="Arial"/>
        </w:rPr>
        <w:t>In some instances, the Court’s opinion may cite directly an argument advanced in an amicus brief</w:t>
      </w:r>
      <w:r>
        <w:rPr>
          <w:rFonts w:ascii="Arial" w:hAnsi="Arial" w:cs="Arial"/>
        </w:rPr>
        <w:t>.</w:t>
      </w:r>
    </w:p>
    <w:p w14:paraId="5F4088CE" w14:textId="57A29B6B" w:rsidR="00886080" w:rsidRDefault="00886080" w:rsidP="00886080">
      <w:pPr>
        <w:pStyle w:val="ListParagraph"/>
        <w:numPr>
          <w:ilvl w:val="4"/>
          <w:numId w:val="1"/>
        </w:numPr>
        <w:rPr>
          <w:rFonts w:ascii="Arial" w:hAnsi="Arial" w:cs="Arial"/>
        </w:rPr>
      </w:pPr>
      <w:r>
        <w:rPr>
          <w:rFonts w:ascii="Arial" w:hAnsi="Arial" w:cs="Arial"/>
        </w:rPr>
        <w:t>T</w:t>
      </w:r>
      <w:r w:rsidRPr="00886080">
        <w:rPr>
          <w:rFonts w:ascii="Arial" w:hAnsi="Arial" w:cs="Arial"/>
        </w:rPr>
        <w:t>hat might indicate merely that a justice is citing the brief to support a conclusion he or she had already reached</w:t>
      </w:r>
      <w:r>
        <w:rPr>
          <w:rFonts w:ascii="Arial" w:hAnsi="Arial" w:cs="Arial"/>
        </w:rPr>
        <w:t>.</w:t>
      </w:r>
    </w:p>
    <w:p w14:paraId="2E5F4D4A" w14:textId="22B696AA" w:rsidR="00886080" w:rsidRDefault="00886080" w:rsidP="00886080">
      <w:pPr>
        <w:pStyle w:val="ListParagraph"/>
        <w:numPr>
          <w:ilvl w:val="3"/>
          <w:numId w:val="1"/>
        </w:numPr>
        <w:rPr>
          <w:rFonts w:ascii="Arial" w:hAnsi="Arial" w:cs="Arial"/>
        </w:rPr>
      </w:pPr>
      <w:r>
        <w:rPr>
          <w:rFonts w:ascii="Arial" w:hAnsi="Arial" w:cs="Arial"/>
        </w:rPr>
        <w:t>A</w:t>
      </w:r>
      <w:r w:rsidRPr="00886080">
        <w:rPr>
          <w:rFonts w:ascii="Arial" w:hAnsi="Arial" w:cs="Arial"/>
        </w:rPr>
        <w:t>ttorneys for some groups</w:t>
      </w:r>
      <w:r>
        <w:rPr>
          <w:rFonts w:ascii="Arial" w:hAnsi="Arial" w:cs="Arial"/>
        </w:rPr>
        <w:t xml:space="preserve"> </w:t>
      </w:r>
      <w:r w:rsidRPr="00886080">
        <w:rPr>
          <w:rFonts w:ascii="Arial" w:hAnsi="Arial" w:cs="Arial"/>
        </w:rPr>
        <w:t>are often more experienced and their staffs more adept at research than “one-shotters.”</w:t>
      </w:r>
    </w:p>
    <w:p w14:paraId="6DC62D24" w14:textId="044B4BED" w:rsidR="00886080" w:rsidRPr="00886080" w:rsidRDefault="00886080" w:rsidP="00886080">
      <w:pPr>
        <w:pStyle w:val="ListParagraph"/>
        <w:numPr>
          <w:ilvl w:val="3"/>
          <w:numId w:val="1"/>
        </w:numPr>
        <w:rPr>
          <w:rFonts w:ascii="Arial" w:hAnsi="Arial" w:cs="Arial"/>
        </w:rPr>
      </w:pPr>
      <w:r w:rsidRPr="00886080">
        <w:rPr>
          <w:rFonts w:ascii="Arial" w:hAnsi="Arial" w:cs="Arial"/>
        </w:rPr>
        <w:t>Some evidence suggests that attorneys working for interest groups are no more successful than private counsel.</w:t>
      </w:r>
    </w:p>
    <w:p w14:paraId="008FF635" w14:textId="785294DB" w:rsidR="007973E2" w:rsidRDefault="007973E2" w:rsidP="007973E2">
      <w:pPr>
        <w:pStyle w:val="ListParagraph"/>
        <w:numPr>
          <w:ilvl w:val="0"/>
          <w:numId w:val="1"/>
        </w:numPr>
        <w:rPr>
          <w:rFonts w:ascii="Arial" w:hAnsi="Arial" w:cs="Arial"/>
        </w:rPr>
      </w:pPr>
      <w:r w:rsidRPr="007973E2">
        <w:rPr>
          <w:rFonts w:ascii="Arial" w:hAnsi="Arial" w:cs="Arial"/>
        </w:rPr>
        <w:t>Conducting Research on the Supreme Court</w:t>
      </w:r>
    </w:p>
    <w:p w14:paraId="20FC0CD6" w14:textId="6E8CFCBD" w:rsidR="007973E2" w:rsidRDefault="007973E2" w:rsidP="007973E2">
      <w:pPr>
        <w:pStyle w:val="ListParagraph"/>
        <w:numPr>
          <w:ilvl w:val="1"/>
          <w:numId w:val="1"/>
        </w:numPr>
        <w:rPr>
          <w:rFonts w:ascii="Arial" w:hAnsi="Arial" w:cs="Arial"/>
        </w:rPr>
      </w:pPr>
      <w:r w:rsidRPr="007973E2">
        <w:rPr>
          <w:rFonts w:ascii="Arial" w:hAnsi="Arial" w:cs="Arial"/>
        </w:rPr>
        <w:t>Locating Supreme Court Decisions</w:t>
      </w:r>
    </w:p>
    <w:p w14:paraId="5CD7F521" w14:textId="77777777" w:rsidR="00886080" w:rsidRDefault="00886080" w:rsidP="00886080">
      <w:pPr>
        <w:pStyle w:val="ListParagraph"/>
        <w:numPr>
          <w:ilvl w:val="2"/>
          <w:numId w:val="1"/>
        </w:numPr>
        <w:rPr>
          <w:rFonts w:ascii="Arial" w:hAnsi="Arial" w:cs="Arial"/>
        </w:rPr>
      </w:pPr>
      <w:r w:rsidRPr="00886080">
        <w:rPr>
          <w:rFonts w:ascii="Arial" w:hAnsi="Arial" w:cs="Arial"/>
        </w:rPr>
        <w:t>The four major reporters are</w:t>
      </w:r>
      <w:r>
        <w:rPr>
          <w:rFonts w:ascii="Arial" w:hAnsi="Arial" w:cs="Arial"/>
        </w:rPr>
        <w:t>:</w:t>
      </w:r>
    </w:p>
    <w:p w14:paraId="1FD99485" w14:textId="77777777" w:rsidR="00886080" w:rsidRPr="00886080" w:rsidRDefault="00886080" w:rsidP="00886080">
      <w:pPr>
        <w:pStyle w:val="ListParagraph"/>
        <w:numPr>
          <w:ilvl w:val="3"/>
          <w:numId w:val="1"/>
        </w:numPr>
        <w:rPr>
          <w:rFonts w:ascii="Arial" w:hAnsi="Arial" w:cs="Arial"/>
          <w:i/>
          <w:iCs/>
        </w:rPr>
      </w:pPr>
      <w:r w:rsidRPr="00886080">
        <w:rPr>
          <w:rFonts w:ascii="Arial" w:hAnsi="Arial" w:cs="Arial"/>
          <w:i/>
          <w:iCs/>
        </w:rPr>
        <w:t>U.S. Reports.</w:t>
      </w:r>
    </w:p>
    <w:p w14:paraId="1017AE87" w14:textId="77777777" w:rsidR="00886080" w:rsidRPr="00886080" w:rsidRDefault="00886080" w:rsidP="00886080">
      <w:pPr>
        <w:pStyle w:val="ListParagraph"/>
        <w:numPr>
          <w:ilvl w:val="3"/>
          <w:numId w:val="1"/>
        </w:numPr>
        <w:rPr>
          <w:rFonts w:ascii="Arial" w:hAnsi="Arial" w:cs="Arial"/>
          <w:i/>
          <w:iCs/>
        </w:rPr>
      </w:pPr>
      <w:r w:rsidRPr="00886080">
        <w:rPr>
          <w:rFonts w:ascii="Arial" w:hAnsi="Arial" w:cs="Arial"/>
          <w:i/>
          <w:iCs/>
        </w:rPr>
        <w:t>United States Supreme Court Reports, Lawyers’ Edition.</w:t>
      </w:r>
    </w:p>
    <w:p w14:paraId="27F2010C" w14:textId="778F2710" w:rsidR="00886080" w:rsidRPr="00886080" w:rsidRDefault="00886080" w:rsidP="00886080">
      <w:pPr>
        <w:pStyle w:val="ListParagraph"/>
        <w:numPr>
          <w:ilvl w:val="3"/>
          <w:numId w:val="1"/>
        </w:numPr>
        <w:rPr>
          <w:rFonts w:ascii="Arial" w:hAnsi="Arial" w:cs="Arial"/>
          <w:i/>
          <w:iCs/>
        </w:rPr>
      </w:pPr>
      <w:r w:rsidRPr="00886080">
        <w:rPr>
          <w:rFonts w:ascii="Arial" w:hAnsi="Arial" w:cs="Arial"/>
          <w:i/>
          <w:iCs/>
        </w:rPr>
        <w:t>Supreme Court Reporter.</w:t>
      </w:r>
    </w:p>
    <w:p w14:paraId="535AFDBF" w14:textId="0A1EEF6C" w:rsidR="00886080" w:rsidRDefault="00886080" w:rsidP="00886080">
      <w:pPr>
        <w:pStyle w:val="ListParagraph"/>
        <w:numPr>
          <w:ilvl w:val="3"/>
          <w:numId w:val="1"/>
        </w:numPr>
        <w:rPr>
          <w:rFonts w:ascii="Arial" w:hAnsi="Arial" w:cs="Arial"/>
        </w:rPr>
      </w:pPr>
      <w:r w:rsidRPr="00886080">
        <w:rPr>
          <w:rFonts w:ascii="Arial" w:hAnsi="Arial" w:cs="Arial"/>
          <w:i/>
          <w:iCs/>
        </w:rPr>
        <w:t>U.S. Law Week.</w:t>
      </w:r>
    </w:p>
    <w:p w14:paraId="60C37A95" w14:textId="271E1E16" w:rsidR="00886080" w:rsidRDefault="00886080" w:rsidP="00886080">
      <w:pPr>
        <w:pStyle w:val="ListParagraph"/>
        <w:numPr>
          <w:ilvl w:val="2"/>
          <w:numId w:val="1"/>
        </w:numPr>
        <w:rPr>
          <w:rFonts w:ascii="Arial" w:hAnsi="Arial" w:cs="Arial"/>
        </w:rPr>
      </w:pPr>
      <w:r>
        <w:rPr>
          <w:rFonts w:ascii="Arial" w:hAnsi="Arial" w:cs="Arial"/>
        </w:rPr>
        <w:t>T</w:t>
      </w:r>
      <w:r w:rsidRPr="00886080">
        <w:rPr>
          <w:rFonts w:ascii="Arial" w:hAnsi="Arial" w:cs="Arial"/>
        </w:rPr>
        <w:t>hey vary in the kinds of ancillary material they provide</w:t>
      </w:r>
      <w:r>
        <w:rPr>
          <w:rFonts w:ascii="Arial" w:hAnsi="Arial" w:cs="Arial"/>
        </w:rPr>
        <w:t>.</w:t>
      </w:r>
    </w:p>
    <w:p w14:paraId="012EE0A4" w14:textId="356A6A96" w:rsidR="007973E2" w:rsidRDefault="007973E2" w:rsidP="00886080">
      <w:pPr>
        <w:pStyle w:val="ListParagraph"/>
        <w:numPr>
          <w:ilvl w:val="3"/>
          <w:numId w:val="1"/>
        </w:numPr>
        <w:rPr>
          <w:rFonts w:ascii="Arial" w:hAnsi="Arial" w:cs="Arial"/>
        </w:rPr>
      </w:pPr>
      <w:r>
        <w:rPr>
          <w:rFonts w:ascii="Arial" w:hAnsi="Arial" w:cs="Arial"/>
        </w:rPr>
        <w:t>See Table 1.4.</w:t>
      </w:r>
    </w:p>
    <w:p w14:paraId="0F9BCECF" w14:textId="55318571" w:rsidR="00886080" w:rsidRDefault="00886080" w:rsidP="00886080">
      <w:pPr>
        <w:pStyle w:val="ListParagraph"/>
        <w:numPr>
          <w:ilvl w:val="2"/>
          <w:numId w:val="1"/>
        </w:numPr>
        <w:rPr>
          <w:rFonts w:ascii="Arial" w:hAnsi="Arial" w:cs="Arial"/>
        </w:rPr>
      </w:pPr>
      <w:r w:rsidRPr="00886080">
        <w:rPr>
          <w:rFonts w:ascii="Arial" w:hAnsi="Arial" w:cs="Arial"/>
        </w:rPr>
        <w:t>Case citations</w:t>
      </w:r>
      <w:r>
        <w:rPr>
          <w:rFonts w:ascii="Arial" w:hAnsi="Arial" w:cs="Arial"/>
        </w:rPr>
        <w:t xml:space="preserve"> </w:t>
      </w:r>
      <w:r w:rsidRPr="00886080">
        <w:rPr>
          <w:rFonts w:ascii="Arial" w:hAnsi="Arial" w:cs="Arial"/>
        </w:rPr>
        <w:t>take different forms, but they all work in roughly the same way.</w:t>
      </w:r>
    </w:p>
    <w:p w14:paraId="6279CF32" w14:textId="6BF1A8B2" w:rsidR="00201DA9" w:rsidRDefault="00A76BE1" w:rsidP="00A76BE1">
      <w:pPr>
        <w:pStyle w:val="ListParagraph"/>
        <w:numPr>
          <w:ilvl w:val="3"/>
          <w:numId w:val="1"/>
        </w:numPr>
        <w:rPr>
          <w:rFonts w:ascii="Arial" w:hAnsi="Arial" w:cs="Arial"/>
          <w:i/>
          <w:iCs/>
        </w:rPr>
      </w:pPr>
      <w:r>
        <w:rPr>
          <w:rFonts w:ascii="Arial" w:hAnsi="Arial" w:cs="Arial"/>
        </w:rPr>
        <w:t xml:space="preserve">Example: </w:t>
      </w:r>
      <w:r w:rsidR="00201DA9" w:rsidRPr="00201DA9">
        <w:rPr>
          <w:rFonts w:ascii="Arial" w:hAnsi="Arial" w:cs="Arial"/>
          <w:i/>
          <w:iCs/>
        </w:rPr>
        <w:t>Texas v. Johnson (1989)</w:t>
      </w:r>
      <w:r w:rsidR="00886080">
        <w:rPr>
          <w:rFonts w:ascii="Arial" w:hAnsi="Arial" w:cs="Arial"/>
          <w:i/>
          <w:iCs/>
        </w:rPr>
        <w:t>.</w:t>
      </w:r>
    </w:p>
    <w:p w14:paraId="7504C1E2" w14:textId="2AF26932" w:rsidR="00886080" w:rsidRDefault="00886080" w:rsidP="00A76BE1">
      <w:pPr>
        <w:pStyle w:val="ListParagraph"/>
        <w:numPr>
          <w:ilvl w:val="3"/>
          <w:numId w:val="1"/>
        </w:numPr>
        <w:rPr>
          <w:rFonts w:ascii="Arial" w:hAnsi="Arial" w:cs="Arial"/>
        </w:rPr>
      </w:pPr>
      <w:r w:rsidRPr="00886080">
        <w:rPr>
          <w:rFonts w:ascii="Arial" w:hAnsi="Arial" w:cs="Arial"/>
        </w:rPr>
        <w:t>491 U.S. 397</w:t>
      </w:r>
      <w:r>
        <w:rPr>
          <w:rFonts w:ascii="Arial" w:hAnsi="Arial" w:cs="Arial"/>
        </w:rPr>
        <w:t xml:space="preserve">; </w:t>
      </w:r>
      <w:r w:rsidRPr="00886080">
        <w:rPr>
          <w:rFonts w:ascii="Arial" w:hAnsi="Arial" w:cs="Arial"/>
          <w:i/>
          <w:iCs/>
        </w:rPr>
        <w:t>U.S. Reports</w:t>
      </w:r>
      <w:r>
        <w:rPr>
          <w:rFonts w:ascii="Arial" w:hAnsi="Arial" w:cs="Arial"/>
        </w:rPr>
        <w:t>.</w:t>
      </w:r>
    </w:p>
    <w:p w14:paraId="65640B4B" w14:textId="2621A716" w:rsidR="00886080" w:rsidRDefault="00886080" w:rsidP="00A76BE1">
      <w:pPr>
        <w:pStyle w:val="ListParagraph"/>
        <w:numPr>
          <w:ilvl w:val="3"/>
          <w:numId w:val="1"/>
        </w:numPr>
        <w:rPr>
          <w:rFonts w:ascii="Arial" w:hAnsi="Arial" w:cs="Arial"/>
        </w:rPr>
      </w:pPr>
      <w:r w:rsidRPr="00886080">
        <w:rPr>
          <w:rFonts w:ascii="Arial" w:hAnsi="Arial" w:cs="Arial"/>
        </w:rPr>
        <w:lastRenderedPageBreak/>
        <w:t>105 L. Ed. 2d 342 (1989)</w:t>
      </w:r>
      <w:r>
        <w:rPr>
          <w:rFonts w:ascii="Arial" w:hAnsi="Arial" w:cs="Arial"/>
        </w:rPr>
        <w:t xml:space="preserve">; </w:t>
      </w:r>
      <w:r w:rsidRPr="00886080">
        <w:rPr>
          <w:rFonts w:ascii="Arial" w:hAnsi="Arial" w:cs="Arial"/>
          <w:i/>
          <w:iCs/>
        </w:rPr>
        <w:t>United States Supreme Court Reports, Lawyers’ Edition</w:t>
      </w:r>
      <w:r>
        <w:rPr>
          <w:rFonts w:ascii="Arial" w:hAnsi="Arial" w:cs="Arial"/>
          <w:i/>
          <w:iCs/>
        </w:rPr>
        <w:t>.</w:t>
      </w:r>
    </w:p>
    <w:p w14:paraId="5AA77991" w14:textId="64B2F7D5" w:rsidR="00886080" w:rsidRPr="00886080" w:rsidRDefault="00886080" w:rsidP="00A76BE1">
      <w:pPr>
        <w:pStyle w:val="ListParagraph"/>
        <w:numPr>
          <w:ilvl w:val="3"/>
          <w:numId w:val="1"/>
        </w:numPr>
        <w:rPr>
          <w:rFonts w:ascii="Arial" w:hAnsi="Arial" w:cs="Arial"/>
        </w:rPr>
      </w:pPr>
      <w:r w:rsidRPr="00886080">
        <w:rPr>
          <w:rFonts w:ascii="Arial" w:hAnsi="Arial" w:cs="Arial"/>
        </w:rPr>
        <w:t>109 S. Ct. 2533 (1989)</w:t>
      </w:r>
      <w:r>
        <w:rPr>
          <w:rFonts w:ascii="Arial" w:hAnsi="Arial" w:cs="Arial"/>
        </w:rPr>
        <w:t xml:space="preserve">; </w:t>
      </w:r>
      <w:r w:rsidRPr="00886080">
        <w:rPr>
          <w:rFonts w:ascii="Arial" w:hAnsi="Arial" w:cs="Arial"/>
          <w:i/>
          <w:iCs/>
        </w:rPr>
        <w:t>Supreme Court Reporter</w:t>
      </w:r>
      <w:r>
        <w:rPr>
          <w:rFonts w:ascii="Arial" w:hAnsi="Arial" w:cs="Arial"/>
          <w:i/>
          <w:iCs/>
        </w:rPr>
        <w:t>.</w:t>
      </w:r>
    </w:p>
    <w:p w14:paraId="1AB4C7AA" w14:textId="46C45310" w:rsidR="00886080" w:rsidRDefault="00886080" w:rsidP="00A76BE1">
      <w:pPr>
        <w:pStyle w:val="ListParagraph"/>
        <w:numPr>
          <w:ilvl w:val="3"/>
          <w:numId w:val="1"/>
        </w:numPr>
        <w:rPr>
          <w:rFonts w:ascii="Arial" w:hAnsi="Arial" w:cs="Arial"/>
        </w:rPr>
      </w:pPr>
      <w:r w:rsidRPr="00886080">
        <w:rPr>
          <w:rFonts w:ascii="Arial" w:hAnsi="Arial" w:cs="Arial"/>
        </w:rPr>
        <w:t>57 U.S.L.W. 4770 (1989)</w:t>
      </w:r>
      <w:r>
        <w:rPr>
          <w:rFonts w:ascii="Arial" w:hAnsi="Arial" w:cs="Arial"/>
        </w:rPr>
        <w:t xml:space="preserve">; </w:t>
      </w:r>
      <w:r w:rsidRPr="00886080">
        <w:rPr>
          <w:rFonts w:ascii="Arial" w:hAnsi="Arial" w:cs="Arial"/>
          <w:i/>
          <w:iCs/>
        </w:rPr>
        <w:t>U.S. Law Week</w:t>
      </w:r>
      <w:r>
        <w:rPr>
          <w:rFonts w:ascii="Arial" w:hAnsi="Arial" w:cs="Arial"/>
        </w:rPr>
        <w:t>.</w:t>
      </w:r>
    </w:p>
    <w:p w14:paraId="263B47F7" w14:textId="77777777" w:rsidR="00A76BE1" w:rsidRDefault="00A76BE1" w:rsidP="00A76BE1">
      <w:pPr>
        <w:pStyle w:val="ListParagraph"/>
        <w:numPr>
          <w:ilvl w:val="2"/>
          <w:numId w:val="1"/>
        </w:numPr>
        <w:rPr>
          <w:rFonts w:ascii="Arial" w:hAnsi="Arial" w:cs="Arial"/>
        </w:rPr>
      </w:pPr>
      <w:r>
        <w:rPr>
          <w:rFonts w:ascii="Arial" w:hAnsi="Arial" w:cs="Arial"/>
        </w:rPr>
        <w:t>T</w:t>
      </w:r>
      <w:r w:rsidRPr="00A76BE1">
        <w:rPr>
          <w:rFonts w:ascii="Arial" w:hAnsi="Arial" w:cs="Arial"/>
        </w:rPr>
        <w:t>he first set of numbers is the volume number</w:t>
      </w:r>
      <w:r>
        <w:rPr>
          <w:rFonts w:ascii="Arial" w:hAnsi="Arial" w:cs="Arial"/>
        </w:rPr>
        <w:t>.</w:t>
      </w:r>
    </w:p>
    <w:p w14:paraId="26E58087" w14:textId="234EA2DC" w:rsidR="00A76BE1" w:rsidRDefault="00A76BE1" w:rsidP="00A76BE1">
      <w:pPr>
        <w:pStyle w:val="ListParagraph"/>
        <w:numPr>
          <w:ilvl w:val="2"/>
          <w:numId w:val="1"/>
        </w:numPr>
        <w:rPr>
          <w:rFonts w:ascii="Arial" w:hAnsi="Arial" w:cs="Arial"/>
        </w:rPr>
      </w:pPr>
      <w:r>
        <w:rPr>
          <w:rFonts w:ascii="Arial" w:hAnsi="Arial" w:cs="Arial"/>
        </w:rPr>
        <w:t>T</w:t>
      </w:r>
      <w:r w:rsidRPr="00A76BE1">
        <w:rPr>
          <w:rFonts w:ascii="Arial" w:hAnsi="Arial" w:cs="Arial"/>
        </w:rPr>
        <w:t>he second set is the starting page number</w:t>
      </w:r>
      <w:r>
        <w:rPr>
          <w:rFonts w:ascii="Arial" w:hAnsi="Arial" w:cs="Arial"/>
        </w:rPr>
        <w:t>.</w:t>
      </w:r>
    </w:p>
    <w:p w14:paraId="4B54800C" w14:textId="75256806" w:rsidR="00A76BE1" w:rsidRDefault="00A76BE1" w:rsidP="00A76BE1">
      <w:pPr>
        <w:pStyle w:val="ListParagraph"/>
        <w:numPr>
          <w:ilvl w:val="2"/>
          <w:numId w:val="1"/>
        </w:numPr>
        <w:rPr>
          <w:rFonts w:ascii="Arial" w:hAnsi="Arial" w:cs="Arial"/>
        </w:rPr>
      </w:pPr>
      <w:r w:rsidRPr="00A76BE1">
        <w:rPr>
          <w:rFonts w:ascii="Arial" w:hAnsi="Arial" w:cs="Arial"/>
        </w:rPr>
        <w:t>Several companies maintain databases of the decisions of federal and state courts, along with a wealth of other information.</w:t>
      </w:r>
    </w:p>
    <w:p w14:paraId="256376E3" w14:textId="7E7C5B4C" w:rsidR="00A76BE1" w:rsidRPr="00886080" w:rsidRDefault="00A76BE1" w:rsidP="00A76BE1">
      <w:pPr>
        <w:pStyle w:val="ListParagraph"/>
        <w:numPr>
          <w:ilvl w:val="2"/>
          <w:numId w:val="1"/>
        </w:numPr>
        <w:rPr>
          <w:rFonts w:ascii="Arial" w:hAnsi="Arial" w:cs="Arial"/>
        </w:rPr>
      </w:pPr>
      <w:r>
        <w:rPr>
          <w:rFonts w:ascii="Arial" w:hAnsi="Arial" w:cs="Arial"/>
        </w:rPr>
        <w:t>T</w:t>
      </w:r>
      <w:r w:rsidRPr="00A76BE1">
        <w:rPr>
          <w:rFonts w:ascii="Arial" w:hAnsi="Arial" w:cs="Arial"/>
        </w:rPr>
        <w:t>he Legal Information Institute (LII) at Cornell Law School</w:t>
      </w:r>
      <w:r>
        <w:rPr>
          <w:rFonts w:ascii="Arial" w:hAnsi="Arial" w:cs="Arial"/>
        </w:rPr>
        <w:t xml:space="preserve">, FindLaw, and the Supreme Court itself </w:t>
      </w:r>
      <w:r w:rsidRPr="00A76BE1">
        <w:rPr>
          <w:rFonts w:ascii="Arial" w:hAnsi="Arial" w:cs="Arial"/>
        </w:rPr>
        <w:t>house Supreme Court opinions and offer an array of search capabilities</w:t>
      </w:r>
      <w:r>
        <w:rPr>
          <w:rFonts w:ascii="Arial" w:hAnsi="Arial" w:cs="Arial"/>
        </w:rPr>
        <w:t>.</w:t>
      </w:r>
    </w:p>
    <w:p w14:paraId="35335FE8" w14:textId="7C2E60BA" w:rsidR="007973E2" w:rsidRDefault="007973E2" w:rsidP="005D4597">
      <w:pPr>
        <w:pStyle w:val="ListParagraph"/>
        <w:numPr>
          <w:ilvl w:val="1"/>
          <w:numId w:val="1"/>
        </w:numPr>
        <w:rPr>
          <w:rFonts w:ascii="Arial" w:hAnsi="Arial" w:cs="Arial"/>
        </w:rPr>
      </w:pPr>
      <w:r w:rsidRPr="007973E2">
        <w:rPr>
          <w:rFonts w:ascii="Arial" w:hAnsi="Arial" w:cs="Arial"/>
        </w:rPr>
        <w:t>Locating Other Information on the Supreme Court and Its Members</w:t>
      </w:r>
    </w:p>
    <w:p w14:paraId="52FEAFB2" w14:textId="3BAEA816" w:rsidR="00A76BE1" w:rsidRDefault="00A76BE1" w:rsidP="005D4597">
      <w:pPr>
        <w:pStyle w:val="ListParagraph"/>
        <w:numPr>
          <w:ilvl w:val="2"/>
          <w:numId w:val="1"/>
        </w:numPr>
        <w:rPr>
          <w:rFonts w:ascii="Arial" w:hAnsi="Arial" w:cs="Arial"/>
        </w:rPr>
      </w:pPr>
      <w:r w:rsidRPr="00A76BE1">
        <w:rPr>
          <w:rFonts w:ascii="Arial" w:hAnsi="Arial" w:cs="Arial"/>
          <w:i/>
          <w:iCs/>
        </w:rPr>
        <w:t>The Supreme Court Compendium: Two Centuries of Data, Decisions, and Developments</w:t>
      </w:r>
      <w:r w:rsidRPr="00A76BE1">
        <w:rPr>
          <w:rFonts w:ascii="Arial" w:hAnsi="Arial" w:cs="Arial"/>
        </w:rPr>
        <w:t xml:space="preserve">, 7th edition, contains information on </w:t>
      </w:r>
      <w:r>
        <w:rPr>
          <w:rFonts w:ascii="Arial" w:hAnsi="Arial" w:cs="Arial"/>
        </w:rPr>
        <w:t>many</w:t>
      </w:r>
      <w:r w:rsidRPr="00A76BE1">
        <w:rPr>
          <w:rFonts w:ascii="Arial" w:hAnsi="Arial" w:cs="Arial"/>
        </w:rPr>
        <w:t xml:space="preserve"> dimensions of Court activity</w:t>
      </w:r>
      <w:r>
        <w:rPr>
          <w:rFonts w:ascii="Arial" w:hAnsi="Arial" w:cs="Arial"/>
        </w:rPr>
        <w:t>.</w:t>
      </w:r>
    </w:p>
    <w:p w14:paraId="7B1F7CA5" w14:textId="28F91F6D" w:rsidR="00A76BE1" w:rsidRDefault="00A76BE1" w:rsidP="005D4597">
      <w:pPr>
        <w:pStyle w:val="ListParagraph"/>
        <w:numPr>
          <w:ilvl w:val="2"/>
          <w:numId w:val="1"/>
        </w:numPr>
        <w:rPr>
          <w:rFonts w:ascii="Arial" w:hAnsi="Arial" w:cs="Arial"/>
        </w:rPr>
      </w:pPr>
      <w:r w:rsidRPr="00A76BE1">
        <w:rPr>
          <w:rFonts w:ascii="Arial" w:hAnsi="Arial" w:cs="Arial"/>
          <w:i/>
          <w:iCs/>
        </w:rPr>
        <w:t>Guide to the U.S. Supreme Court</w:t>
      </w:r>
      <w:r w:rsidRPr="00A76BE1">
        <w:rPr>
          <w:rFonts w:ascii="Arial" w:hAnsi="Arial" w:cs="Arial"/>
        </w:rPr>
        <w:t>, 5th edition, provides a fairly detailed history of the Court.</w:t>
      </w:r>
    </w:p>
    <w:p w14:paraId="01D20880" w14:textId="078F3371" w:rsidR="00A76BE1" w:rsidRDefault="00A76BE1" w:rsidP="005D4597">
      <w:pPr>
        <w:pStyle w:val="ListParagraph"/>
        <w:numPr>
          <w:ilvl w:val="2"/>
          <w:numId w:val="1"/>
        </w:numPr>
        <w:rPr>
          <w:rFonts w:ascii="Arial" w:hAnsi="Arial" w:cs="Arial"/>
        </w:rPr>
      </w:pPr>
      <w:r w:rsidRPr="00A76BE1">
        <w:rPr>
          <w:rFonts w:ascii="Arial" w:hAnsi="Arial" w:cs="Arial"/>
          <w:i/>
          <w:iCs/>
        </w:rPr>
        <w:t>The Oxford Companion to the Supreme Court of the United States</w:t>
      </w:r>
      <w:r w:rsidRPr="00A76BE1">
        <w:rPr>
          <w:rFonts w:ascii="Arial" w:hAnsi="Arial" w:cs="Arial"/>
        </w:rPr>
        <w:t>, 2nd edition,</w:t>
      </w:r>
      <w:r>
        <w:rPr>
          <w:rFonts w:ascii="Arial" w:hAnsi="Arial" w:cs="Arial"/>
        </w:rPr>
        <w:t xml:space="preserve"> </w:t>
      </w:r>
      <w:r w:rsidRPr="00A76BE1">
        <w:rPr>
          <w:rFonts w:ascii="Arial" w:hAnsi="Arial" w:cs="Arial"/>
        </w:rPr>
        <w:t xml:space="preserve">is an encyclopedia containing entries on the justices, important Court cases, </w:t>
      </w:r>
      <w:r>
        <w:rPr>
          <w:rFonts w:ascii="Arial" w:hAnsi="Arial" w:cs="Arial"/>
        </w:rPr>
        <w:t>and the</w:t>
      </w:r>
      <w:r w:rsidRPr="00A76BE1">
        <w:rPr>
          <w:rFonts w:ascii="Arial" w:hAnsi="Arial" w:cs="Arial"/>
        </w:rPr>
        <w:t xml:space="preserve"> amendments to the Constitution</w:t>
      </w:r>
      <w:r>
        <w:rPr>
          <w:rFonts w:ascii="Arial" w:hAnsi="Arial" w:cs="Arial"/>
        </w:rPr>
        <w:t>.</w:t>
      </w:r>
    </w:p>
    <w:p w14:paraId="12D87142" w14:textId="3D8E41FD" w:rsidR="00A76BE1" w:rsidRDefault="00A76BE1" w:rsidP="005D4597">
      <w:pPr>
        <w:pStyle w:val="ListParagraph"/>
        <w:numPr>
          <w:ilvl w:val="2"/>
          <w:numId w:val="1"/>
        </w:numPr>
        <w:rPr>
          <w:rFonts w:ascii="Arial" w:hAnsi="Arial" w:cs="Arial"/>
        </w:rPr>
      </w:pPr>
      <w:r>
        <w:rPr>
          <w:rFonts w:ascii="Arial" w:hAnsi="Arial" w:cs="Arial"/>
        </w:rPr>
        <w:t>T</w:t>
      </w:r>
      <w:r w:rsidRPr="00A76BE1">
        <w:rPr>
          <w:rFonts w:ascii="Arial" w:hAnsi="Arial" w:cs="Arial"/>
        </w:rPr>
        <w:t>he Legal Information Institute</w:t>
      </w:r>
      <w:r>
        <w:rPr>
          <w:rFonts w:ascii="Arial" w:hAnsi="Arial" w:cs="Arial"/>
        </w:rPr>
        <w:t xml:space="preserve"> </w:t>
      </w:r>
      <w:r w:rsidRPr="00A76BE1">
        <w:rPr>
          <w:rFonts w:ascii="Arial" w:hAnsi="Arial" w:cs="Arial"/>
        </w:rPr>
        <w:t>contains links to various documents (such as the U.S. Code and state statutes) and to a vast array of legal indexes and libraries</w:t>
      </w:r>
      <w:r>
        <w:rPr>
          <w:rFonts w:ascii="Arial" w:hAnsi="Arial" w:cs="Arial"/>
        </w:rPr>
        <w:t>.</w:t>
      </w:r>
    </w:p>
    <w:p w14:paraId="072E77CC" w14:textId="69C03D0C" w:rsidR="00A76BE1" w:rsidRDefault="00A76BE1" w:rsidP="005D4597">
      <w:pPr>
        <w:pStyle w:val="ListParagraph"/>
        <w:numPr>
          <w:ilvl w:val="2"/>
          <w:numId w:val="1"/>
        </w:numPr>
        <w:rPr>
          <w:rFonts w:ascii="Arial" w:hAnsi="Arial" w:cs="Arial"/>
        </w:rPr>
      </w:pPr>
      <w:r>
        <w:rPr>
          <w:rFonts w:ascii="Arial" w:hAnsi="Arial" w:cs="Arial"/>
        </w:rPr>
        <w:t xml:space="preserve">SCOTUSblog </w:t>
      </w:r>
      <w:r w:rsidRPr="00A76BE1">
        <w:rPr>
          <w:rFonts w:ascii="Arial" w:hAnsi="Arial" w:cs="Arial"/>
        </w:rPr>
        <w:t>provides extensive summaries of pending Court cases, as well as links to briefs filed by the parties and amici</w:t>
      </w:r>
      <w:r>
        <w:rPr>
          <w:rFonts w:ascii="Arial" w:hAnsi="Arial" w:cs="Arial"/>
        </w:rPr>
        <w:t>.</w:t>
      </w:r>
    </w:p>
    <w:p w14:paraId="4F711672" w14:textId="095F2B12" w:rsidR="00A76BE1" w:rsidRPr="00A76BE1" w:rsidRDefault="00A76BE1" w:rsidP="005D4597">
      <w:pPr>
        <w:pStyle w:val="ListParagraph"/>
        <w:numPr>
          <w:ilvl w:val="2"/>
          <w:numId w:val="1"/>
        </w:numPr>
        <w:rPr>
          <w:rFonts w:ascii="Arial" w:hAnsi="Arial" w:cs="Arial"/>
        </w:rPr>
      </w:pPr>
      <w:r>
        <w:rPr>
          <w:rFonts w:ascii="Arial" w:hAnsi="Arial" w:cs="Arial"/>
        </w:rPr>
        <w:t>T</w:t>
      </w:r>
      <w:r w:rsidRPr="00A76BE1">
        <w:rPr>
          <w:rFonts w:ascii="Arial" w:hAnsi="Arial" w:cs="Arial"/>
        </w:rPr>
        <w:t>he U.S. Supreme Court Database</w:t>
      </w:r>
      <w:r>
        <w:rPr>
          <w:rFonts w:ascii="Arial" w:hAnsi="Arial" w:cs="Arial"/>
        </w:rPr>
        <w:t xml:space="preserve"> </w:t>
      </w:r>
      <w:r w:rsidRPr="00A76BE1">
        <w:rPr>
          <w:rFonts w:ascii="Arial" w:hAnsi="Arial" w:cs="Arial"/>
        </w:rPr>
        <w:t>provides a wealth of data from the time of the Vinson Court (1946 term) to the present</w:t>
      </w:r>
      <w:r>
        <w:rPr>
          <w:rFonts w:ascii="Arial" w:hAnsi="Arial" w:cs="Arial"/>
        </w:rPr>
        <w:t>.</w:t>
      </w:r>
    </w:p>
    <w:sectPr w:rsidR="00A76BE1" w:rsidRPr="00A76BE1" w:rsidSect="006B36F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020D8" w14:textId="77777777" w:rsidR="00E74240" w:rsidRDefault="00E74240" w:rsidP="00AC6798">
      <w:pPr>
        <w:spacing w:after="0" w:line="240" w:lineRule="auto"/>
      </w:pPr>
      <w:r>
        <w:separator/>
      </w:r>
    </w:p>
  </w:endnote>
  <w:endnote w:type="continuationSeparator" w:id="0">
    <w:p w14:paraId="30BF1425" w14:textId="77777777" w:rsidR="00E74240" w:rsidRDefault="00E74240" w:rsidP="00A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8737B" w14:textId="77777777" w:rsidR="00E74240" w:rsidRDefault="00E74240" w:rsidP="00AC6798">
      <w:pPr>
        <w:spacing w:after="0" w:line="240" w:lineRule="auto"/>
      </w:pPr>
      <w:r>
        <w:separator/>
      </w:r>
    </w:p>
  </w:footnote>
  <w:footnote w:type="continuationSeparator" w:id="0">
    <w:p w14:paraId="40783D4E" w14:textId="77777777" w:rsidR="00E74240" w:rsidRDefault="00E74240" w:rsidP="00AC6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1ABD" w14:textId="5AF53726" w:rsidR="00705800" w:rsidRPr="00857730" w:rsidRDefault="0028082F" w:rsidP="00705800">
    <w:pPr>
      <w:pStyle w:val="Header"/>
      <w:jc w:val="right"/>
      <w:rPr>
        <w:rFonts w:ascii="Arial" w:hAnsi="Arial" w:cs="Arial"/>
        <w:i/>
      </w:rPr>
    </w:pPr>
    <w:r w:rsidRPr="00857730">
      <w:rPr>
        <w:rFonts w:ascii="Arial" w:hAnsi="Arial" w:cs="Arial"/>
        <w:sz w:val="20"/>
      </w:rPr>
      <w:t>Instructor Resource</w:t>
    </w:r>
    <w:r w:rsidR="00CE3ED0" w:rsidRPr="00857730">
      <w:rPr>
        <w:rFonts w:ascii="Arial" w:hAnsi="Arial" w:cs="Arial"/>
        <w:sz w:val="20"/>
      </w:rPr>
      <w:br/>
    </w:r>
    <w:r w:rsidR="00857730" w:rsidRPr="00857730">
      <w:rPr>
        <w:rFonts w:ascii="Arial" w:hAnsi="Arial" w:cs="Arial"/>
      </w:rPr>
      <w:t>Epstein</w:t>
    </w:r>
    <w:r w:rsidR="00705800" w:rsidRPr="00857730">
      <w:rPr>
        <w:rFonts w:ascii="Arial" w:hAnsi="Arial" w:cs="Arial"/>
      </w:rPr>
      <w:t xml:space="preserve">, </w:t>
    </w:r>
    <w:r w:rsidR="00857730" w:rsidRPr="00857730">
      <w:rPr>
        <w:rFonts w:ascii="Arial" w:hAnsi="Arial" w:cs="Arial"/>
        <w:i/>
      </w:rPr>
      <w:t>Constitutional Law for a Changing America</w:t>
    </w:r>
    <w:r w:rsidR="00705800" w:rsidRPr="00857730">
      <w:rPr>
        <w:rFonts w:ascii="Arial" w:hAnsi="Arial" w:cs="Arial"/>
        <w:i/>
      </w:rPr>
      <w:t xml:space="preserve">, </w:t>
    </w:r>
    <w:r w:rsidR="00857730" w:rsidRPr="00857730">
      <w:rPr>
        <w:rFonts w:ascii="Arial" w:hAnsi="Arial" w:cs="Arial"/>
        <w:i/>
      </w:rPr>
      <w:t>12e</w:t>
    </w:r>
  </w:p>
  <w:p w14:paraId="5CBC2C81" w14:textId="2EACF95B" w:rsidR="0028082F" w:rsidRPr="00857730" w:rsidRDefault="00705800" w:rsidP="00705800">
    <w:pPr>
      <w:pStyle w:val="Header"/>
      <w:jc w:val="right"/>
      <w:rPr>
        <w:rFonts w:ascii="Arial" w:hAnsi="Arial" w:cs="Arial"/>
        <w:sz w:val="20"/>
      </w:rPr>
    </w:pPr>
    <w:r w:rsidRPr="00857730">
      <w:rPr>
        <w:rFonts w:ascii="Arial" w:hAnsi="Arial" w:cs="Arial"/>
      </w:rPr>
      <w:t>SAGE Publishing, 202</w:t>
    </w:r>
    <w:r w:rsidR="00857730" w:rsidRPr="00857730">
      <w:rPr>
        <w:rFonts w:ascii="Arial" w:hAnsi="Arial"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F85F" w14:textId="77777777" w:rsidR="00AC6798" w:rsidRPr="00AC6798" w:rsidRDefault="00AC6798" w:rsidP="00AC6798">
    <w:pPr>
      <w:spacing w:after="0" w:line="240" w:lineRule="auto"/>
      <w:rPr>
        <w:b/>
      </w:rPr>
    </w:pPr>
    <w:r w:rsidRPr="00AC6798">
      <w:t>Author Names</w:t>
    </w:r>
    <w:r>
      <w:rPr>
        <w:i/>
      </w:rPr>
      <w:t xml:space="preserve">, </w:t>
    </w:r>
    <w:r w:rsidRPr="00AC6798">
      <w:rPr>
        <w:i/>
      </w:rPr>
      <w:t xml:space="preserve">Book Title, </w:t>
    </w:r>
    <w:r w:rsidRPr="00AC6798">
      <w:t>Edition Number:</w:t>
    </w:r>
    <w:r>
      <w:rPr>
        <w:b/>
      </w:rPr>
      <w:t xml:space="preserve"> </w:t>
    </w:r>
    <w:r w:rsidRPr="00AC6798">
      <w:t>Instructor Resource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2F7C"/>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144C12"/>
    <w:multiLevelType w:val="hybridMultilevel"/>
    <w:tmpl w:val="121616BA"/>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E013C6B"/>
    <w:multiLevelType w:val="multilevel"/>
    <w:tmpl w:val="027A6288"/>
    <w:lvl w:ilvl="0">
      <w:start w:val="1"/>
      <w:numFmt w:val="upperRoman"/>
      <w:lvlText w:val="%1."/>
      <w:lvlJc w:val="left"/>
      <w:pPr>
        <w:ind w:left="1080" w:hanging="720"/>
      </w:pPr>
      <w:rPr>
        <w:rFonts w:hint="default"/>
        <w:b/>
      </w:rPr>
    </w:lvl>
    <w:lvl w:ilvl="1">
      <w:start w:val="1"/>
      <w:numFmt w:val="upperLetter"/>
      <w:lvlText w:val="%2."/>
      <w:lvlJc w:val="left"/>
      <w:pPr>
        <w:ind w:left="1440" w:hanging="360"/>
      </w:pPr>
      <w:rPr>
        <w:rFonts w:hint="default"/>
        <w:b/>
      </w:rPr>
    </w:lvl>
    <w:lvl w:ilvl="2">
      <w:start w:val="1"/>
      <w:numFmt w:val="lowerRoman"/>
      <w:lvlText w:val="%3."/>
      <w:lvlJc w:val="right"/>
      <w:pPr>
        <w:ind w:left="2070" w:hanging="180"/>
      </w:pPr>
      <w:rPr>
        <w:rFonts w:hint="default"/>
        <w:b/>
      </w:rPr>
    </w:lvl>
    <w:lvl w:ilvl="3">
      <w:start w:val="1"/>
      <w:numFmt w:val="lowerLetter"/>
      <w:lvlText w:val="%4."/>
      <w:lvlJc w:val="left"/>
      <w:pPr>
        <w:ind w:left="2880" w:hanging="360"/>
      </w:pPr>
      <w:rPr>
        <w:rFonts w:hint="default"/>
        <w:b/>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062098B"/>
    <w:multiLevelType w:val="multilevel"/>
    <w:tmpl w:val="58066654"/>
    <w:styleLink w:val="CurrentList4"/>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44A632A"/>
    <w:multiLevelType w:val="multilevel"/>
    <w:tmpl w:val="39BC37F0"/>
    <w:styleLink w:val="CurrentList3"/>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3B158D8"/>
    <w:multiLevelType w:val="multilevel"/>
    <w:tmpl w:val="D9204560"/>
    <w:styleLink w:val="CurrentList2"/>
    <w:lvl w:ilvl="0">
      <w:start w:val="1"/>
      <w:numFmt w:val="decimal"/>
      <w:lvlText w:val="4-%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9AB1F77"/>
    <w:multiLevelType w:val="hybridMultilevel"/>
    <w:tmpl w:val="A7D2A79A"/>
    <w:lvl w:ilvl="0" w:tplc="4009000F">
      <w:start w:val="1"/>
      <w:numFmt w:val="decimal"/>
      <w:lvlText w:val="%1."/>
      <w:lvlJc w:val="left"/>
      <w:pPr>
        <w:ind w:left="1920" w:hanging="360"/>
      </w:pPr>
      <w:rPr>
        <w:b w:val="0"/>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8" w15:restartNumberingAfterBreak="0">
    <w:nsid w:val="3A760514"/>
    <w:multiLevelType w:val="hybridMultilevel"/>
    <w:tmpl w:val="C48019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8441D1"/>
    <w:multiLevelType w:val="hybridMultilevel"/>
    <w:tmpl w:val="7F60152C"/>
    <w:lvl w:ilvl="0" w:tplc="40090019">
      <w:start w:val="1"/>
      <w:numFmt w:val="lowerLetter"/>
      <w:lvlText w:val="%1."/>
      <w:lvlJc w:val="left"/>
      <w:pPr>
        <w:ind w:left="2628" w:hanging="360"/>
      </w:pPr>
      <w:rPr>
        <w:b w:val="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0" w15:restartNumberingAfterBreak="0">
    <w:nsid w:val="4AD45D27"/>
    <w:multiLevelType w:val="hybridMultilevel"/>
    <w:tmpl w:val="FA147BD4"/>
    <w:lvl w:ilvl="0" w:tplc="88F25790">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BE49AC"/>
    <w:multiLevelType w:val="multilevel"/>
    <w:tmpl w:val="F1E470A8"/>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7B032DD"/>
    <w:multiLevelType w:val="hybridMultilevel"/>
    <w:tmpl w:val="03701AAA"/>
    <w:lvl w:ilvl="0" w:tplc="4009000F">
      <w:start w:val="1"/>
      <w:numFmt w:val="decimal"/>
      <w:lvlText w:val="%1."/>
      <w:lvlJc w:val="left"/>
      <w:pPr>
        <w:ind w:left="19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3" w15:restartNumberingAfterBreak="0">
    <w:nsid w:val="5D930CAB"/>
    <w:multiLevelType w:val="hybridMultilevel"/>
    <w:tmpl w:val="593A89A6"/>
    <w:lvl w:ilvl="0" w:tplc="40090019">
      <w:start w:val="1"/>
      <w:numFmt w:val="lowerLetter"/>
      <w:lvlText w:val="%1."/>
      <w:lvlJc w:val="left"/>
      <w:pPr>
        <w:ind w:left="2487" w:hanging="360"/>
      </w:pPr>
      <w:rPr>
        <w:b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4" w15:restartNumberingAfterBreak="0">
    <w:nsid w:val="6D657FCB"/>
    <w:multiLevelType w:val="hybridMultilevel"/>
    <w:tmpl w:val="C04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CD13A1"/>
    <w:multiLevelType w:val="hybridMultilevel"/>
    <w:tmpl w:val="B8D8EF26"/>
    <w:lvl w:ilvl="0" w:tplc="22F462D4">
      <w:start w:val="1"/>
      <w:numFmt w:val="upp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
  </w:num>
  <w:num w:numId="3">
    <w:abstractNumId w:val="2"/>
  </w:num>
  <w:num w:numId="4">
    <w:abstractNumId w:val="14"/>
  </w:num>
  <w:num w:numId="5">
    <w:abstractNumId w:val="7"/>
  </w:num>
  <w:num w:numId="6">
    <w:abstractNumId w:val="15"/>
  </w:num>
  <w:num w:numId="7">
    <w:abstractNumId w:val="1"/>
  </w:num>
  <w:num w:numId="8">
    <w:abstractNumId w:val="13"/>
  </w:num>
  <w:num w:numId="9">
    <w:abstractNumId w:val="12"/>
  </w:num>
  <w:num w:numId="10">
    <w:abstractNumId w:val="9"/>
  </w:num>
  <w:num w:numId="11">
    <w:abstractNumId w:val="8"/>
  </w:num>
  <w:num w:numId="12">
    <w:abstractNumId w:val="10"/>
  </w:num>
  <w:num w:numId="13">
    <w:abstractNumId w:val="11"/>
  </w:num>
  <w:num w:numId="14">
    <w:abstractNumId w:val="6"/>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98"/>
    <w:rsid w:val="000141BA"/>
    <w:rsid w:val="00087E92"/>
    <w:rsid w:val="000B51AC"/>
    <w:rsid w:val="000C73BA"/>
    <w:rsid w:val="000F1D7D"/>
    <w:rsid w:val="0013263E"/>
    <w:rsid w:val="00146F66"/>
    <w:rsid w:val="0017017C"/>
    <w:rsid w:val="00172FA1"/>
    <w:rsid w:val="00201DA9"/>
    <w:rsid w:val="00225062"/>
    <w:rsid w:val="002346FC"/>
    <w:rsid w:val="00265424"/>
    <w:rsid w:val="00277696"/>
    <w:rsid w:val="0028082F"/>
    <w:rsid w:val="002842B8"/>
    <w:rsid w:val="003066B6"/>
    <w:rsid w:val="00324ED2"/>
    <w:rsid w:val="003834E4"/>
    <w:rsid w:val="00391F76"/>
    <w:rsid w:val="003E4F8E"/>
    <w:rsid w:val="00415B0E"/>
    <w:rsid w:val="004821BF"/>
    <w:rsid w:val="0049088F"/>
    <w:rsid w:val="0049735A"/>
    <w:rsid w:val="004C441E"/>
    <w:rsid w:val="00551502"/>
    <w:rsid w:val="00590188"/>
    <w:rsid w:val="005C52FF"/>
    <w:rsid w:val="005D4597"/>
    <w:rsid w:val="00601E26"/>
    <w:rsid w:val="00647166"/>
    <w:rsid w:val="006B2896"/>
    <w:rsid w:val="006B36F1"/>
    <w:rsid w:val="00705800"/>
    <w:rsid w:val="007419F4"/>
    <w:rsid w:val="00744F9B"/>
    <w:rsid w:val="00786291"/>
    <w:rsid w:val="007973E2"/>
    <w:rsid w:val="00797EB8"/>
    <w:rsid w:val="007D1BD4"/>
    <w:rsid w:val="0080487A"/>
    <w:rsid w:val="00814DAF"/>
    <w:rsid w:val="00857730"/>
    <w:rsid w:val="00861359"/>
    <w:rsid w:val="00862097"/>
    <w:rsid w:val="00886080"/>
    <w:rsid w:val="0091256A"/>
    <w:rsid w:val="00972826"/>
    <w:rsid w:val="00972B91"/>
    <w:rsid w:val="00985161"/>
    <w:rsid w:val="00A0045D"/>
    <w:rsid w:val="00A00903"/>
    <w:rsid w:val="00A12BED"/>
    <w:rsid w:val="00A52B39"/>
    <w:rsid w:val="00A57089"/>
    <w:rsid w:val="00A7336A"/>
    <w:rsid w:val="00A76BE1"/>
    <w:rsid w:val="00AC6798"/>
    <w:rsid w:val="00AD14CA"/>
    <w:rsid w:val="00AF3200"/>
    <w:rsid w:val="00B25DB6"/>
    <w:rsid w:val="00B5342D"/>
    <w:rsid w:val="00B5447B"/>
    <w:rsid w:val="00C147AE"/>
    <w:rsid w:val="00C22A1D"/>
    <w:rsid w:val="00C4089C"/>
    <w:rsid w:val="00C9577B"/>
    <w:rsid w:val="00CE3ED0"/>
    <w:rsid w:val="00D24B9F"/>
    <w:rsid w:val="00D52A33"/>
    <w:rsid w:val="00DB6ECD"/>
    <w:rsid w:val="00DD0D71"/>
    <w:rsid w:val="00DE4AD0"/>
    <w:rsid w:val="00E0583E"/>
    <w:rsid w:val="00E27C4D"/>
    <w:rsid w:val="00E5456A"/>
    <w:rsid w:val="00E630F2"/>
    <w:rsid w:val="00E74240"/>
    <w:rsid w:val="00E91086"/>
    <w:rsid w:val="00E93FEB"/>
    <w:rsid w:val="00ED7CB7"/>
    <w:rsid w:val="00EE7FB4"/>
    <w:rsid w:val="00F2595D"/>
    <w:rsid w:val="00FB2A8D"/>
    <w:rsid w:val="00FE44AB"/>
    <w:rsid w:val="00FF5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7EC1"/>
  <w15:docId w15:val="{22D3977B-B003-4CAE-A338-2406739F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98"/>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E4AD0"/>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01E26"/>
    <w:pPr>
      <w:keepNext/>
      <w:keepLines/>
      <w:spacing w:before="200" w:after="0"/>
      <w:outlineLvl w:val="1"/>
    </w:pPr>
    <w:rPr>
      <w:rFonts w:ascii="Arial" w:eastAsiaTheme="majorEastAsia" w:hAnsi="Arial" w:cstheme="majorBidi"/>
      <w:bCs/>
      <w:sz w:val="26"/>
      <w:szCs w:val="26"/>
    </w:rPr>
  </w:style>
  <w:style w:type="paragraph" w:styleId="Heading3">
    <w:name w:val="heading 3"/>
    <w:basedOn w:val="Normal"/>
    <w:next w:val="Normal"/>
    <w:link w:val="Heading3Char"/>
    <w:uiPriority w:val="9"/>
    <w:semiHidden/>
    <w:unhideWhenUsed/>
    <w:qFormat/>
    <w:rsid w:val="00601E26"/>
    <w:pPr>
      <w:keepNext/>
      <w:keepLines/>
      <w:spacing w:before="40" w:after="0"/>
      <w:outlineLvl w:val="2"/>
    </w:pPr>
    <w:rPr>
      <w:rFonts w:ascii="Calibri" w:eastAsiaTheme="majorEastAsia" w:hAnsi="Calibr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798"/>
    <w:pPr>
      <w:ind w:left="720"/>
      <w:contextualSpacing/>
    </w:pPr>
  </w:style>
  <w:style w:type="paragraph" w:styleId="Header">
    <w:name w:val="header"/>
    <w:basedOn w:val="Normal"/>
    <w:link w:val="HeaderChar"/>
    <w:unhideWhenUsed/>
    <w:rsid w:val="00AC6798"/>
    <w:pPr>
      <w:tabs>
        <w:tab w:val="center" w:pos="4680"/>
        <w:tab w:val="right" w:pos="9360"/>
      </w:tabs>
      <w:spacing w:after="0" w:line="240" w:lineRule="auto"/>
    </w:pPr>
  </w:style>
  <w:style w:type="character" w:customStyle="1" w:styleId="HeaderChar">
    <w:name w:val="Header Char"/>
    <w:basedOn w:val="DefaultParagraphFont"/>
    <w:link w:val="Header"/>
    <w:rsid w:val="00AC6798"/>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AC6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9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E4AD0"/>
    <w:rPr>
      <w:rFonts w:ascii="Arial" w:eastAsiaTheme="majorEastAsia" w:hAnsi="Arial" w:cstheme="majorBidi"/>
      <w:b/>
      <w:bCs/>
      <w:sz w:val="28"/>
      <w:szCs w:val="28"/>
    </w:rPr>
  </w:style>
  <w:style w:type="paragraph" w:styleId="Title">
    <w:name w:val="Title"/>
    <w:basedOn w:val="Normal"/>
    <w:next w:val="Normal"/>
    <w:link w:val="TitleChar"/>
    <w:autoRedefine/>
    <w:uiPriority w:val="10"/>
    <w:qFormat/>
    <w:rsid w:val="00857730"/>
    <w:pPr>
      <w:pBdr>
        <w:bottom w:val="single" w:sz="8" w:space="4" w:color="4F81BD" w:themeColor="accent1"/>
      </w:pBdr>
      <w:spacing w:after="300" w:line="240" w:lineRule="auto"/>
      <w:contextualSpacing/>
    </w:pPr>
    <w:rPr>
      <w:rFonts w:ascii="Arial" w:eastAsiaTheme="majorEastAsia" w:hAnsi="Arial" w:cstheme="majorBidi"/>
      <w:color w:val="000000" w:themeColor="text1"/>
      <w:spacing w:val="5"/>
      <w:kern w:val="28"/>
      <w:sz w:val="52"/>
      <w:szCs w:val="52"/>
    </w:rPr>
  </w:style>
  <w:style w:type="character" w:customStyle="1" w:styleId="TitleChar">
    <w:name w:val="Title Char"/>
    <w:basedOn w:val="DefaultParagraphFont"/>
    <w:link w:val="Title"/>
    <w:uiPriority w:val="10"/>
    <w:rsid w:val="00857730"/>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601E26"/>
    <w:rPr>
      <w:rFonts w:ascii="Arial" w:eastAsiaTheme="majorEastAsia" w:hAnsi="Arial" w:cstheme="majorBidi"/>
      <w:bCs/>
      <w:sz w:val="26"/>
      <w:szCs w:val="26"/>
    </w:rPr>
  </w:style>
  <w:style w:type="character" w:customStyle="1" w:styleId="Heading3Char">
    <w:name w:val="Heading 3 Char"/>
    <w:basedOn w:val="DefaultParagraphFont"/>
    <w:link w:val="Heading3"/>
    <w:uiPriority w:val="9"/>
    <w:semiHidden/>
    <w:rsid w:val="00601E26"/>
    <w:rPr>
      <w:rFonts w:ascii="Calibri" w:eastAsiaTheme="majorEastAsia" w:hAnsi="Calibri" w:cstheme="majorBidi"/>
      <w:b/>
      <w:szCs w:val="24"/>
    </w:rPr>
  </w:style>
  <w:style w:type="character" w:customStyle="1" w:styleId="Style1">
    <w:name w:val="Style1"/>
    <w:rsid w:val="00705800"/>
    <w:rPr>
      <w:color w:val="FF0000"/>
    </w:rPr>
  </w:style>
  <w:style w:type="table" w:styleId="TableGrid">
    <w:name w:val="Table Grid"/>
    <w:basedOn w:val="TableNormal"/>
    <w:uiPriority w:val="59"/>
    <w:rsid w:val="0086135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A1D"/>
    <w:rPr>
      <w:color w:val="0000FF" w:themeColor="hyperlink"/>
      <w:u w:val="single"/>
    </w:rPr>
  </w:style>
  <w:style w:type="character" w:customStyle="1" w:styleId="UnresolvedMention1">
    <w:name w:val="Unresolved Mention1"/>
    <w:basedOn w:val="DefaultParagraphFont"/>
    <w:uiPriority w:val="99"/>
    <w:semiHidden/>
    <w:unhideWhenUsed/>
    <w:rsid w:val="00C22A1D"/>
    <w:rPr>
      <w:color w:val="605E5C"/>
      <w:shd w:val="clear" w:color="auto" w:fill="E1DFDD"/>
    </w:rPr>
  </w:style>
  <w:style w:type="numbering" w:customStyle="1" w:styleId="CurrentList1">
    <w:name w:val="Current List1"/>
    <w:uiPriority w:val="99"/>
    <w:rsid w:val="00857730"/>
    <w:pPr>
      <w:numPr>
        <w:numId w:val="13"/>
      </w:numPr>
    </w:pPr>
  </w:style>
  <w:style w:type="numbering" w:customStyle="1" w:styleId="CurrentList2">
    <w:name w:val="Current List2"/>
    <w:uiPriority w:val="99"/>
    <w:rsid w:val="00857730"/>
    <w:pPr>
      <w:numPr>
        <w:numId w:val="14"/>
      </w:numPr>
    </w:pPr>
  </w:style>
  <w:style w:type="numbering" w:customStyle="1" w:styleId="CurrentList3">
    <w:name w:val="Current List3"/>
    <w:uiPriority w:val="99"/>
    <w:rsid w:val="00857730"/>
    <w:pPr>
      <w:numPr>
        <w:numId w:val="15"/>
      </w:numPr>
    </w:pPr>
  </w:style>
  <w:style w:type="character" w:styleId="CommentReference">
    <w:name w:val="annotation reference"/>
    <w:basedOn w:val="DefaultParagraphFont"/>
    <w:uiPriority w:val="99"/>
    <w:semiHidden/>
    <w:unhideWhenUsed/>
    <w:rsid w:val="00415B0E"/>
    <w:rPr>
      <w:sz w:val="16"/>
      <w:szCs w:val="16"/>
    </w:rPr>
  </w:style>
  <w:style w:type="paragraph" w:styleId="CommentText">
    <w:name w:val="annotation text"/>
    <w:basedOn w:val="Normal"/>
    <w:link w:val="CommentTextChar"/>
    <w:uiPriority w:val="99"/>
    <w:semiHidden/>
    <w:unhideWhenUsed/>
    <w:rsid w:val="00415B0E"/>
    <w:pPr>
      <w:spacing w:line="240" w:lineRule="auto"/>
    </w:pPr>
    <w:rPr>
      <w:sz w:val="20"/>
      <w:szCs w:val="20"/>
    </w:rPr>
  </w:style>
  <w:style w:type="character" w:customStyle="1" w:styleId="CommentTextChar">
    <w:name w:val="Comment Text Char"/>
    <w:basedOn w:val="DefaultParagraphFont"/>
    <w:link w:val="CommentText"/>
    <w:uiPriority w:val="99"/>
    <w:semiHidden/>
    <w:rsid w:val="00415B0E"/>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415B0E"/>
    <w:rPr>
      <w:b/>
      <w:bCs/>
    </w:rPr>
  </w:style>
  <w:style w:type="character" w:customStyle="1" w:styleId="CommentSubjectChar">
    <w:name w:val="Comment Subject Char"/>
    <w:basedOn w:val="CommentTextChar"/>
    <w:link w:val="CommentSubject"/>
    <w:uiPriority w:val="99"/>
    <w:semiHidden/>
    <w:rsid w:val="00415B0E"/>
    <w:rPr>
      <w:rFonts w:asciiTheme="minorHAnsi" w:eastAsiaTheme="minorEastAsia" w:hAnsiTheme="minorHAnsi" w:cstheme="minorBidi"/>
      <w:b/>
      <w:bCs/>
      <w:sz w:val="20"/>
    </w:rPr>
  </w:style>
  <w:style w:type="numbering" w:customStyle="1" w:styleId="CurrentList4">
    <w:name w:val="Current List4"/>
    <w:uiPriority w:val="99"/>
    <w:rsid w:val="0091256A"/>
    <w:pPr>
      <w:numPr>
        <w:numId w:val="16"/>
      </w:numPr>
    </w:pPr>
  </w:style>
  <w:style w:type="paragraph" w:styleId="BalloonText">
    <w:name w:val="Balloon Text"/>
    <w:basedOn w:val="Normal"/>
    <w:link w:val="BalloonTextChar"/>
    <w:uiPriority w:val="99"/>
    <w:semiHidden/>
    <w:unhideWhenUsed/>
    <w:rsid w:val="00391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F76"/>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AE41945E5BBD4CB80E28A47E208707" ma:contentTypeVersion="18" ma:contentTypeDescription="Create a new document." ma:contentTypeScope="" ma:versionID="ff4f873734712185289ea95ac4696c8e">
  <xsd:schema xmlns:xsd="http://www.w3.org/2001/XMLSchema" xmlns:xs="http://www.w3.org/2001/XMLSchema" xmlns:p="http://schemas.microsoft.com/office/2006/metadata/properties" xmlns:ns3="492391da-a53c-4951-8fae-a630032c0268" xmlns:ns4="bdfdb397-52c9-4b2b-ad93-4e7f8e1b6583" targetNamespace="http://schemas.microsoft.com/office/2006/metadata/properties" ma:root="true" ma:fieldsID="2fe7a041e48a4aa2036dec9bdd9b185f" ns3:_="" ns4:_="">
    <xsd:import namespace="492391da-a53c-4951-8fae-a630032c0268"/>
    <xsd:import namespace="bdfdb397-52c9-4b2b-ad93-4e7f8e1b65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391da-a53c-4951-8fae-a630032c02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db397-52c9-4b2b-ad93-4e7f8e1b65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dfdb397-52c9-4b2b-ad93-4e7f8e1b6583" xsi:nil="true"/>
  </documentManagement>
</p:properties>
</file>

<file path=customXml/itemProps1.xml><?xml version="1.0" encoding="utf-8"?>
<ds:datastoreItem xmlns:ds="http://schemas.openxmlformats.org/officeDocument/2006/customXml" ds:itemID="{C81EE09C-8BF5-4228-B962-2A87458A749D}">
  <ds:schemaRefs>
    <ds:schemaRef ds:uri="http://schemas.microsoft.com/sharepoint/v3/contenttype/forms"/>
  </ds:schemaRefs>
</ds:datastoreItem>
</file>

<file path=customXml/itemProps2.xml><?xml version="1.0" encoding="utf-8"?>
<ds:datastoreItem xmlns:ds="http://schemas.openxmlformats.org/officeDocument/2006/customXml" ds:itemID="{AFF5203F-0D4A-481D-8A6C-2E1499634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391da-a53c-4951-8fae-a630032c0268"/>
    <ds:schemaRef ds:uri="bdfdb397-52c9-4b2b-ad93-4e7f8e1b6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627A2-39AF-4AE4-A7CC-B6A22E583267}">
  <ds:schemaRefs>
    <ds:schemaRef ds:uri="http://purl.org/dc/terms/"/>
    <ds:schemaRef ds:uri="http://purl.org/dc/dcmitype/"/>
    <ds:schemaRef ds:uri="http://schemas.microsoft.com/office/2006/documentManagement/types"/>
    <ds:schemaRef ds:uri="492391da-a53c-4951-8fae-a630032c0268"/>
    <ds:schemaRef ds:uri="http://purl.org/dc/elements/1.1/"/>
    <ds:schemaRef ds:uri="http://www.w3.org/XML/1998/namespace"/>
    <ds:schemaRef ds:uri="bdfdb397-52c9-4b2b-ad93-4e7f8e1b6583"/>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3202</Words>
  <Characters>18258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Epstein 12e Chapter 1 Lecture Notes</vt:lpstr>
    </vt:vector>
  </TitlesOfParts>
  <Manager/>
  <Company>Sage Publications</Company>
  <LinksUpToDate>false</LinksUpToDate>
  <CharactersWithSpaces>21418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Epstein 12e Chapter 1 Lecture Notes</dc:title>
  <dc:subject/>
  <dc:creator>Bierach, Katie</dc:creator>
  <cp:keywords/>
  <dc:description/>
  <cp:lastModifiedBy>GWPS</cp:lastModifiedBy>
  <cp:revision>3</cp:revision>
  <dcterms:created xsi:type="dcterms:W3CDTF">2024-10-01T13:52:00Z</dcterms:created>
  <dcterms:modified xsi:type="dcterms:W3CDTF">2024-10-01T13:56:00Z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0x010100FBAE41945E5BBD4CB80E28A47E208707</vt:lpwstr>
  </property>
</Properties>
</file>