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5BAE" w14:textId="77777777" w:rsidR="00D47FF8" w:rsidRPr="00136408" w:rsidRDefault="00D47FF8" w:rsidP="00D47FF8">
      <w:pPr>
        <w:pStyle w:val="TN"/>
        <w:rPr>
          <w:rFonts w:cs="Times New Roman"/>
          <w:szCs w:val="24"/>
          <w:lang w:val="en-GB"/>
        </w:rPr>
      </w:pPr>
      <w:bookmarkStart w:id="0" w:name="_GoBack"/>
      <w:r w:rsidRPr="00136408">
        <w:rPr>
          <w:rFonts w:cs="Times New Roman"/>
          <w:b/>
          <w:szCs w:val="24"/>
          <w:lang w:val="en-GB"/>
        </w:rPr>
        <w:t>Table 2.1</w:t>
      </w:r>
    </w:p>
    <w:p w14:paraId="5C37DBD4" w14:textId="77777777" w:rsidR="00D47FF8" w:rsidRPr="00136408" w:rsidRDefault="00D47FF8" w:rsidP="00D47FF8">
      <w:pPr>
        <w:pStyle w:val="TC"/>
        <w:rPr>
          <w:rFonts w:cs="Times New Roman"/>
          <w:szCs w:val="24"/>
          <w:lang w:val="en-GB"/>
        </w:rPr>
      </w:pPr>
      <w:r w:rsidRPr="00136408">
        <w:rPr>
          <w:rFonts w:cs="Times New Roman"/>
          <w:szCs w:val="24"/>
          <w:lang w:val="en-GB"/>
        </w:rPr>
        <w:t xml:space="preserve">Form for the </w:t>
      </w:r>
      <w:r w:rsidRPr="00136408">
        <w:rPr>
          <w:rFonts w:cs="Times New Roman"/>
          <w:i/>
          <w:iCs/>
          <w:szCs w:val="24"/>
          <w:lang w:val="en-GB"/>
        </w:rPr>
        <w:t xml:space="preserve">Statutory Framework </w:t>
      </w:r>
      <w:r w:rsidRPr="00136408">
        <w:rPr>
          <w:rFonts w:cs="Times New Roman"/>
          <w:szCs w:val="24"/>
          <w:lang w:val="en-GB"/>
        </w:rPr>
        <w:t>– Section 1: The learning and development requirements</w:t>
      </w:r>
    </w:p>
    <w:tbl>
      <w:tblPr>
        <w:tblStyle w:val="TableGrid"/>
        <w:tblW w:w="5000" w:type="pct"/>
        <w:tblLook w:val="04A0" w:firstRow="1" w:lastRow="0" w:firstColumn="1" w:lastColumn="0" w:noHBand="0" w:noVBand="1"/>
      </w:tblPr>
      <w:tblGrid>
        <w:gridCol w:w="4398"/>
        <w:gridCol w:w="1672"/>
        <w:gridCol w:w="1601"/>
        <w:gridCol w:w="1345"/>
      </w:tblGrid>
      <w:tr w:rsidR="00D47FF8" w:rsidRPr="00136408" w14:paraId="5C5B7745" w14:textId="77777777" w:rsidTr="002957D5">
        <w:tc>
          <w:tcPr>
            <w:tcW w:w="2439" w:type="pct"/>
          </w:tcPr>
          <w:bookmarkEnd w:id="0"/>
          <w:p w14:paraId="65F94801" w14:textId="77777777" w:rsidR="00D47FF8" w:rsidRPr="00136408" w:rsidRDefault="00D47FF8" w:rsidP="002957D5">
            <w:pPr>
              <w:pStyle w:val="TCH"/>
              <w:rPr>
                <w:b/>
                <w:lang w:val="en-GB"/>
              </w:rPr>
            </w:pPr>
            <w:r w:rsidRPr="00136408">
              <w:rPr>
                <w:b/>
                <w:lang w:val="en-GB"/>
              </w:rPr>
              <w:t>Key issue</w:t>
            </w:r>
          </w:p>
        </w:tc>
        <w:tc>
          <w:tcPr>
            <w:tcW w:w="927" w:type="pct"/>
          </w:tcPr>
          <w:p w14:paraId="274C2F19" w14:textId="77777777" w:rsidR="00D47FF8" w:rsidRPr="00136408" w:rsidRDefault="00D47FF8" w:rsidP="002957D5">
            <w:pPr>
              <w:pStyle w:val="TCH"/>
              <w:rPr>
                <w:b/>
                <w:lang w:val="en-GB"/>
              </w:rPr>
            </w:pPr>
            <w:r w:rsidRPr="00136408">
              <w:rPr>
                <w:b/>
                <w:lang w:val="en-GB"/>
              </w:rPr>
              <w:t>Securely in place</w:t>
            </w:r>
          </w:p>
        </w:tc>
        <w:tc>
          <w:tcPr>
            <w:tcW w:w="888" w:type="pct"/>
          </w:tcPr>
          <w:p w14:paraId="30B798AA" w14:textId="77777777" w:rsidR="00D47FF8" w:rsidRPr="00136408" w:rsidRDefault="00D47FF8" w:rsidP="002957D5">
            <w:pPr>
              <w:pStyle w:val="TCH"/>
              <w:rPr>
                <w:b/>
                <w:lang w:val="en-GB"/>
              </w:rPr>
            </w:pPr>
            <w:r w:rsidRPr="00136408">
              <w:rPr>
                <w:b/>
                <w:lang w:val="en-GB"/>
              </w:rPr>
              <w:t>Mostly in place</w:t>
            </w:r>
          </w:p>
        </w:tc>
        <w:tc>
          <w:tcPr>
            <w:tcW w:w="746" w:type="pct"/>
          </w:tcPr>
          <w:p w14:paraId="0E688FA5" w14:textId="77777777" w:rsidR="00D47FF8" w:rsidRPr="00136408" w:rsidRDefault="00D47FF8" w:rsidP="002957D5">
            <w:pPr>
              <w:pStyle w:val="TCH"/>
              <w:rPr>
                <w:b/>
                <w:lang w:val="en-GB"/>
              </w:rPr>
            </w:pPr>
            <w:r w:rsidRPr="00136408">
              <w:rPr>
                <w:b/>
                <w:lang w:val="en-GB"/>
              </w:rPr>
              <w:t>Not yet in place</w:t>
            </w:r>
          </w:p>
        </w:tc>
      </w:tr>
      <w:tr w:rsidR="00D47FF8" w:rsidRPr="00136408" w14:paraId="6E528286" w14:textId="77777777" w:rsidTr="002957D5">
        <w:tc>
          <w:tcPr>
            <w:tcW w:w="2439" w:type="pct"/>
          </w:tcPr>
          <w:p w14:paraId="3BFB7319" w14:textId="77777777" w:rsidR="00D47FF8" w:rsidRPr="00136408" w:rsidRDefault="00D47FF8" w:rsidP="002957D5">
            <w:pPr>
              <w:pStyle w:val="TT"/>
              <w:rPr>
                <w:rFonts w:cs="Times New Roman"/>
                <w:lang w:val="en-GB"/>
              </w:rPr>
            </w:pPr>
            <w:r w:rsidRPr="00136408">
              <w:rPr>
                <w:rFonts w:cs="Times New Roman"/>
                <w:lang w:val="en-GB"/>
              </w:rPr>
              <w:t>You can demonstrate that your learning environment, planning and assessment (your ‘educational programme’) cover all three Prime Areas and all four Specific Areas of the EYFS.</w:t>
            </w:r>
          </w:p>
        </w:tc>
        <w:tc>
          <w:tcPr>
            <w:tcW w:w="927" w:type="pct"/>
          </w:tcPr>
          <w:p w14:paraId="387B688A" w14:textId="77777777" w:rsidR="00D47FF8" w:rsidRPr="00136408" w:rsidRDefault="00D47FF8" w:rsidP="002957D5">
            <w:pPr>
              <w:rPr>
                <w:rFonts w:cs="Times New Roman"/>
                <w:szCs w:val="24"/>
                <w:lang w:val="en-GB"/>
              </w:rPr>
            </w:pPr>
          </w:p>
        </w:tc>
        <w:tc>
          <w:tcPr>
            <w:tcW w:w="888" w:type="pct"/>
          </w:tcPr>
          <w:p w14:paraId="71664388" w14:textId="77777777" w:rsidR="00D47FF8" w:rsidRPr="00136408" w:rsidRDefault="00D47FF8" w:rsidP="002957D5">
            <w:pPr>
              <w:rPr>
                <w:rFonts w:cs="Times New Roman"/>
                <w:szCs w:val="24"/>
                <w:lang w:val="en-GB"/>
              </w:rPr>
            </w:pPr>
          </w:p>
        </w:tc>
        <w:tc>
          <w:tcPr>
            <w:tcW w:w="746" w:type="pct"/>
          </w:tcPr>
          <w:p w14:paraId="7B39AA98" w14:textId="77777777" w:rsidR="00D47FF8" w:rsidRPr="00136408" w:rsidRDefault="00D47FF8" w:rsidP="002957D5">
            <w:pPr>
              <w:rPr>
                <w:rFonts w:cs="Times New Roman"/>
                <w:szCs w:val="24"/>
                <w:lang w:val="en-GB"/>
              </w:rPr>
            </w:pPr>
          </w:p>
        </w:tc>
      </w:tr>
      <w:tr w:rsidR="00D47FF8" w:rsidRPr="00136408" w14:paraId="638C040F" w14:textId="77777777" w:rsidTr="002957D5">
        <w:tc>
          <w:tcPr>
            <w:tcW w:w="2439" w:type="pct"/>
          </w:tcPr>
          <w:p w14:paraId="6E6651E0" w14:textId="77777777" w:rsidR="00D47FF8" w:rsidRPr="00136408" w:rsidRDefault="00D47FF8" w:rsidP="002957D5">
            <w:pPr>
              <w:pStyle w:val="TT"/>
              <w:rPr>
                <w:rFonts w:cs="Times New Roman"/>
                <w:lang w:val="en-GB"/>
              </w:rPr>
            </w:pPr>
            <w:r w:rsidRPr="00136408">
              <w:rPr>
                <w:rFonts w:cs="Times New Roman"/>
                <w:lang w:val="en-GB"/>
              </w:rPr>
              <w:t>You can demonstrate that your educational programme considers the individual needs, interests and stage of development of each child on roll.</w:t>
            </w:r>
          </w:p>
        </w:tc>
        <w:tc>
          <w:tcPr>
            <w:tcW w:w="927" w:type="pct"/>
          </w:tcPr>
          <w:p w14:paraId="666000AC" w14:textId="77777777" w:rsidR="00D47FF8" w:rsidRPr="00136408" w:rsidRDefault="00D47FF8" w:rsidP="002957D5">
            <w:pPr>
              <w:rPr>
                <w:rFonts w:cs="Times New Roman"/>
                <w:szCs w:val="24"/>
                <w:lang w:val="en-GB"/>
              </w:rPr>
            </w:pPr>
          </w:p>
        </w:tc>
        <w:tc>
          <w:tcPr>
            <w:tcW w:w="888" w:type="pct"/>
          </w:tcPr>
          <w:p w14:paraId="0C06C1E5" w14:textId="77777777" w:rsidR="00D47FF8" w:rsidRPr="00136408" w:rsidRDefault="00D47FF8" w:rsidP="002957D5">
            <w:pPr>
              <w:rPr>
                <w:rFonts w:cs="Times New Roman"/>
                <w:szCs w:val="24"/>
                <w:lang w:val="en-GB"/>
              </w:rPr>
            </w:pPr>
          </w:p>
        </w:tc>
        <w:tc>
          <w:tcPr>
            <w:tcW w:w="746" w:type="pct"/>
          </w:tcPr>
          <w:p w14:paraId="7A4927E2" w14:textId="77777777" w:rsidR="00D47FF8" w:rsidRPr="00136408" w:rsidRDefault="00D47FF8" w:rsidP="002957D5">
            <w:pPr>
              <w:rPr>
                <w:rFonts w:cs="Times New Roman"/>
                <w:szCs w:val="24"/>
                <w:lang w:val="en-GB"/>
              </w:rPr>
            </w:pPr>
          </w:p>
        </w:tc>
      </w:tr>
      <w:tr w:rsidR="00D47FF8" w:rsidRPr="00136408" w14:paraId="38846622" w14:textId="77777777" w:rsidTr="002957D5">
        <w:tc>
          <w:tcPr>
            <w:tcW w:w="2439" w:type="pct"/>
          </w:tcPr>
          <w:p w14:paraId="0D849024" w14:textId="77777777" w:rsidR="00D47FF8" w:rsidRPr="00136408" w:rsidRDefault="00D47FF8" w:rsidP="002957D5">
            <w:pPr>
              <w:pStyle w:val="TT"/>
              <w:rPr>
                <w:rFonts w:cs="Times New Roman"/>
                <w:lang w:val="en-GB"/>
              </w:rPr>
            </w:pPr>
            <w:r w:rsidRPr="00136408">
              <w:rPr>
                <w:rFonts w:cs="Times New Roman"/>
                <w:lang w:val="en-GB"/>
              </w:rPr>
              <w:t>You can demonstrate that you consider whether any individual child might have a special need or disability which requires specialist support.</w:t>
            </w:r>
          </w:p>
        </w:tc>
        <w:tc>
          <w:tcPr>
            <w:tcW w:w="927" w:type="pct"/>
          </w:tcPr>
          <w:p w14:paraId="319A5CA4" w14:textId="77777777" w:rsidR="00D47FF8" w:rsidRPr="00136408" w:rsidRDefault="00D47FF8" w:rsidP="002957D5">
            <w:pPr>
              <w:rPr>
                <w:rFonts w:cs="Times New Roman"/>
                <w:szCs w:val="24"/>
                <w:lang w:val="en-GB"/>
              </w:rPr>
            </w:pPr>
          </w:p>
        </w:tc>
        <w:tc>
          <w:tcPr>
            <w:tcW w:w="888" w:type="pct"/>
          </w:tcPr>
          <w:p w14:paraId="09E0D5D3" w14:textId="77777777" w:rsidR="00D47FF8" w:rsidRPr="00136408" w:rsidRDefault="00D47FF8" w:rsidP="002957D5">
            <w:pPr>
              <w:rPr>
                <w:rFonts w:cs="Times New Roman"/>
                <w:szCs w:val="24"/>
                <w:lang w:val="en-GB"/>
              </w:rPr>
            </w:pPr>
          </w:p>
        </w:tc>
        <w:tc>
          <w:tcPr>
            <w:tcW w:w="746" w:type="pct"/>
          </w:tcPr>
          <w:p w14:paraId="1177B5C1" w14:textId="77777777" w:rsidR="00D47FF8" w:rsidRPr="00136408" w:rsidRDefault="00D47FF8" w:rsidP="002957D5">
            <w:pPr>
              <w:rPr>
                <w:rFonts w:cs="Times New Roman"/>
                <w:szCs w:val="24"/>
                <w:lang w:val="en-GB"/>
              </w:rPr>
            </w:pPr>
          </w:p>
        </w:tc>
      </w:tr>
      <w:tr w:rsidR="00D47FF8" w:rsidRPr="00136408" w14:paraId="52099BE0" w14:textId="77777777" w:rsidTr="002957D5">
        <w:tc>
          <w:tcPr>
            <w:tcW w:w="2439" w:type="pct"/>
          </w:tcPr>
          <w:p w14:paraId="4A4F08F5" w14:textId="77777777" w:rsidR="00D47FF8" w:rsidRPr="00136408" w:rsidRDefault="00D47FF8" w:rsidP="002957D5">
            <w:pPr>
              <w:pStyle w:val="TT"/>
              <w:rPr>
                <w:rFonts w:cs="Times New Roman"/>
                <w:lang w:val="en-GB"/>
              </w:rPr>
            </w:pPr>
            <w:r w:rsidRPr="00136408">
              <w:rPr>
                <w:rFonts w:cs="Times New Roman"/>
                <w:lang w:val="en-GB"/>
              </w:rPr>
              <w:t>For children whose home language is not English, you can demonstrate that you take reasonable steps to provide opportunities for children to develop and use their home language in play and learning.</w:t>
            </w:r>
          </w:p>
        </w:tc>
        <w:tc>
          <w:tcPr>
            <w:tcW w:w="927" w:type="pct"/>
          </w:tcPr>
          <w:p w14:paraId="55177A57" w14:textId="77777777" w:rsidR="00D47FF8" w:rsidRPr="00136408" w:rsidRDefault="00D47FF8" w:rsidP="002957D5">
            <w:pPr>
              <w:rPr>
                <w:rFonts w:cs="Times New Roman"/>
                <w:szCs w:val="24"/>
                <w:lang w:val="en-GB"/>
              </w:rPr>
            </w:pPr>
          </w:p>
        </w:tc>
        <w:tc>
          <w:tcPr>
            <w:tcW w:w="888" w:type="pct"/>
          </w:tcPr>
          <w:p w14:paraId="00BD458F" w14:textId="77777777" w:rsidR="00D47FF8" w:rsidRPr="00136408" w:rsidRDefault="00D47FF8" w:rsidP="002957D5">
            <w:pPr>
              <w:rPr>
                <w:rFonts w:cs="Times New Roman"/>
                <w:szCs w:val="24"/>
                <w:lang w:val="en-GB"/>
              </w:rPr>
            </w:pPr>
          </w:p>
        </w:tc>
        <w:tc>
          <w:tcPr>
            <w:tcW w:w="746" w:type="pct"/>
          </w:tcPr>
          <w:p w14:paraId="78222C47" w14:textId="77777777" w:rsidR="00D47FF8" w:rsidRPr="00136408" w:rsidRDefault="00D47FF8" w:rsidP="002957D5">
            <w:pPr>
              <w:rPr>
                <w:rFonts w:cs="Times New Roman"/>
                <w:szCs w:val="24"/>
                <w:lang w:val="en-GB"/>
              </w:rPr>
            </w:pPr>
          </w:p>
        </w:tc>
      </w:tr>
      <w:tr w:rsidR="00D47FF8" w:rsidRPr="00136408" w14:paraId="4EDF870D" w14:textId="77777777" w:rsidTr="002957D5">
        <w:tc>
          <w:tcPr>
            <w:tcW w:w="2439" w:type="pct"/>
          </w:tcPr>
          <w:p w14:paraId="55ADBDF6" w14:textId="77777777" w:rsidR="00D47FF8" w:rsidRPr="00136408" w:rsidRDefault="00D47FF8" w:rsidP="002957D5">
            <w:pPr>
              <w:pStyle w:val="TT"/>
              <w:rPr>
                <w:rFonts w:cs="Times New Roman"/>
                <w:lang w:val="en-GB"/>
              </w:rPr>
            </w:pPr>
            <w:r w:rsidRPr="00136408">
              <w:rPr>
                <w:rFonts w:cs="Times New Roman"/>
                <w:lang w:val="en-GB"/>
              </w:rPr>
              <w:t>You can demonstrate that for each area of learning, you plan purposeful play and a mix of adult-led and child-initiated activity. As children grow older, and as their development allows, the balance gradually shifts towards more activities led by adults, to help children prepare for more formal learning, ready for Year 1.</w:t>
            </w:r>
          </w:p>
        </w:tc>
        <w:tc>
          <w:tcPr>
            <w:tcW w:w="927" w:type="pct"/>
          </w:tcPr>
          <w:p w14:paraId="055D5B31" w14:textId="77777777" w:rsidR="00D47FF8" w:rsidRPr="00136408" w:rsidRDefault="00D47FF8" w:rsidP="002957D5">
            <w:pPr>
              <w:rPr>
                <w:rFonts w:cs="Times New Roman"/>
                <w:szCs w:val="24"/>
                <w:lang w:val="en-GB"/>
              </w:rPr>
            </w:pPr>
          </w:p>
        </w:tc>
        <w:tc>
          <w:tcPr>
            <w:tcW w:w="888" w:type="pct"/>
          </w:tcPr>
          <w:p w14:paraId="69800B97" w14:textId="77777777" w:rsidR="00D47FF8" w:rsidRPr="00136408" w:rsidRDefault="00D47FF8" w:rsidP="002957D5">
            <w:pPr>
              <w:rPr>
                <w:rFonts w:cs="Times New Roman"/>
                <w:szCs w:val="24"/>
                <w:lang w:val="en-GB"/>
              </w:rPr>
            </w:pPr>
          </w:p>
        </w:tc>
        <w:tc>
          <w:tcPr>
            <w:tcW w:w="746" w:type="pct"/>
          </w:tcPr>
          <w:p w14:paraId="704980CF" w14:textId="77777777" w:rsidR="00D47FF8" w:rsidRPr="00136408" w:rsidRDefault="00D47FF8" w:rsidP="002957D5">
            <w:pPr>
              <w:rPr>
                <w:rFonts w:cs="Times New Roman"/>
                <w:szCs w:val="24"/>
                <w:lang w:val="en-GB"/>
              </w:rPr>
            </w:pPr>
          </w:p>
        </w:tc>
      </w:tr>
      <w:tr w:rsidR="00D47FF8" w:rsidRPr="00136408" w14:paraId="1AAEB0D3" w14:textId="77777777" w:rsidTr="002957D5">
        <w:tc>
          <w:tcPr>
            <w:tcW w:w="2439" w:type="pct"/>
          </w:tcPr>
          <w:p w14:paraId="704CCF51" w14:textId="77777777" w:rsidR="00D47FF8" w:rsidRPr="00136408" w:rsidRDefault="00D47FF8" w:rsidP="002957D5">
            <w:pPr>
              <w:pStyle w:val="TT"/>
              <w:rPr>
                <w:rFonts w:cs="Times New Roman"/>
                <w:lang w:val="en-GB"/>
              </w:rPr>
            </w:pPr>
            <w:r w:rsidRPr="00136408">
              <w:rPr>
                <w:rFonts w:cs="Times New Roman"/>
                <w:lang w:val="en-GB"/>
              </w:rPr>
              <w:t xml:space="preserve">You can demonstrate that you reflect on the different ways that children learn (the </w:t>
            </w:r>
            <w:r w:rsidRPr="00136408">
              <w:rPr>
                <w:rFonts w:cs="Times New Roman"/>
                <w:lang w:val="en-GB"/>
              </w:rPr>
              <w:lastRenderedPageBreak/>
              <w:t>‘characteristics of effective teaching and learning’), and this is reflected in your practice.</w:t>
            </w:r>
          </w:p>
        </w:tc>
        <w:tc>
          <w:tcPr>
            <w:tcW w:w="927" w:type="pct"/>
          </w:tcPr>
          <w:p w14:paraId="4DBA4F36" w14:textId="77777777" w:rsidR="00D47FF8" w:rsidRPr="00136408" w:rsidRDefault="00D47FF8" w:rsidP="002957D5">
            <w:pPr>
              <w:rPr>
                <w:rFonts w:cs="Times New Roman"/>
                <w:szCs w:val="24"/>
                <w:lang w:val="en-GB"/>
              </w:rPr>
            </w:pPr>
          </w:p>
        </w:tc>
        <w:tc>
          <w:tcPr>
            <w:tcW w:w="888" w:type="pct"/>
          </w:tcPr>
          <w:p w14:paraId="7F7D9CF6" w14:textId="77777777" w:rsidR="00D47FF8" w:rsidRPr="00136408" w:rsidRDefault="00D47FF8" w:rsidP="002957D5">
            <w:pPr>
              <w:rPr>
                <w:rFonts w:cs="Times New Roman"/>
                <w:szCs w:val="24"/>
                <w:lang w:val="en-GB"/>
              </w:rPr>
            </w:pPr>
          </w:p>
        </w:tc>
        <w:tc>
          <w:tcPr>
            <w:tcW w:w="746" w:type="pct"/>
          </w:tcPr>
          <w:p w14:paraId="10FB7B1D" w14:textId="77777777" w:rsidR="00D47FF8" w:rsidRPr="00136408" w:rsidRDefault="00D47FF8" w:rsidP="002957D5">
            <w:pPr>
              <w:rPr>
                <w:rFonts w:cs="Times New Roman"/>
                <w:szCs w:val="24"/>
                <w:lang w:val="en-GB"/>
              </w:rPr>
            </w:pPr>
          </w:p>
        </w:tc>
      </w:tr>
      <w:tr w:rsidR="00D47FF8" w:rsidRPr="00136408" w14:paraId="4B2BBF81" w14:textId="77777777" w:rsidTr="002957D5">
        <w:tc>
          <w:tcPr>
            <w:tcW w:w="2439" w:type="pct"/>
          </w:tcPr>
          <w:p w14:paraId="3AC2455A" w14:textId="77777777" w:rsidR="00D47FF8" w:rsidRPr="00136408" w:rsidRDefault="00D47FF8" w:rsidP="002957D5">
            <w:pPr>
              <w:pStyle w:val="TT"/>
              <w:rPr>
                <w:rFonts w:cs="Times New Roman"/>
                <w:lang w:val="en-GB"/>
              </w:rPr>
            </w:pPr>
            <w:r w:rsidRPr="00136408">
              <w:rPr>
                <w:rFonts w:cs="Times New Roman"/>
                <w:lang w:val="en-GB"/>
              </w:rPr>
              <w:t>You assign each child a key person and inform parents of their name and role. The key person helps to ensure that every child’s learning and care is tailored to meet their individual needs. The key person must seek to engage and support parents and/or carers in guiding their child’s development at home. They should also help families engage with more specialist support if appropriate.</w:t>
            </w:r>
          </w:p>
        </w:tc>
        <w:tc>
          <w:tcPr>
            <w:tcW w:w="927" w:type="pct"/>
          </w:tcPr>
          <w:p w14:paraId="49EB5819" w14:textId="77777777" w:rsidR="00D47FF8" w:rsidRPr="00136408" w:rsidRDefault="00D47FF8" w:rsidP="002957D5">
            <w:pPr>
              <w:rPr>
                <w:rFonts w:cs="Times New Roman"/>
                <w:szCs w:val="24"/>
                <w:lang w:val="en-GB"/>
              </w:rPr>
            </w:pPr>
          </w:p>
        </w:tc>
        <w:tc>
          <w:tcPr>
            <w:tcW w:w="888" w:type="pct"/>
          </w:tcPr>
          <w:p w14:paraId="649F9F15" w14:textId="77777777" w:rsidR="00D47FF8" w:rsidRPr="00136408" w:rsidRDefault="00D47FF8" w:rsidP="002957D5">
            <w:pPr>
              <w:rPr>
                <w:rFonts w:cs="Times New Roman"/>
                <w:szCs w:val="24"/>
                <w:lang w:val="en-GB"/>
              </w:rPr>
            </w:pPr>
          </w:p>
        </w:tc>
        <w:tc>
          <w:tcPr>
            <w:tcW w:w="746" w:type="pct"/>
          </w:tcPr>
          <w:p w14:paraId="5AA6C6F6" w14:textId="77777777" w:rsidR="00D47FF8" w:rsidRPr="00136408" w:rsidRDefault="00D47FF8" w:rsidP="002957D5">
            <w:pPr>
              <w:rPr>
                <w:rFonts w:cs="Times New Roman"/>
                <w:szCs w:val="24"/>
                <w:lang w:val="en-GB"/>
              </w:rPr>
            </w:pPr>
          </w:p>
        </w:tc>
      </w:tr>
    </w:tbl>
    <w:p w14:paraId="28394E20" w14:textId="5E15CC7C" w:rsidR="006041E2" w:rsidRPr="00D47FF8" w:rsidRDefault="006041E2" w:rsidP="00D47FF8">
      <w:pPr>
        <w:spacing w:after="160" w:line="259" w:lineRule="auto"/>
        <w:rPr>
          <w:rFonts w:eastAsiaTheme="minorHAnsi" w:cs="Times New Roman"/>
          <w:b/>
          <w:color w:val="C00000"/>
          <w:szCs w:val="24"/>
          <w:lang w:val="en-GB"/>
        </w:rPr>
      </w:pPr>
    </w:p>
    <w:sectPr w:rsidR="006041E2" w:rsidRPr="00D47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F8"/>
    <w:rsid w:val="00494388"/>
    <w:rsid w:val="00591911"/>
    <w:rsid w:val="005E6EA3"/>
    <w:rsid w:val="006041E2"/>
    <w:rsid w:val="007416FC"/>
    <w:rsid w:val="00D4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8C39"/>
  <w15:chartTrackingRefBased/>
  <w15:docId w15:val="{94A2E92D-B5CA-4944-B66E-D367ADF8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F8"/>
    <w:pPr>
      <w:spacing w:after="0" w:line="240" w:lineRule="auto"/>
    </w:pPr>
    <w:rPr>
      <w:rFonts w:ascii="Times New Roman" w:eastAsia="Calibri" w:hAnsi="Times New Roman"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FF8"/>
    <w:pPr>
      <w:spacing w:after="0" w:line="360" w:lineRule="auto"/>
      <w:jc w:val="both"/>
    </w:pPr>
    <w:rPr>
      <w:rFonts w:ascii="Times New Roman" w:eastAsia="Times New Roman" w:hAnsi="Times New Roman" w:cs="Arial"/>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
    <w:name w:val="TN"/>
    <w:basedOn w:val="Normal"/>
    <w:autoRedefine/>
    <w:qFormat/>
    <w:rsid w:val="00D47FF8"/>
    <w:pPr>
      <w:spacing w:before="240"/>
    </w:pPr>
    <w:rPr>
      <w:rFonts w:eastAsiaTheme="minorHAnsi"/>
      <w:color w:val="C00000"/>
    </w:rPr>
  </w:style>
  <w:style w:type="paragraph" w:customStyle="1" w:styleId="TC">
    <w:name w:val="TC"/>
    <w:basedOn w:val="Normal"/>
    <w:autoRedefine/>
    <w:qFormat/>
    <w:rsid w:val="00D47FF8"/>
    <w:pPr>
      <w:spacing w:before="120" w:after="120" w:line="480" w:lineRule="auto"/>
      <w:ind w:left="720" w:hanging="720"/>
      <w:contextualSpacing/>
    </w:pPr>
    <w:rPr>
      <w:color w:val="943634"/>
    </w:rPr>
  </w:style>
  <w:style w:type="paragraph" w:customStyle="1" w:styleId="TCH">
    <w:name w:val="TCH"/>
    <w:autoRedefine/>
    <w:qFormat/>
    <w:rsid w:val="00D47FF8"/>
    <w:pPr>
      <w:spacing w:after="0" w:line="240" w:lineRule="auto"/>
    </w:pPr>
    <w:rPr>
      <w:rFonts w:ascii="Times New Roman" w:eastAsia="Times New Roman" w:hAnsi="Times New Roman" w:cs="Arial"/>
      <w:color w:val="000000"/>
      <w:spacing w:val="-6"/>
      <w:sz w:val="24"/>
      <w:szCs w:val="24"/>
      <w:lang w:val="en-US"/>
    </w:rPr>
  </w:style>
  <w:style w:type="paragraph" w:customStyle="1" w:styleId="TT">
    <w:name w:val="TT"/>
    <w:basedOn w:val="Normal"/>
    <w:autoRedefine/>
    <w:rsid w:val="00D47FF8"/>
    <w:pPr>
      <w:overflowPunct w:val="0"/>
      <w:autoSpaceDE w:val="0"/>
      <w:autoSpaceDN w:val="0"/>
      <w:adjustRightInd w:val="0"/>
      <w:spacing w:after="240" w:line="360" w:lineRule="auto"/>
      <w:jc w:val="both"/>
    </w:pPr>
    <w:rPr>
      <w:rFonts w:eastAsiaTheme="minorHAnsi"/>
      <w:bCs/>
      <w:iCs/>
      <w:color w:val="000000"/>
      <w:w w:val="90"/>
      <w:szCs w:val="24"/>
      <w:shd w:val="clear" w:color="auto" w:fill="FFFFFF"/>
    </w:rPr>
  </w:style>
  <w:style w:type="paragraph" w:customStyle="1" w:styleId="TSN">
    <w:name w:val="TSN"/>
    <w:basedOn w:val="Normal"/>
    <w:autoRedefine/>
    <w:qFormat/>
    <w:rsid w:val="00D47FF8"/>
    <w:rPr>
      <w:iCs/>
      <w:color w:val="385623" w:themeColor="accent6"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2020-03-18T09:40:00Z</dcterms:created>
  <dcterms:modified xsi:type="dcterms:W3CDTF">2020-03-18T09:43:00Z</dcterms:modified>
</cp:coreProperties>
</file>