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E9E" w:rsidRDefault="003B21AC" w:rsidP="00904E9E">
      <w:pPr>
        <w:pStyle w:val="Title"/>
      </w:pPr>
      <w:r>
        <w:t>2015 C</w:t>
      </w:r>
      <w:r w:rsidR="00904E9E">
        <w:t>SWE STANDARDS</w:t>
      </w:r>
    </w:p>
    <w:p w:rsidR="00904E9E" w:rsidRPr="00904E9E" w:rsidRDefault="00904E9E" w:rsidP="00904E9E">
      <w:pPr>
        <w:pStyle w:val="Title"/>
      </w:pPr>
    </w:p>
    <w:p w:rsidR="00904E9E" w:rsidRPr="00D932A9" w:rsidRDefault="001611D6" w:rsidP="00904E9E">
      <w:pPr>
        <w:pStyle w:val="Subtitle"/>
        <w:rPr>
          <w:sz w:val="32"/>
          <w:szCs w:val="32"/>
        </w:rPr>
      </w:pPr>
      <w:r w:rsidRPr="00D932A9">
        <w:rPr>
          <w:sz w:val="32"/>
          <w:szCs w:val="32"/>
        </w:rPr>
        <w:t xml:space="preserve">INSTRUCTOR'S GUIDE TO COMPETENCY BEHAVIORS </w:t>
      </w:r>
      <w:r w:rsidR="004035CE" w:rsidRPr="00D932A9">
        <w:rPr>
          <w:sz w:val="32"/>
          <w:szCs w:val="32"/>
        </w:rPr>
        <w:t xml:space="preserve"> </w:t>
      </w:r>
    </w:p>
    <w:p w:rsidR="00D932A9" w:rsidRPr="00745597" w:rsidRDefault="004035CE" w:rsidP="00745597">
      <w:pPr>
        <w:pStyle w:val="Subtitle"/>
        <w:rPr>
          <w:sz w:val="32"/>
          <w:szCs w:val="32"/>
        </w:rPr>
      </w:pPr>
      <w:r w:rsidRPr="00D932A9">
        <w:rPr>
          <w:sz w:val="32"/>
          <w:szCs w:val="32"/>
        </w:rPr>
        <w:t>WITHIN THE TEXT</w:t>
      </w:r>
      <w:r w:rsidR="00F806BC" w:rsidRPr="00D932A9">
        <w:rPr>
          <w:sz w:val="32"/>
          <w:szCs w:val="32"/>
        </w:rPr>
        <w:t xml:space="preserve"> AND RELATED</w:t>
      </w:r>
      <w:r w:rsidR="001611D6" w:rsidRPr="00D932A9">
        <w:rPr>
          <w:sz w:val="32"/>
          <w:szCs w:val="32"/>
        </w:rPr>
        <w:t xml:space="preserve"> CLASS EXERCISES</w:t>
      </w:r>
    </w:p>
    <w:p w:rsidR="008D41B3" w:rsidRDefault="00904E9E" w:rsidP="00904E9E">
      <w:pPr>
        <w:pStyle w:val="Heading2"/>
      </w:pPr>
      <w:bookmarkStart w:id="0" w:name="_Toc416189679"/>
      <w:proofErr w:type="gramStart"/>
      <w:r>
        <w:t xml:space="preserve">Chapter </w:t>
      </w:r>
      <w:r w:rsidR="008D41B3" w:rsidRPr="00961687">
        <w:t>8.</w:t>
      </w:r>
      <w:proofErr w:type="gramEnd"/>
      <w:r w:rsidR="008D41B3" w:rsidRPr="00961687">
        <w:t xml:space="preserve"> Sustainable Health Care Policies</w:t>
      </w:r>
      <w:bookmarkEnd w:id="0"/>
      <w:r w:rsidR="008D41B3" w:rsidRPr="00961687">
        <w:t xml:space="preserve"> </w:t>
      </w:r>
    </w:p>
    <w:p w:rsidR="00745597" w:rsidRPr="00745597" w:rsidRDefault="00745597" w:rsidP="00745597"/>
    <w:p w:rsidR="008D41B3" w:rsidRPr="00961687" w:rsidRDefault="008D41B3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Histor</w:t>
      </w:r>
      <w:r w:rsidR="00D10024" w:rsidRPr="00961687">
        <w:rPr>
          <w:rFonts w:ascii="Times New Roman" w:hAnsi="Times New Roman" w:cs="Times New Roman"/>
          <w:color w:val="000000"/>
        </w:rPr>
        <w:t xml:space="preserve">y of U.S. Health Care Reform </w:t>
      </w:r>
    </w:p>
    <w:p w:rsidR="00857420" w:rsidRPr="00961687" w:rsidRDefault="00857420" w:rsidP="00857420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118F1">
        <w:rPr>
          <w:rFonts w:eastAsiaTheme="minorHAnsi"/>
          <w:i/>
          <w:color w:val="000000"/>
        </w:rPr>
        <w:t>Competency 5a</w:t>
      </w:r>
      <w:r w:rsidRPr="00961687">
        <w:rPr>
          <w:rFonts w:eastAsiaTheme="minorHAnsi"/>
          <w:color w:val="000000"/>
        </w:rPr>
        <w:t xml:space="preserve">: Identify social policy at the local, state, and federal level that impacts well-being, service delivery, and access to social services. </w:t>
      </w:r>
    </w:p>
    <w:p w:rsidR="008D41B3" w:rsidRPr="00961687" w:rsidRDefault="00D10024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Expanding Federal Role </w:t>
      </w:r>
    </w:p>
    <w:p w:rsidR="00381680" w:rsidRPr="00961687" w:rsidRDefault="00381680" w:rsidP="00381680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118F1">
        <w:rPr>
          <w:rFonts w:eastAsiaTheme="minorHAnsi"/>
          <w:i/>
          <w:color w:val="000000"/>
        </w:rPr>
        <w:t>Competency 5c</w:t>
      </w:r>
      <w:r w:rsidRPr="00961687">
        <w:rPr>
          <w:rFonts w:eastAsiaTheme="minorHAnsi"/>
          <w:color w:val="000000"/>
        </w:rPr>
        <w:t xml:space="preserve">: Apply critical thinking to analyze, formulate, and advocate for policies that advance human rights and social, economic, and environmental justice.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The Cl</w:t>
      </w:r>
      <w:r w:rsidR="00D10024" w:rsidRPr="00961687">
        <w:rPr>
          <w:rFonts w:ascii="Times New Roman" w:hAnsi="Times New Roman" w:cs="Times New Roman"/>
          <w:color w:val="000000"/>
        </w:rPr>
        <w:t xml:space="preserve">inton Health Care Initiative </w:t>
      </w:r>
    </w:p>
    <w:p w:rsidR="008D41B3" w:rsidRPr="00961687" w:rsidRDefault="00D10024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Obstacles to Change </w:t>
      </w:r>
    </w:p>
    <w:p w:rsidR="00857420" w:rsidRPr="00961687" w:rsidRDefault="00857420" w:rsidP="00857420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118F1">
        <w:rPr>
          <w:rFonts w:eastAsiaTheme="minorHAnsi"/>
          <w:i/>
          <w:color w:val="000000"/>
        </w:rPr>
        <w:t>Competency 5a</w:t>
      </w:r>
      <w:r w:rsidRPr="00961687">
        <w:rPr>
          <w:rFonts w:eastAsiaTheme="minorHAnsi"/>
          <w:color w:val="000000"/>
        </w:rPr>
        <w:t xml:space="preserve">: Identify social policy at the local, state, and federal level that impacts well-being, service delivery, and access to social services.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Health Disparities by Cla</w:t>
      </w:r>
      <w:r w:rsidR="00D10024" w:rsidRPr="00961687">
        <w:rPr>
          <w:rFonts w:ascii="Times New Roman" w:hAnsi="Times New Roman" w:cs="Times New Roman"/>
          <w:color w:val="000000"/>
        </w:rPr>
        <w:t xml:space="preserve">ss and Race </w:t>
      </w:r>
    </w:p>
    <w:p w:rsidR="00285AB4" w:rsidRPr="00961687" w:rsidRDefault="00285AB4" w:rsidP="00285AB4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118F1">
        <w:rPr>
          <w:rFonts w:eastAsiaTheme="minorHAnsi"/>
          <w:i/>
          <w:color w:val="000000"/>
        </w:rPr>
        <w:t>Competency 2a</w:t>
      </w:r>
      <w:r w:rsidRPr="00961687">
        <w:rPr>
          <w:rFonts w:eastAsiaTheme="minorHAnsi"/>
          <w:color w:val="000000"/>
        </w:rPr>
        <w:t>: Apply and communicate understanding of the importance of diversity and difference in shaping life experiences in practice at the micro, mezzo, and macro levels.</w:t>
      </w:r>
    </w:p>
    <w:p w:rsidR="00285AB4" w:rsidRPr="00961687" w:rsidRDefault="00285AB4" w:rsidP="00285AB4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118F1">
        <w:rPr>
          <w:rFonts w:eastAsiaTheme="minorHAnsi"/>
          <w:i/>
          <w:color w:val="000000"/>
        </w:rPr>
        <w:t>Competency 2c</w:t>
      </w:r>
      <w:r w:rsidRPr="00961687">
        <w:rPr>
          <w:rFonts w:eastAsiaTheme="minorHAnsi"/>
          <w:color w:val="000000"/>
        </w:rPr>
        <w:t xml:space="preserve">: Apply self-awareness and self-regulation to manage the influence of personal biases and values in working with diverse clients and constituencies. </w:t>
      </w:r>
    </w:p>
    <w:p w:rsidR="00B1125E" w:rsidRPr="00961687" w:rsidRDefault="00B1125E" w:rsidP="00B1125E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118F1">
        <w:rPr>
          <w:rFonts w:eastAsiaTheme="minorHAnsi"/>
          <w:i/>
          <w:color w:val="000000"/>
        </w:rPr>
        <w:t>Competency 5b</w:t>
      </w:r>
      <w:r w:rsidRPr="00961687">
        <w:rPr>
          <w:rFonts w:eastAsiaTheme="minorHAnsi"/>
          <w:color w:val="000000"/>
        </w:rPr>
        <w:t>: Assess how social welfare and economic policies impact the delivery of and access to social services.</w:t>
      </w:r>
    </w:p>
    <w:p w:rsidR="008D41B3" w:rsidRPr="00961687" w:rsidRDefault="00D10024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Affordable Care Act </w:t>
      </w:r>
    </w:p>
    <w:p w:rsidR="008D41B3" w:rsidRPr="00961687" w:rsidRDefault="00D10024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Models to Consider </w:t>
      </w:r>
    </w:p>
    <w:p w:rsidR="008D41B3" w:rsidRPr="00961687" w:rsidRDefault="00D10024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Strengthening the Safety Net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Controversy Over the Individual Mandate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State-Based Health Care Systems </w:t>
      </w:r>
    </w:p>
    <w:p w:rsidR="008D41B3" w:rsidRPr="00961687" w:rsidRDefault="008D41B3" w:rsidP="008D41B3">
      <w:pPr>
        <w:pStyle w:val="Pa25"/>
        <w:spacing w:before="60" w:after="60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>Box 8.1 What the Affordable Care Act Means to Me</w:t>
      </w:r>
    </w:p>
    <w:p w:rsidR="008D41B3" w:rsidRPr="00961687" w:rsidRDefault="00D10024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Disability Policy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Competing Views of Disability </w:t>
      </w:r>
    </w:p>
    <w:p w:rsidR="00ED2944" w:rsidRPr="00961687" w:rsidRDefault="00ED2944" w:rsidP="00ED2944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961687">
        <w:rPr>
          <w:rFonts w:eastAsiaTheme="minorHAnsi"/>
          <w:color w:val="000000"/>
        </w:rPr>
        <w:t>Competency 6a: Apply knowledge of human behavior and the social environment, person-in-environment, and other multidisciplinary theoretical frameworks to engage with clients and constituencies.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Americans with Disabilities Act </w:t>
      </w:r>
    </w:p>
    <w:p w:rsidR="008D41B3" w:rsidRPr="00961687" w:rsidRDefault="008D41B3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Global Perspectives on Health Policy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World Health Report </w:t>
      </w:r>
    </w:p>
    <w:p w:rsidR="00C37068" w:rsidRPr="00961687" w:rsidRDefault="008D41B3" w:rsidP="00C37068">
      <w:pPr>
        <w:pStyle w:val="Pa25"/>
        <w:spacing w:before="60" w:after="60"/>
        <w:ind w:left="720"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 xml:space="preserve">Box 8.2 Peace Corps Work in Zambia: Malaria Control </w:t>
      </w:r>
    </w:p>
    <w:p w:rsidR="008D41B3" w:rsidRPr="00961687" w:rsidRDefault="00D10024" w:rsidP="00C37068">
      <w:pPr>
        <w:pStyle w:val="Pa25"/>
        <w:spacing w:before="60" w:after="60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Ebola </w:t>
      </w:r>
    </w:p>
    <w:p w:rsidR="00285AB4" w:rsidRPr="00961687" w:rsidRDefault="00C37068" w:rsidP="00285AB4">
      <w:pPr>
        <w:autoSpaceDE w:val="0"/>
        <w:autoSpaceDN w:val="0"/>
        <w:adjustRightInd w:val="0"/>
        <w:rPr>
          <w:color w:val="000000"/>
        </w:rPr>
      </w:pPr>
      <w:r w:rsidRPr="00961687">
        <w:rPr>
          <w:color w:val="000000"/>
        </w:rPr>
        <w:t xml:space="preserve">        </w:t>
      </w:r>
      <w:r w:rsidR="008D41B3" w:rsidRPr="00961687">
        <w:rPr>
          <w:color w:val="000000"/>
        </w:rPr>
        <w:t>Di</w:t>
      </w:r>
      <w:r w:rsidR="00D10024" w:rsidRPr="00961687">
        <w:rPr>
          <w:color w:val="000000"/>
        </w:rPr>
        <w:t xml:space="preserve">splaced Persons and Refugees </w:t>
      </w:r>
    </w:p>
    <w:p w:rsidR="00C37068" w:rsidRPr="00961687" w:rsidRDefault="00285AB4" w:rsidP="00C37068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118F1">
        <w:rPr>
          <w:rFonts w:eastAsiaTheme="minorHAnsi"/>
          <w:i/>
          <w:color w:val="000000"/>
        </w:rPr>
        <w:lastRenderedPageBreak/>
        <w:t>Competency 2a</w:t>
      </w:r>
      <w:r w:rsidRPr="00961687">
        <w:rPr>
          <w:rFonts w:eastAsiaTheme="minorHAnsi"/>
          <w:color w:val="000000"/>
        </w:rPr>
        <w:t>: Apply and communicate understanding of the importance of diversity and difference in shaping life experiences in practice at the micro, mezzo, and macro levels.</w:t>
      </w:r>
      <w:r w:rsidR="00C37068" w:rsidRPr="00961687">
        <w:rPr>
          <w:rFonts w:eastAsiaTheme="minorHAnsi"/>
          <w:color w:val="000000"/>
        </w:rPr>
        <w:t xml:space="preserve"> </w:t>
      </w:r>
    </w:p>
    <w:p w:rsidR="00C37068" w:rsidRPr="00961687" w:rsidRDefault="00C37068" w:rsidP="00C37068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118F1">
        <w:rPr>
          <w:rFonts w:eastAsiaTheme="minorHAnsi"/>
          <w:i/>
          <w:color w:val="000000"/>
        </w:rPr>
        <w:t>Competency 8a</w:t>
      </w:r>
      <w:r w:rsidRPr="00961687">
        <w:rPr>
          <w:rFonts w:eastAsiaTheme="minorHAnsi"/>
          <w:color w:val="000000"/>
        </w:rPr>
        <w:t>: Critically choose and implement interventions to achieve practice goals and enhance capacities of clients and constituencies.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Displacem</w:t>
      </w:r>
      <w:r w:rsidR="00D10024" w:rsidRPr="00961687">
        <w:rPr>
          <w:rFonts w:ascii="Times New Roman" w:hAnsi="Times New Roman" w:cs="Times New Roman"/>
          <w:color w:val="000000"/>
        </w:rPr>
        <w:t xml:space="preserve">ent and Disease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Relief</w:t>
      </w:r>
      <w:r w:rsidR="00D10024" w:rsidRPr="00961687">
        <w:rPr>
          <w:rFonts w:ascii="Times New Roman" w:hAnsi="Times New Roman" w:cs="Times New Roman"/>
          <w:color w:val="000000"/>
        </w:rPr>
        <w:t xml:space="preserve"> Following Natural Disasters </w:t>
      </w:r>
    </w:p>
    <w:p w:rsidR="008D41B3" w:rsidRPr="00961687" w:rsidRDefault="008D41B3" w:rsidP="008D41B3">
      <w:pPr>
        <w:pStyle w:val="Pa25"/>
        <w:spacing w:before="60" w:after="60"/>
        <w:ind w:left="720"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 xml:space="preserve">Box 8.3 Women with Disabilities in Northern Ghana </w:t>
      </w:r>
    </w:p>
    <w:p w:rsidR="00393A50" w:rsidRPr="00961687" w:rsidRDefault="00393A50" w:rsidP="00393A50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118F1">
        <w:rPr>
          <w:rFonts w:eastAsiaTheme="minorHAnsi"/>
          <w:i/>
          <w:color w:val="000000"/>
        </w:rPr>
        <w:t>Competency 2a</w:t>
      </w:r>
      <w:r w:rsidRPr="00961687">
        <w:rPr>
          <w:rFonts w:eastAsiaTheme="minorHAnsi"/>
          <w:color w:val="000000"/>
        </w:rPr>
        <w:t>: Apply and communicate understanding of the importance of diversity and difference in shaping life experiences in practice at the micro, mezzo, and macro levels.</w:t>
      </w:r>
    </w:p>
    <w:p w:rsidR="000E1234" w:rsidRPr="00961687" w:rsidRDefault="008C0D30" w:rsidP="008C0D30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118F1">
        <w:rPr>
          <w:rFonts w:eastAsiaTheme="minorHAnsi"/>
          <w:i/>
          <w:color w:val="000000"/>
        </w:rPr>
        <w:t>Competency 2b</w:t>
      </w:r>
      <w:r w:rsidRPr="00961687">
        <w:rPr>
          <w:rFonts w:eastAsiaTheme="minorHAnsi"/>
          <w:color w:val="000000"/>
        </w:rPr>
        <w:t>: Present themselves as learners and engage clients and constituencies as experts of their own experiences.</w:t>
      </w:r>
    </w:p>
    <w:p w:rsidR="000E1234" w:rsidRPr="00961687" w:rsidRDefault="000E1234" w:rsidP="000E1234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705E00">
        <w:rPr>
          <w:rFonts w:eastAsiaTheme="minorHAnsi"/>
          <w:i/>
          <w:color w:val="000000"/>
        </w:rPr>
        <w:t>Competency 3a</w:t>
      </w:r>
      <w:r w:rsidRPr="00961687">
        <w:rPr>
          <w:rFonts w:eastAsiaTheme="minorHAnsi"/>
          <w:color w:val="000000"/>
        </w:rPr>
        <w:t>: Apply their understanding of social, economic, and environmental justice to advocate for human rights at the individual and system levels.</w:t>
      </w:r>
    </w:p>
    <w:p w:rsidR="00C37068" w:rsidRPr="00961687" w:rsidRDefault="00C37068" w:rsidP="00C37068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705E00">
        <w:rPr>
          <w:rFonts w:eastAsiaTheme="minorHAnsi"/>
          <w:i/>
          <w:color w:val="000000"/>
        </w:rPr>
        <w:t>Competency 8a</w:t>
      </w:r>
      <w:r w:rsidRPr="00961687">
        <w:rPr>
          <w:rFonts w:eastAsiaTheme="minorHAnsi"/>
          <w:color w:val="000000"/>
        </w:rPr>
        <w:t>: Critically choose and implement interventions to achieve practice goals and enhance capacities of clients and constituencies.</w:t>
      </w:r>
    </w:p>
    <w:p w:rsidR="008D41B3" w:rsidRPr="00961687" w:rsidRDefault="008C0D30" w:rsidP="008C0D30">
      <w:pPr>
        <w:autoSpaceDE w:val="0"/>
        <w:autoSpaceDN w:val="0"/>
        <w:adjustRightInd w:val="0"/>
        <w:rPr>
          <w:color w:val="000000"/>
        </w:rPr>
      </w:pPr>
      <w:r w:rsidRPr="00961687">
        <w:rPr>
          <w:rFonts w:eastAsiaTheme="minorHAnsi"/>
          <w:color w:val="000000"/>
        </w:rPr>
        <w:t xml:space="preserve">         </w:t>
      </w:r>
      <w:r w:rsidR="008D41B3" w:rsidRPr="00961687">
        <w:rPr>
          <w:color w:val="000000"/>
        </w:rPr>
        <w:t>Th</w:t>
      </w:r>
      <w:r w:rsidR="00D10024" w:rsidRPr="00961687">
        <w:rPr>
          <w:color w:val="000000"/>
        </w:rPr>
        <w:t xml:space="preserve">e U.S. in Global Perspective </w:t>
      </w:r>
    </w:p>
    <w:p w:rsidR="00992365" w:rsidRPr="00705E00" w:rsidRDefault="00992365" w:rsidP="008C0D30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705E00">
        <w:rPr>
          <w:rFonts w:eastAsiaTheme="minorHAnsi"/>
          <w:i/>
          <w:color w:val="000000"/>
        </w:rPr>
        <w:t>Competency 5a</w:t>
      </w:r>
      <w:r w:rsidRPr="00961687">
        <w:rPr>
          <w:rFonts w:eastAsiaTheme="minorHAnsi"/>
          <w:color w:val="000000"/>
        </w:rPr>
        <w:t xml:space="preserve">: Identify social policy at the local, state, and federal level that impacts well-being, service delivery, and access to social services. </w:t>
      </w:r>
    </w:p>
    <w:p w:rsidR="00C37ECD" w:rsidRPr="00961687" w:rsidRDefault="00C37ECD" w:rsidP="00705E00">
      <w:pPr>
        <w:pStyle w:val="Default"/>
        <w:rPr>
          <w:rFonts w:ascii="Times New Roman" w:hAnsi="Times New Roman" w:cs="Times New Roman"/>
        </w:rPr>
      </w:pPr>
      <w:r w:rsidRPr="00705E00">
        <w:rPr>
          <w:rFonts w:ascii="Times New Roman" w:hAnsi="Times New Roman" w:cs="Times New Roman"/>
          <w:i/>
        </w:rPr>
        <w:t>Competency 5b</w:t>
      </w:r>
      <w:r w:rsidRPr="00961687">
        <w:rPr>
          <w:rFonts w:ascii="Times New Roman" w:hAnsi="Times New Roman" w:cs="Times New Roman"/>
        </w:rPr>
        <w:t>: Assess how social welfare and economic policies impact the delivery of and access to social services.</w:t>
      </w:r>
    </w:p>
    <w:p w:rsidR="00381680" w:rsidRPr="00961687" w:rsidRDefault="00381680" w:rsidP="00381680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705E00">
        <w:rPr>
          <w:rFonts w:eastAsiaTheme="minorHAnsi"/>
          <w:i/>
          <w:color w:val="000000"/>
        </w:rPr>
        <w:t>Competency 5c</w:t>
      </w:r>
      <w:r w:rsidRPr="00961687">
        <w:rPr>
          <w:rFonts w:eastAsiaTheme="minorHAnsi"/>
          <w:color w:val="000000"/>
        </w:rPr>
        <w:t xml:space="preserve">: Apply critical thinking to analyze, formulate, and advocate for policies that advance human rights and social, economic, and environmental justice. </w:t>
      </w:r>
    </w:p>
    <w:p w:rsidR="008D41B3" w:rsidRPr="00961687" w:rsidRDefault="008D41B3" w:rsidP="008D41B3">
      <w:pPr>
        <w:pStyle w:val="Pa25"/>
        <w:spacing w:before="60" w:after="60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>Thinking Su</w:t>
      </w:r>
      <w:r w:rsidRPr="00961687">
        <w:rPr>
          <w:rFonts w:ascii="Times New Roman" w:hAnsi="Times New Roman" w:cs="Times New Roman"/>
          <w:color w:val="000000"/>
        </w:rPr>
        <w:t>st</w:t>
      </w:r>
      <w:r w:rsidRPr="00961687">
        <w:rPr>
          <w:rFonts w:ascii="Times New Roman" w:hAnsi="Times New Roman" w:cs="Times New Roman"/>
          <w:b/>
          <w:bCs/>
          <w:color w:val="000000"/>
        </w:rPr>
        <w:t xml:space="preserve">ainably </w:t>
      </w:r>
    </w:p>
    <w:p w:rsidR="008D41B3" w:rsidRPr="00961687" w:rsidRDefault="00D10024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Summary and Conclusion </w:t>
      </w:r>
    </w:p>
    <w:p w:rsidR="00602A9A" w:rsidRPr="00961687" w:rsidRDefault="00602A9A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Critical Thinking Questions </w:t>
      </w:r>
    </w:p>
    <w:p w:rsidR="00991F60" w:rsidRPr="00961687" w:rsidRDefault="00991F60" w:rsidP="00991F60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705E00">
        <w:rPr>
          <w:rFonts w:eastAsiaTheme="minorHAnsi"/>
          <w:i/>
          <w:color w:val="000000"/>
        </w:rPr>
        <w:t>Competency 2b</w:t>
      </w:r>
      <w:r w:rsidRPr="00961687">
        <w:rPr>
          <w:rFonts w:eastAsiaTheme="minorHAnsi"/>
          <w:color w:val="000000"/>
        </w:rPr>
        <w:t xml:space="preserve">: Use reflection and self-regulation to manage personal values and maintain professionalism in practice situations; </w:t>
      </w:r>
    </w:p>
    <w:p w:rsidR="00602A9A" w:rsidRPr="00961687" w:rsidRDefault="00602A9A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</w:p>
    <w:p w:rsidR="00602A9A" w:rsidRPr="00705E00" w:rsidRDefault="00705E00" w:rsidP="00602A9A">
      <w:pPr>
        <w:rPr>
          <w:b/>
          <w:color w:val="000000"/>
        </w:rPr>
      </w:pPr>
      <w:r w:rsidRPr="00705E00">
        <w:rPr>
          <w:b/>
          <w:color w:val="000000"/>
        </w:rPr>
        <w:t>Individual exercises</w:t>
      </w:r>
    </w:p>
    <w:p w:rsidR="00475B60" w:rsidRPr="00475B60" w:rsidRDefault="00475B60" w:rsidP="00475B60">
      <w:pPr>
        <w:pStyle w:val="Default"/>
        <w:rPr>
          <w:rFonts w:ascii="Times New Roman" w:hAnsi="Times New Roman" w:cs="Times New Roman"/>
          <w:i/>
        </w:rPr>
      </w:pPr>
      <w:r w:rsidRPr="00475B60">
        <w:rPr>
          <w:rFonts w:ascii="Times New Roman" w:hAnsi="Times New Roman" w:cs="Times New Roman"/>
          <w:i/>
        </w:rPr>
        <w:t>Competency 7: Assess Individuals, Families, Groups, Organizations, and Communities</w:t>
      </w:r>
    </w:p>
    <w:p w:rsidR="00602A9A" w:rsidRPr="00961687" w:rsidRDefault="00602A9A" w:rsidP="00D10024">
      <w:r w:rsidRPr="00961687">
        <w:t>Numerous solutions have been proposed to “fix” the health care</w:t>
      </w:r>
      <w:r w:rsidR="00D10024" w:rsidRPr="00961687">
        <w:t xml:space="preserve"> </w:t>
      </w:r>
      <w:r w:rsidRPr="00961687">
        <w:t>system presently in place in the United States. Choose one of the</w:t>
      </w:r>
      <w:r w:rsidR="00D10024" w:rsidRPr="00961687">
        <w:t xml:space="preserve"> </w:t>
      </w:r>
      <w:r w:rsidRPr="00961687">
        <w:t>solutions presented and research this solution in depth.</w:t>
      </w:r>
      <w:r w:rsidR="008D6A8F">
        <w:t xml:space="preserve"> </w:t>
      </w:r>
      <w:r w:rsidRPr="00961687">
        <w:t>What are the strengths and challenges presented in this solution?</w:t>
      </w:r>
      <w:r w:rsidR="00D10024" w:rsidRPr="00961687">
        <w:t xml:space="preserve"> </w:t>
      </w:r>
      <w:r w:rsidRPr="00961687">
        <w:t xml:space="preserve">Any omissions that you would address? Any changes that you would you suggest? Begin your research at the Kaiser Family Foundation website located at:   </w:t>
      </w:r>
      <w:hyperlink r:id="rId7" w:history="1">
        <w:r w:rsidRPr="00961687">
          <w:rPr>
            <w:rStyle w:val="Hyperlink"/>
          </w:rPr>
          <w:t>www.kff.org</w:t>
        </w:r>
      </w:hyperlink>
      <w:r w:rsidRPr="00961687">
        <w:t>.</w:t>
      </w:r>
    </w:p>
    <w:p w:rsidR="00B658ED" w:rsidRPr="00961687" w:rsidRDefault="00B658ED" w:rsidP="00B658ED">
      <w:pPr>
        <w:pStyle w:val="Default"/>
        <w:rPr>
          <w:rFonts w:ascii="Times New Roman" w:hAnsi="Times New Roman" w:cs="Times New Roman"/>
        </w:rPr>
      </w:pPr>
    </w:p>
    <w:p w:rsidR="00B658ED" w:rsidRPr="00B658ED" w:rsidRDefault="00B658ED" w:rsidP="00B658ED">
      <w:pPr>
        <w:pStyle w:val="Default"/>
        <w:rPr>
          <w:rFonts w:ascii="Times New Roman" w:hAnsi="Times New Roman" w:cs="Times New Roman"/>
          <w:i/>
        </w:rPr>
      </w:pPr>
      <w:r w:rsidRPr="00B658ED">
        <w:rPr>
          <w:rFonts w:ascii="Times New Roman" w:hAnsi="Times New Roman" w:cs="Times New Roman"/>
          <w:i/>
        </w:rPr>
        <w:t>Competency 3: Advance Human Rights and Social, Economic, and Environmental Justice</w:t>
      </w:r>
    </w:p>
    <w:p w:rsidR="001611D6" w:rsidRDefault="002747E8" w:rsidP="00602A9A">
      <w:pPr>
        <w:ind w:left="720" w:hanging="720"/>
      </w:pPr>
      <w:r w:rsidRPr="00B658ED">
        <w:t>Advocacy</w:t>
      </w:r>
      <w:r w:rsidR="00B658ED">
        <w:t xml:space="preserve">. </w:t>
      </w:r>
      <w:r w:rsidR="00602A9A" w:rsidRPr="00961687">
        <w:t xml:space="preserve">Under the NASW website, located at </w:t>
      </w:r>
      <w:hyperlink r:id="rId8" w:history="1">
        <w:r w:rsidR="00602A9A" w:rsidRPr="00961687">
          <w:rPr>
            <w:rStyle w:val="Hyperlink"/>
          </w:rPr>
          <w:t>http://www.socialworkers.org</w:t>
        </w:r>
      </w:hyperlink>
      <w:r w:rsidR="001611D6">
        <w:t>, select a</w:t>
      </w:r>
    </w:p>
    <w:p w:rsidR="001611D6" w:rsidRDefault="002747E8" w:rsidP="00602A9A">
      <w:pPr>
        <w:ind w:left="720" w:hanging="720"/>
      </w:pPr>
      <w:r w:rsidRPr="00961687">
        <w:t>healthcare issue.</w:t>
      </w:r>
      <w:r w:rsidR="001611D6">
        <w:t xml:space="preserve"> </w:t>
      </w:r>
      <w:r w:rsidRPr="00961687">
        <w:t>How does the issue relate to human needs?  Where in the Unive</w:t>
      </w:r>
      <w:r w:rsidR="001611D6">
        <w:t>rsal Declaration</w:t>
      </w:r>
    </w:p>
    <w:p w:rsidR="002747E8" w:rsidRPr="00961687" w:rsidRDefault="002747E8" w:rsidP="00602A9A">
      <w:pPr>
        <w:ind w:left="720" w:hanging="720"/>
      </w:pPr>
      <w:r w:rsidRPr="00961687">
        <w:t>of Human</w:t>
      </w:r>
      <w:r w:rsidR="001611D6">
        <w:t xml:space="preserve"> </w:t>
      </w:r>
      <w:r w:rsidRPr="00961687">
        <w:t xml:space="preserve">Rights is this need addressed? </w:t>
      </w:r>
      <w:r w:rsidR="00602A9A" w:rsidRPr="00961687">
        <w:t>What position do</w:t>
      </w:r>
      <w:r w:rsidRPr="00961687">
        <w:t>es NASW hold on this particular</w:t>
      </w:r>
    </w:p>
    <w:p w:rsidR="002747E8" w:rsidRPr="00961687" w:rsidRDefault="00602A9A" w:rsidP="00602A9A">
      <w:pPr>
        <w:ind w:left="720" w:hanging="720"/>
      </w:pPr>
      <w:r w:rsidRPr="00961687">
        <w:t>issue?   What advocacy steps has NASW taken? What advocacy s</w:t>
      </w:r>
      <w:r w:rsidR="002747E8" w:rsidRPr="00961687">
        <w:t>teps would you take as a social</w:t>
      </w:r>
    </w:p>
    <w:p w:rsidR="00B40A13" w:rsidRPr="00961687" w:rsidRDefault="00602A9A" w:rsidP="00602A9A">
      <w:pPr>
        <w:ind w:left="720" w:hanging="720"/>
      </w:pPr>
      <w:r w:rsidRPr="00961687">
        <w:t>worker?</w:t>
      </w:r>
    </w:p>
    <w:p w:rsidR="00B40A13" w:rsidRPr="00961687" w:rsidRDefault="00B40A13" w:rsidP="00B40A13">
      <w:pPr>
        <w:ind w:left="720" w:hanging="720"/>
        <w:rPr>
          <w:b/>
        </w:rPr>
      </w:pPr>
    </w:p>
    <w:p w:rsidR="00B40A13" w:rsidRPr="00961687" w:rsidRDefault="00B40A13" w:rsidP="00B40A13">
      <w:pPr>
        <w:ind w:left="720" w:hanging="720"/>
        <w:rPr>
          <w:b/>
        </w:rPr>
      </w:pPr>
      <w:r w:rsidRPr="00961687">
        <w:rPr>
          <w:b/>
        </w:rPr>
        <w:t>Group Exercises:</w:t>
      </w:r>
      <w:r w:rsidR="00602A9A" w:rsidRPr="00961687">
        <w:rPr>
          <w:b/>
        </w:rPr>
        <w:t xml:space="preserve"> </w:t>
      </w:r>
    </w:p>
    <w:p w:rsidR="00B76756" w:rsidRPr="00B76756" w:rsidRDefault="00B76756" w:rsidP="00B76756">
      <w:pPr>
        <w:pStyle w:val="Default"/>
        <w:rPr>
          <w:rFonts w:ascii="Times New Roman" w:hAnsi="Times New Roman" w:cs="Times New Roman"/>
          <w:i/>
        </w:rPr>
      </w:pPr>
      <w:r w:rsidRPr="00B76756">
        <w:rPr>
          <w:rFonts w:ascii="Times New Roman" w:hAnsi="Times New Roman" w:cs="Times New Roman"/>
          <w:i/>
        </w:rPr>
        <w:t>Competency 2: Engage Diversity and Difference in Practice</w:t>
      </w:r>
    </w:p>
    <w:p w:rsidR="00B40A13" w:rsidRPr="00961687" w:rsidRDefault="008F6CE5" w:rsidP="008F6CE5">
      <w:r w:rsidRPr="00961687">
        <w:lastRenderedPageBreak/>
        <w:t>To learn more about disabilities at the personal level, b</w:t>
      </w:r>
      <w:r w:rsidR="00B40A13" w:rsidRPr="00961687">
        <w:t>ring to the classroom devices that cause students difficulty in understanding</w:t>
      </w:r>
      <w:r w:rsidRPr="00961687">
        <w:t xml:space="preserve"> </w:t>
      </w:r>
      <w:r w:rsidR="00B40A13" w:rsidRPr="00961687">
        <w:t>or mobility, for example, wheelchairs, blindfolds, cotton for the ears, ropes to tie arms to chairs.</w:t>
      </w:r>
    </w:p>
    <w:p w:rsidR="00B40A13" w:rsidRPr="00961687" w:rsidRDefault="00B40A13" w:rsidP="00B40A13">
      <w:pPr>
        <w:ind w:left="720" w:hanging="720"/>
      </w:pPr>
      <w:r w:rsidRPr="00961687">
        <w:t>Place snacks out of reach of students and proceed to lecture. The end result should be a lively</w:t>
      </w:r>
    </w:p>
    <w:p w:rsidR="00B40A13" w:rsidRPr="00961687" w:rsidRDefault="00B40A13" w:rsidP="00B40A13">
      <w:pPr>
        <w:ind w:left="720" w:hanging="720"/>
      </w:pPr>
      <w:r w:rsidRPr="00961687">
        <w:t>class discussion.</w:t>
      </w:r>
    </w:p>
    <w:p w:rsidR="00CD3985" w:rsidRDefault="00CD3985" w:rsidP="00CD3985">
      <w:pPr>
        <w:pStyle w:val="Default"/>
        <w:rPr>
          <w:rFonts w:ascii="Times New Roman" w:hAnsi="Times New Roman" w:cs="Times New Roman"/>
        </w:rPr>
      </w:pPr>
    </w:p>
    <w:p w:rsidR="00CD3985" w:rsidRPr="00CD3985" w:rsidRDefault="00CD3985" w:rsidP="00CD3985">
      <w:pPr>
        <w:pStyle w:val="Default"/>
        <w:rPr>
          <w:rFonts w:ascii="Times New Roman" w:hAnsi="Times New Roman" w:cs="Times New Roman"/>
          <w:i/>
        </w:rPr>
      </w:pPr>
      <w:r w:rsidRPr="00CD3985">
        <w:rPr>
          <w:rFonts w:ascii="Times New Roman" w:hAnsi="Times New Roman" w:cs="Times New Roman"/>
          <w:i/>
        </w:rPr>
        <w:t>Competency 4: Engage in Practice-Informed Research and Research-Informed Practice</w:t>
      </w:r>
    </w:p>
    <w:p w:rsidR="00BF7B2F" w:rsidRPr="00961687" w:rsidRDefault="00BF7B2F" w:rsidP="00BF7B2F">
      <w:r w:rsidRPr="00961687">
        <w:t>Have students go to https://www.healthcare.gov/get-coverage/. On this website they can as a class  research the Affordable Care Act offerings. They can type in a state and see which kinds of policies are available to them and calculate the monthly costs of the policy and learn about premiums and deductibles.  Students then can choose a country with nationalize</w:t>
      </w:r>
      <w:r w:rsidR="008F6CE5" w:rsidRPr="00961687">
        <w:t>d health care such as France, the UK, or Canada and compare the offerings of U.S. with single payer plans.</w:t>
      </w:r>
    </w:p>
    <w:p w:rsidR="00CE6B6D" w:rsidRPr="00D932A9" w:rsidRDefault="00CE6B6D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4C57C9" w:rsidRDefault="004C57C9" w:rsidP="008D41B3">
      <w:bookmarkStart w:id="1" w:name="_GoBack"/>
      <w:bookmarkEnd w:id="1"/>
    </w:p>
    <w:sectPr w:rsidR="004C57C9" w:rsidSect="00135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ll Sans Std ExtraBold">
    <w:altName w:val="Gill Sans Std Extra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2AE5"/>
    <w:multiLevelType w:val="multilevel"/>
    <w:tmpl w:val="C0EA4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677A66"/>
    <w:multiLevelType w:val="hybridMultilevel"/>
    <w:tmpl w:val="ABF68C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E5CAA"/>
    <w:multiLevelType w:val="hybridMultilevel"/>
    <w:tmpl w:val="66A68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26109"/>
    <w:multiLevelType w:val="multilevel"/>
    <w:tmpl w:val="C43E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049CC"/>
    <w:multiLevelType w:val="multilevel"/>
    <w:tmpl w:val="BB9A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C7387"/>
    <w:multiLevelType w:val="hybridMultilevel"/>
    <w:tmpl w:val="D52A51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4D2268"/>
    <w:multiLevelType w:val="multilevel"/>
    <w:tmpl w:val="5BF67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92678"/>
    <w:multiLevelType w:val="multilevel"/>
    <w:tmpl w:val="2330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4F73E0"/>
    <w:multiLevelType w:val="multilevel"/>
    <w:tmpl w:val="6B4E2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21175D"/>
    <w:multiLevelType w:val="multilevel"/>
    <w:tmpl w:val="2512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AE142D"/>
    <w:multiLevelType w:val="multilevel"/>
    <w:tmpl w:val="04020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955035B"/>
    <w:multiLevelType w:val="multilevel"/>
    <w:tmpl w:val="8A36D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F6764E3"/>
    <w:multiLevelType w:val="hybridMultilevel"/>
    <w:tmpl w:val="02A28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CF2EE2"/>
    <w:multiLevelType w:val="hybridMultilevel"/>
    <w:tmpl w:val="56E28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362D80"/>
    <w:multiLevelType w:val="multilevel"/>
    <w:tmpl w:val="656C4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D622A6"/>
    <w:multiLevelType w:val="multilevel"/>
    <w:tmpl w:val="06C2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763C5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6AA169C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13B4621"/>
    <w:multiLevelType w:val="multilevel"/>
    <w:tmpl w:val="27A4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644C04"/>
    <w:multiLevelType w:val="hybridMultilevel"/>
    <w:tmpl w:val="3C805286"/>
    <w:lvl w:ilvl="0" w:tplc="C826E41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7A0EC8"/>
    <w:multiLevelType w:val="multilevel"/>
    <w:tmpl w:val="5C86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</w:num>
  <w:num w:numId="5">
    <w:abstractNumId w:val="19"/>
  </w:num>
  <w:num w:numId="6">
    <w:abstractNumId w:val="5"/>
  </w:num>
  <w:num w:numId="7">
    <w:abstractNumId w:val="1"/>
  </w:num>
  <w:num w:numId="8">
    <w:abstractNumId w:val="20"/>
  </w:num>
  <w:num w:numId="9">
    <w:abstractNumId w:val="4"/>
  </w:num>
  <w:num w:numId="10">
    <w:abstractNumId w:val="3"/>
  </w:num>
  <w:num w:numId="11">
    <w:abstractNumId w:val="7"/>
  </w:num>
  <w:num w:numId="12">
    <w:abstractNumId w:val="6"/>
  </w:num>
  <w:num w:numId="13">
    <w:abstractNumId w:val="0"/>
  </w:num>
  <w:num w:numId="14">
    <w:abstractNumId w:val="9"/>
  </w:num>
  <w:num w:numId="15">
    <w:abstractNumId w:val="8"/>
  </w:num>
  <w:num w:numId="16">
    <w:abstractNumId w:val="15"/>
  </w:num>
  <w:num w:numId="17">
    <w:abstractNumId w:val="14"/>
  </w:num>
  <w:num w:numId="18">
    <w:abstractNumId w:val="18"/>
  </w:num>
  <w:num w:numId="19">
    <w:abstractNumId w:val="12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41B3"/>
    <w:rsid w:val="000111CD"/>
    <w:rsid w:val="00014F5A"/>
    <w:rsid w:val="00060092"/>
    <w:rsid w:val="0007545B"/>
    <w:rsid w:val="00091A22"/>
    <w:rsid w:val="00094D78"/>
    <w:rsid w:val="000A12F9"/>
    <w:rsid w:val="000B0C9E"/>
    <w:rsid w:val="000C021E"/>
    <w:rsid w:val="000C57A1"/>
    <w:rsid w:val="000D1E92"/>
    <w:rsid w:val="000E1234"/>
    <w:rsid w:val="000F28AE"/>
    <w:rsid w:val="000F6D75"/>
    <w:rsid w:val="0010143A"/>
    <w:rsid w:val="0012351C"/>
    <w:rsid w:val="00134476"/>
    <w:rsid w:val="00135CCC"/>
    <w:rsid w:val="00135D5D"/>
    <w:rsid w:val="00146349"/>
    <w:rsid w:val="001611D6"/>
    <w:rsid w:val="001617B7"/>
    <w:rsid w:val="00175376"/>
    <w:rsid w:val="00186BA0"/>
    <w:rsid w:val="00194EF9"/>
    <w:rsid w:val="00196A18"/>
    <w:rsid w:val="001A38FB"/>
    <w:rsid w:val="001B1DD5"/>
    <w:rsid w:val="001C0422"/>
    <w:rsid w:val="001C60A5"/>
    <w:rsid w:val="001D118D"/>
    <w:rsid w:val="001E2292"/>
    <w:rsid w:val="00206C46"/>
    <w:rsid w:val="00237F64"/>
    <w:rsid w:val="00245942"/>
    <w:rsid w:val="00251B4B"/>
    <w:rsid w:val="00261E6F"/>
    <w:rsid w:val="002747E8"/>
    <w:rsid w:val="002754BD"/>
    <w:rsid w:val="00285AB4"/>
    <w:rsid w:val="0028634B"/>
    <w:rsid w:val="002970E1"/>
    <w:rsid w:val="002A0CB5"/>
    <w:rsid w:val="002C1030"/>
    <w:rsid w:val="002E625B"/>
    <w:rsid w:val="003000F7"/>
    <w:rsid w:val="00312D1B"/>
    <w:rsid w:val="0031519F"/>
    <w:rsid w:val="00321EB5"/>
    <w:rsid w:val="003245DB"/>
    <w:rsid w:val="00337814"/>
    <w:rsid w:val="00381680"/>
    <w:rsid w:val="00393A50"/>
    <w:rsid w:val="00393F40"/>
    <w:rsid w:val="003A4271"/>
    <w:rsid w:val="003B21AC"/>
    <w:rsid w:val="003C78C9"/>
    <w:rsid w:val="004035CE"/>
    <w:rsid w:val="004118F1"/>
    <w:rsid w:val="0041640F"/>
    <w:rsid w:val="004242F9"/>
    <w:rsid w:val="00453ED5"/>
    <w:rsid w:val="0046096A"/>
    <w:rsid w:val="00461216"/>
    <w:rsid w:val="00463963"/>
    <w:rsid w:val="004740C4"/>
    <w:rsid w:val="00475B60"/>
    <w:rsid w:val="00482AD6"/>
    <w:rsid w:val="004B3BFD"/>
    <w:rsid w:val="004B48AF"/>
    <w:rsid w:val="004B4EA2"/>
    <w:rsid w:val="004B5789"/>
    <w:rsid w:val="004C57C9"/>
    <w:rsid w:val="004F0DC3"/>
    <w:rsid w:val="004F5F06"/>
    <w:rsid w:val="00505276"/>
    <w:rsid w:val="0052217D"/>
    <w:rsid w:val="00541010"/>
    <w:rsid w:val="00566002"/>
    <w:rsid w:val="00577916"/>
    <w:rsid w:val="00590094"/>
    <w:rsid w:val="005A2F8F"/>
    <w:rsid w:val="005E708E"/>
    <w:rsid w:val="00602A9A"/>
    <w:rsid w:val="00625C90"/>
    <w:rsid w:val="00632C1E"/>
    <w:rsid w:val="00634359"/>
    <w:rsid w:val="0064125D"/>
    <w:rsid w:val="00660675"/>
    <w:rsid w:val="00670777"/>
    <w:rsid w:val="00683247"/>
    <w:rsid w:val="006C2378"/>
    <w:rsid w:val="006E39E2"/>
    <w:rsid w:val="007034E4"/>
    <w:rsid w:val="00705E00"/>
    <w:rsid w:val="007221B5"/>
    <w:rsid w:val="00745597"/>
    <w:rsid w:val="0077105A"/>
    <w:rsid w:val="00772E8F"/>
    <w:rsid w:val="00785DA0"/>
    <w:rsid w:val="007964F7"/>
    <w:rsid w:val="007C3E98"/>
    <w:rsid w:val="00821614"/>
    <w:rsid w:val="00827CAE"/>
    <w:rsid w:val="00837E19"/>
    <w:rsid w:val="00850CB2"/>
    <w:rsid w:val="00857420"/>
    <w:rsid w:val="00876788"/>
    <w:rsid w:val="008C0D30"/>
    <w:rsid w:val="008C2277"/>
    <w:rsid w:val="008C4D8F"/>
    <w:rsid w:val="008D41B3"/>
    <w:rsid w:val="008D6A8F"/>
    <w:rsid w:val="008E17E8"/>
    <w:rsid w:val="008F6CE5"/>
    <w:rsid w:val="00904E9E"/>
    <w:rsid w:val="00907C2D"/>
    <w:rsid w:val="009137C9"/>
    <w:rsid w:val="00920B78"/>
    <w:rsid w:val="00933D8C"/>
    <w:rsid w:val="00935E2B"/>
    <w:rsid w:val="00961687"/>
    <w:rsid w:val="00986751"/>
    <w:rsid w:val="00991DD2"/>
    <w:rsid w:val="00991F60"/>
    <w:rsid w:val="00992365"/>
    <w:rsid w:val="009A12CA"/>
    <w:rsid w:val="009B2CCE"/>
    <w:rsid w:val="009B49F6"/>
    <w:rsid w:val="009C5981"/>
    <w:rsid w:val="009E3400"/>
    <w:rsid w:val="00A052FC"/>
    <w:rsid w:val="00A14EB7"/>
    <w:rsid w:val="00A421A9"/>
    <w:rsid w:val="00A526CE"/>
    <w:rsid w:val="00A52EF5"/>
    <w:rsid w:val="00A633F5"/>
    <w:rsid w:val="00A749E0"/>
    <w:rsid w:val="00A91093"/>
    <w:rsid w:val="00A965A6"/>
    <w:rsid w:val="00A97F39"/>
    <w:rsid w:val="00AA3627"/>
    <w:rsid w:val="00AD0A17"/>
    <w:rsid w:val="00B05487"/>
    <w:rsid w:val="00B1125E"/>
    <w:rsid w:val="00B16182"/>
    <w:rsid w:val="00B226A2"/>
    <w:rsid w:val="00B30C16"/>
    <w:rsid w:val="00B40A13"/>
    <w:rsid w:val="00B523EE"/>
    <w:rsid w:val="00B602BC"/>
    <w:rsid w:val="00B63A13"/>
    <w:rsid w:val="00B658ED"/>
    <w:rsid w:val="00B71E2F"/>
    <w:rsid w:val="00B76756"/>
    <w:rsid w:val="00BB6213"/>
    <w:rsid w:val="00BB764A"/>
    <w:rsid w:val="00BB7F4A"/>
    <w:rsid w:val="00BD6AE1"/>
    <w:rsid w:val="00BD6CB2"/>
    <w:rsid w:val="00BF5F98"/>
    <w:rsid w:val="00BF7B2F"/>
    <w:rsid w:val="00C159CF"/>
    <w:rsid w:val="00C15D88"/>
    <w:rsid w:val="00C2380D"/>
    <w:rsid w:val="00C37068"/>
    <w:rsid w:val="00C37ECD"/>
    <w:rsid w:val="00C410D7"/>
    <w:rsid w:val="00C84033"/>
    <w:rsid w:val="00CB21C8"/>
    <w:rsid w:val="00CC59A9"/>
    <w:rsid w:val="00CC5FEC"/>
    <w:rsid w:val="00CD3985"/>
    <w:rsid w:val="00CD3EE5"/>
    <w:rsid w:val="00CE2A42"/>
    <w:rsid w:val="00CE6B6D"/>
    <w:rsid w:val="00CE7B20"/>
    <w:rsid w:val="00D10024"/>
    <w:rsid w:val="00D36FA5"/>
    <w:rsid w:val="00D37B76"/>
    <w:rsid w:val="00D73525"/>
    <w:rsid w:val="00D84A0F"/>
    <w:rsid w:val="00D86DDD"/>
    <w:rsid w:val="00D932A9"/>
    <w:rsid w:val="00D962E6"/>
    <w:rsid w:val="00DB10D3"/>
    <w:rsid w:val="00DB52D9"/>
    <w:rsid w:val="00DC0359"/>
    <w:rsid w:val="00DC581B"/>
    <w:rsid w:val="00DC5A61"/>
    <w:rsid w:val="00DC7367"/>
    <w:rsid w:val="00DF47DD"/>
    <w:rsid w:val="00E01D25"/>
    <w:rsid w:val="00E24087"/>
    <w:rsid w:val="00E37238"/>
    <w:rsid w:val="00E555FA"/>
    <w:rsid w:val="00E5601D"/>
    <w:rsid w:val="00E63B20"/>
    <w:rsid w:val="00E63EE8"/>
    <w:rsid w:val="00E73295"/>
    <w:rsid w:val="00E81337"/>
    <w:rsid w:val="00E85830"/>
    <w:rsid w:val="00EA03B0"/>
    <w:rsid w:val="00EB5579"/>
    <w:rsid w:val="00ED2944"/>
    <w:rsid w:val="00F00CC9"/>
    <w:rsid w:val="00F013A5"/>
    <w:rsid w:val="00F0222B"/>
    <w:rsid w:val="00F05AFD"/>
    <w:rsid w:val="00F27CA2"/>
    <w:rsid w:val="00F32E54"/>
    <w:rsid w:val="00F44025"/>
    <w:rsid w:val="00F80192"/>
    <w:rsid w:val="00F806BC"/>
    <w:rsid w:val="00F910DA"/>
    <w:rsid w:val="00F91B65"/>
    <w:rsid w:val="00FA3C52"/>
    <w:rsid w:val="00FC1783"/>
    <w:rsid w:val="00FC4AA5"/>
    <w:rsid w:val="00FD4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E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5A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1B3"/>
    <w:pPr>
      <w:autoSpaceDE w:val="0"/>
      <w:autoSpaceDN w:val="0"/>
      <w:adjustRightInd w:val="0"/>
      <w:spacing w:after="0" w:line="240" w:lineRule="auto"/>
    </w:pPr>
    <w:rPr>
      <w:rFonts w:ascii="Gill Sans Std ExtraBold" w:hAnsi="Gill Sans Std ExtraBold" w:cs="Gill Sans Std ExtraBold"/>
      <w:color w:val="000000"/>
      <w:sz w:val="24"/>
      <w:szCs w:val="24"/>
    </w:rPr>
  </w:style>
  <w:style w:type="paragraph" w:customStyle="1" w:styleId="Pa13">
    <w:name w:val="Pa13"/>
    <w:basedOn w:val="Default"/>
    <w:next w:val="Default"/>
    <w:uiPriority w:val="99"/>
    <w:rsid w:val="008D41B3"/>
    <w:pPr>
      <w:spacing w:line="7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30">
    <w:name w:val="Pa30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rsid w:val="007C3E9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F05AFD"/>
    <w:rPr>
      <w:rFonts w:ascii="Arial" w:eastAsia="Times New Roman" w:hAnsi="Arial" w:cs="Arial"/>
      <w:b/>
      <w:bCs/>
      <w:sz w:val="26"/>
      <w:szCs w:val="26"/>
    </w:rPr>
  </w:style>
  <w:style w:type="paragraph" w:customStyle="1" w:styleId="Level1">
    <w:name w:val="Level 1"/>
    <w:basedOn w:val="Normal"/>
    <w:rsid w:val="00F05AFD"/>
    <w:pPr>
      <w:widowControl w:val="0"/>
      <w:tabs>
        <w:tab w:val="num" w:pos="360"/>
      </w:tabs>
      <w:autoSpaceDE w:val="0"/>
      <w:autoSpaceDN w:val="0"/>
      <w:adjustRightInd w:val="0"/>
      <w:outlineLvl w:val="0"/>
    </w:pPr>
    <w:rPr>
      <w:rFonts w:ascii="Courier" w:hAnsi="Courier"/>
    </w:rPr>
  </w:style>
  <w:style w:type="character" w:styleId="Emphasis">
    <w:name w:val="Emphasis"/>
    <w:basedOn w:val="DefaultParagraphFont"/>
    <w:uiPriority w:val="20"/>
    <w:qFormat/>
    <w:rsid w:val="00F05AFD"/>
    <w:rPr>
      <w:i/>
      <w:iCs/>
    </w:rPr>
  </w:style>
  <w:style w:type="character" w:customStyle="1" w:styleId="f">
    <w:name w:val="f"/>
    <w:basedOn w:val="DefaultParagraphFont"/>
    <w:rsid w:val="00F05AFD"/>
  </w:style>
  <w:style w:type="paragraph" w:customStyle="1" w:styleId="ref">
    <w:name w:val="ref"/>
    <w:basedOn w:val="Normal"/>
    <w:qFormat/>
    <w:rsid w:val="00683247"/>
    <w:pPr>
      <w:spacing w:line="480" w:lineRule="auto"/>
      <w:ind w:left="720" w:hanging="720"/>
    </w:pPr>
    <w:rPr>
      <w:rFonts w:eastAsia="Calibri"/>
      <w:szCs w:val="22"/>
    </w:rPr>
  </w:style>
  <w:style w:type="character" w:customStyle="1" w:styleId="apple-converted-space">
    <w:name w:val="apple-converted-space"/>
    <w:basedOn w:val="DefaultParagraphFont"/>
    <w:rsid w:val="009C5981"/>
  </w:style>
  <w:style w:type="paragraph" w:customStyle="1" w:styleId="Pa54">
    <w:name w:val="Pa5+4"/>
    <w:basedOn w:val="Default"/>
    <w:next w:val="Default"/>
    <w:uiPriority w:val="99"/>
    <w:rsid w:val="00632C1E"/>
    <w:pPr>
      <w:spacing w:line="211" w:lineRule="atLeast"/>
    </w:pPr>
    <w:rPr>
      <w:rFonts w:ascii="Minion Pro" w:hAnsi="Minion Pro" w:cstheme="minorBidi"/>
      <w:color w:val="auto"/>
    </w:rPr>
  </w:style>
  <w:style w:type="paragraph" w:customStyle="1" w:styleId="Pa68">
    <w:name w:val="Pa6+8"/>
    <w:basedOn w:val="Default"/>
    <w:next w:val="Default"/>
    <w:uiPriority w:val="99"/>
    <w:rsid w:val="00632C1E"/>
    <w:pPr>
      <w:spacing w:line="211" w:lineRule="atLeast"/>
    </w:pPr>
    <w:rPr>
      <w:rFonts w:ascii="Minion Pro" w:hAnsi="Minion Pro" w:cstheme="minorBidi"/>
      <w:color w:val="auto"/>
    </w:rPr>
  </w:style>
  <w:style w:type="paragraph" w:styleId="Date">
    <w:name w:val="Date"/>
    <w:basedOn w:val="Normal"/>
    <w:link w:val="DateChar"/>
    <w:rsid w:val="004B5789"/>
    <w:pPr>
      <w:spacing w:before="720"/>
    </w:pPr>
    <w:rPr>
      <w:sz w:val="20"/>
      <w:szCs w:val="20"/>
    </w:rPr>
  </w:style>
  <w:style w:type="character" w:customStyle="1" w:styleId="DateChar">
    <w:name w:val="Date Char"/>
    <w:basedOn w:val="DefaultParagraphFont"/>
    <w:link w:val="Date"/>
    <w:rsid w:val="004B578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04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04E9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04E9E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04E9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904E9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04E9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4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E9E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04E9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4E9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E9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04E9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04E9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ialworkers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ff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B90EE-ACAE-478A-935F-35A6814C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vanwormer</dc:creator>
  <cp:lastModifiedBy>Berbeo, Lucy</cp:lastModifiedBy>
  <cp:revision>33</cp:revision>
  <dcterms:created xsi:type="dcterms:W3CDTF">2015-03-26T03:43:00Z</dcterms:created>
  <dcterms:modified xsi:type="dcterms:W3CDTF">2015-04-10T16:37:00Z</dcterms:modified>
</cp:coreProperties>
</file>