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sz w:val="20"/>
        </w:rPr>
      </w:pPr>
    </w:p>
    <w:p>
      <w:pPr>
        <w:pStyle w:val="BodyText"/>
        <w:spacing w:before="50" w:after="1"/>
        <w:ind w:left="0"/>
        <w:rPr>
          <w:rFonts w:ascii="Times New Roman"/>
          <w:sz w:val="20"/>
        </w:rPr>
      </w:pPr>
    </w:p>
    <w:p>
      <w:pPr>
        <w:pStyle w:val="BodyText"/>
        <w:ind w:left="345"/>
        <w:rPr>
          <w:rFonts w:ascii="Times New Roman"/>
          <w:sz w:val="20"/>
        </w:rPr>
      </w:pPr>
      <w:r>
        <w:rPr>
          <w:rFonts w:ascii="Times New Roman"/>
          <w:sz w:val="20"/>
        </w:rPr>
        <mc:AlternateContent>
          <mc:Choice Requires="wps">
            <w:drawing>
              <wp:inline distT="0" distB="0" distL="0" distR="0">
                <wp:extent cx="4189095" cy="415925"/>
                <wp:effectExtent l="9525" t="0" r="1904" b="3175"/>
                <wp:docPr id="1" name="Textbox 1"/>
                <wp:cNvGraphicFramePr>
                  <a:graphicFrameLocks/>
                </wp:cNvGraphicFramePr>
                <a:graphic>
                  <a:graphicData uri="http://schemas.microsoft.com/office/word/2010/wordprocessingShape">
                    <wps:wsp>
                      <wps:cNvPr id="1" name="Textbox 1"/>
                      <wps:cNvSpPr txBox="1"/>
                      <wps:spPr>
                        <a:xfrm>
                          <a:off x="0" y="0"/>
                          <a:ext cx="4189095" cy="415925"/>
                        </a:xfrm>
                        <a:prstGeom prst="rect">
                          <a:avLst/>
                        </a:prstGeom>
                        <a:ln w="6350">
                          <a:solidFill>
                            <a:srgbClr val="231F20"/>
                          </a:solidFill>
                          <a:prstDash val="solid"/>
                        </a:ln>
                      </wps:spPr>
                      <wps:txbx>
                        <w:txbxContent>
                          <w:p>
                            <w:pPr>
                              <w:spacing w:before="79"/>
                              <w:ind w:left="3" w:right="0" w:firstLine="0"/>
                              <w:jc w:val="center"/>
                              <w:rPr>
                                <w:b/>
                                <w:sz w:val="16"/>
                              </w:rPr>
                            </w:pPr>
                            <w:r>
                              <w:rPr>
                                <w:b/>
                                <w:color w:val="231F20"/>
                                <w:sz w:val="16"/>
                              </w:rPr>
                              <w:t>Putting</w:t>
                            </w:r>
                            <w:r>
                              <w:rPr>
                                <w:b/>
                                <w:color w:val="231F20"/>
                                <w:spacing w:val="5"/>
                                <w:sz w:val="16"/>
                              </w:rPr>
                              <w:t> </w:t>
                            </w:r>
                            <w:r>
                              <w:rPr>
                                <w:b/>
                                <w:color w:val="231F20"/>
                                <w:sz w:val="16"/>
                              </w:rPr>
                              <w:t>Sleep</w:t>
                            </w:r>
                            <w:r>
                              <w:rPr>
                                <w:b/>
                                <w:color w:val="231F20"/>
                                <w:spacing w:val="6"/>
                                <w:sz w:val="16"/>
                              </w:rPr>
                              <w:t> </w:t>
                            </w:r>
                            <w:r>
                              <w:rPr>
                                <w:b/>
                                <w:color w:val="231F20"/>
                                <w:sz w:val="16"/>
                              </w:rPr>
                              <w:t>Changes</w:t>
                            </w:r>
                            <w:r>
                              <w:rPr>
                                <w:b/>
                                <w:color w:val="231F20"/>
                                <w:spacing w:val="5"/>
                                <w:sz w:val="16"/>
                              </w:rPr>
                              <w:t> </w:t>
                            </w:r>
                            <w:r>
                              <w:rPr>
                                <w:b/>
                                <w:color w:val="231F20"/>
                                <w:sz w:val="16"/>
                              </w:rPr>
                              <w:t>into</w:t>
                            </w:r>
                            <w:r>
                              <w:rPr>
                                <w:b/>
                                <w:color w:val="231F20"/>
                                <w:spacing w:val="-2"/>
                                <w:sz w:val="16"/>
                              </w:rPr>
                              <w:t> </w:t>
                            </w:r>
                            <w:r>
                              <w:rPr>
                                <w:b/>
                                <w:color w:val="231F20"/>
                                <w:sz w:val="16"/>
                              </w:rPr>
                              <w:t>Action:</w:t>
                            </w:r>
                            <w:r>
                              <w:rPr>
                                <w:b/>
                                <w:color w:val="231F20"/>
                                <w:spacing w:val="-1"/>
                                <w:sz w:val="16"/>
                              </w:rPr>
                              <w:t> </w:t>
                            </w:r>
                            <w:r>
                              <w:rPr>
                                <w:b/>
                                <w:color w:val="231F20"/>
                                <w:sz w:val="16"/>
                              </w:rPr>
                              <w:t>Sleep</w:t>
                            </w:r>
                            <w:r>
                              <w:rPr>
                                <w:b/>
                                <w:color w:val="231F20"/>
                                <w:spacing w:val="6"/>
                                <w:sz w:val="16"/>
                              </w:rPr>
                              <w:t> </w:t>
                            </w:r>
                            <w:r>
                              <w:rPr>
                                <w:b/>
                                <w:color w:val="231F20"/>
                                <w:spacing w:val="-2"/>
                                <w:sz w:val="16"/>
                              </w:rPr>
                              <w:t>Restriction</w:t>
                            </w:r>
                          </w:p>
                          <w:p>
                            <w:pPr>
                              <w:spacing w:before="117"/>
                              <w:ind w:left="75" w:right="0" w:firstLine="0"/>
                              <w:jc w:val="left"/>
                              <w:rPr>
                                <w:b/>
                                <w:sz w:val="16"/>
                              </w:rPr>
                            </w:pPr>
                            <w:r>
                              <w:rPr>
                                <w:b/>
                                <w:color w:val="231F20"/>
                                <w:sz w:val="16"/>
                              </w:rPr>
                              <w:t>Week</w:t>
                            </w:r>
                            <w:r>
                              <w:rPr>
                                <w:b/>
                                <w:color w:val="231F20"/>
                                <w:spacing w:val="-2"/>
                                <w:sz w:val="16"/>
                              </w:rPr>
                              <w:t> commencing:</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329.85pt;height:32.75pt;mso-position-horizontal-relative:char;mso-position-vertical-relative:line" type="#_x0000_t202" id="docshape1" filled="false" stroked="true" strokeweight=".5pt" strokecolor="#231f20">
                <w10:anchorlock/>
                <v:textbox inset="0,0,0,0">
                  <w:txbxContent>
                    <w:p>
                      <w:pPr>
                        <w:spacing w:before="79"/>
                        <w:ind w:left="3" w:right="0" w:firstLine="0"/>
                        <w:jc w:val="center"/>
                        <w:rPr>
                          <w:b/>
                          <w:sz w:val="16"/>
                        </w:rPr>
                      </w:pPr>
                      <w:r>
                        <w:rPr>
                          <w:b/>
                          <w:color w:val="231F20"/>
                          <w:sz w:val="16"/>
                        </w:rPr>
                        <w:t>Putting</w:t>
                      </w:r>
                      <w:r>
                        <w:rPr>
                          <w:b/>
                          <w:color w:val="231F20"/>
                          <w:spacing w:val="5"/>
                          <w:sz w:val="16"/>
                        </w:rPr>
                        <w:t> </w:t>
                      </w:r>
                      <w:r>
                        <w:rPr>
                          <w:b/>
                          <w:color w:val="231F20"/>
                          <w:sz w:val="16"/>
                        </w:rPr>
                        <w:t>Sleep</w:t>
                      </w:r>
                      <w:r>
                        <w:rPr>
                          <w:b/>
                          <w:color w:val="231F20"/>
                          <w:spacing w:val="6"/>
                          <w:sz w:val="16"/>
                        </w:rPr>
                        <w:t> </w:t>
                      </w:r>
                      <w:r>
                        <w:rPr>
                          <w:b/>
                          <w:color w:val="231F20"/>
                          <w:sz w:val="16"/>
                        </w:rPr>
                        <w:t>Changes</w:t>
                      </w:r>
                      <w:r>
                        <w:rPr>
                          <w:b/>
                          <w:color w:val="231F20"/>
                          <w:spacing w:val="5"/>
                          <w:sz w:val="16"/>
                        </w:rPr>
                        <w:t> </w:t>
                      </w:r>
                      <w:r>
                        <w:rPr>
                          <w:b/>
                          <w:color w:val="231F20"/>
                          <w:sz w:val="16"/>
                        </w:rPr>
                        <w:t>into</w:t>
                      </w:r>
                      <w:r>
                        <w:rPr>
                          <w:b/>
                          <w:color w:val="231F20"/>
                          <w:spacing w:val="-2"/>
                          <w:sz w:val="16"/>
                        </w:rPr>
                        <w:t> </w:t>
                      </w:r>
                      <w:r>
                        <w:rPr>
                          <w:b/>
                          <w:color w:val="231F20"/>
                          <w:sz w:val="16"/>
                        </w:rPr>
                        <w:t>Action:</w:t>
                      </w:r>
                      <w:r>
                        <w:rPr>
                          <w:b/>
                          <w:color w:val="231F20"/>
                          <w:spacing w:val="-1"/>
                          <w:sz w:val="16"/>
                        </w:rPr>
                        <w:t> </w:t>
                      </w:r>
                      <w:r>
                        <w:rPr>
                          <w:b/>
                          <w:color w:val="231F20"/>
                          <w:sz w:val="16"/>
                        </w:rPr>
                        <w:t>Sleep</w:t>
                      </w:r>
                      <w:r>
                        <w:rPr>
                          <w:b/>
                          <w:color w:val="231F20"/>
                          <w:spacing w:val="6"/>
                          <w:sz w:val="16"/>
                        </w:rPr>
                        <w:t> </w:t>
                      </w:r>
                      <w:r>
                        <w:rPr>
                          <w:b/>
                          <w:color w:val="231F20"/>
                          <w:spacing w:val="-2"/>
                          <w:sz w:val="16"/>
                        </w:rPr>
                        <w:t>Restriction</w:t>
                      </w:r>
                    </w:p>
                    <w:p>
                      <w:pPr>
                        <w:spacing w:before="117"/>
                        <w:ind w:left="75" w:right="0" w:firstLine="0"/>
                        <w:jc w:val="left"/>
                        <w:rPr>
                          <w:b/>
                          <w:sz w:val="16"/>
                        </w:rPr>
                      </w:pPr>
                      <w:r>
                        <w:rPr>
                          <w:b/>
                          <w:color w:val="231F20"/>
                          <w:sz w:val="16"/>
                        </w:rPr>
                        <w:t>Week</w:t>
                      </w:r>
                      <w:r>
                        <w:rPr>
                          <w:b/>
                          <w:color w:val="231F20"/>
                          <w:spacing w:val="-2"/>
                          <w:sz w:val="16"/>
                        </w:rPr>
                        <w:t> commencing:</w:t>
                      </w:r>
                    </w:p>
                  </w:txbxContent>
                </v:textbox>
                <v:stroke dashstyle="solid"/>
              </v:shape>
            </w:pict>
          </mc:Fallback>
        </mc:AlternateContent>
      </w:r>
      <w:r>
        <w:rPr>
          <w:rFonts w:ascii="Times New Roman"/>
          <w:sz w:val="20"/>
        </w:rPr>
      </w:r>
    </w:p>
    <w:p>
      <w:pPr>
        <w:pStyle w:val="BodyText"/>
        <w:spacing w:before="44"/>
      </w:pPr>
      <w:r>
        <w:rPr/>
        <mc:AlternateContent>
          <mc:Choice Requires="wps">
            <w:drawing>
              <wp:anchor distT="0" distB="0" distL="0" distR="0" allowOverlap="1" layoutInCell="1" locked="0" behindDoc="1" simplePos="0" relativeHeight="487522816">
                <wp:simplePos x="0" y="0"/>
                <wp:positionH relativeFrom="page">
                  <wp:posOffset>1044702</wp:posOffset>
                </wp:positionH>
                <wp:positionV relativeFrom="paragraph">
                  <wp:posOffset>-581507</wp:posOffset>
                </wp:positionV>
                <wp:extent cx="4474845" cy="67246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4474845" cy="6724650"/>
                        </a:xfrm>
                        <a:custGeom>
                          <a:avLst/>
                          <a:gdLst/>
                          <a:ahLst/>
                          <a:cxnLst/>
                          <a:rect l="l" t="t" r="r" b="b"/>
                          <a:pathLst>
                            <a:path w="4474845" h="6724650">
                              <a:moveTo>
                                <a:pt x="0" y="6724650"/>
                              </a:moveTo>
                              <a:lnTo>
                                <a:pt x="4474603" y="6724650"/>
                              </a:lnTo>
                              <a:lnTo>
                                <a:pt x="4474603" y="0"/>
                              </a:lnTo>
                              <a:lnTo>
                                <a:pt x="0" y="0"/>
                              </a:lnTo>
                              <a:lnTo>
                                <a:pt x="0" y="6724650"/>
                              </a:lnTo>
                              <a:close/>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rect style="position:absolute;margin-left:82.260002pt;margin-top:-45.787998pt;width:352.331pt;height:529.5pt;mso-position-horizontal-relative:page;mso-position-vertical-relative:paragraph;z-index:-15793664" id="docshape2" filled="false" stroked="true" strokeweight="1pt" strokecolor="#231f20">
                <v:stroke dashstyle="solid"/>
                <w10:wrap type="none"/>
              </v:rect>
            </w:pict>
          </mc:Fallback>
        </mc:AlternateContent>
      </w:r>
      <w:r>
        <w:rPr>
          <w:color w:val="231F20"/>
        </w:rPr>
        <w:t>You</w:t>
      </w:r>
      <w:r>
        <w:rPr>
          <w:color w:val="231F20"/>
          <w:spacing w:val="1"/>
        </w:rPr>
        <w:t> </w:t>
      </w:r>
      <w:r>
        <w:rPr>
          <w:color w:val="231F20"/>
        </w:rPr>
        <w:t>will</w:t>
      </w:r>
      <w:r>
        <w:rPr>
          <w:color w:val="231F20"/>
          <w:spacing w:val="1"/>
        </w:rPr>
        <w:t> </w:t>
      </w:r>
      <w:r>
        <w:rPr>
          <w:color w:val="231F20"/>
        </w:rPr>
        <w:t>need</w:t>
      </w:r>
      <w:r>
        <w:rPr>
          <w:color w:val="231F20"/>
          <w:spacing w:val="2"/>
        </w:rPr>
        <w:t> </w:t>
      </w:r>
      <w:r>
        <w:rPr>
          <w:color w:val="231F20"/>
        </w:rPr>
        <w:t>to</w:t>
      </w:r>
      <w:r>
        <w:rPr>
          <w:color w:val="231F20"/>
          <w:spacing w:val="1"/>
        </w:rPr>
        <w:t> </w:t>
      </w:r>
      <w:r>
        <w:rPr>
          <w:color w:val="231F20"/>
        </w:rPr>
        <w:t>use</w:t>
      </w:r>
      <w:r>
        <w:rPr>
          <w:color w:val="231F20"/>
          <w:spacing w:val="1"/>
        </w:rPr>
        <w:t> </w:t>
      </w:r>
      <w:r>
        <w:rPr>
          <w:color w:val="231F20"/>
        </w:rPr>
        <w:t>your</w:t>
      </w:r>
      <w:r>
        <w:rPr>
          <w:color w:val="231F20"/>
          <w:spacing w:val="2"/>
        </w:rPr>
        <w:t> </w:t>
      </w:r>
      <w:r>
        <w:rPr>
          <w:color w:val="231F20"/>
        </w:rPr>
        <w:t>completed</w:t>
      </w:r>
      <w:r>
        <w:rPr>
          <w:color w:val="231F20"/>
          <w:spacing w:val="1"/>
        </w:rPr>
        <w:t> </w:t>
      </w:r>
      <w:r>
        <w:rPr>
          <w:color w:val="231F20"/>
        </w:rPr>
        <w:t>sleep</w:t>
      </w:r>
      <w:r>
        <w:rPr>
          <w:color w:val="231F20"/>
          <w:spacing w:val="1"/>
        </w:rPr>
        <w:t> </w:t>
      </w:r>
      <w:r>
        <w:rPr>
          <w:color w:val="231F20"/>
        </w:rPr>
        <w:t>diary</w:t>
      </w:r>
      <w:r>
        <w:rPr>
          <w:color w:val="231F20"/>
          <w:spacing w:val="2"/>
        </w:rPr>
        <w:t> </w:t>
      </w:r>
      <w:r>
        <w:rPr>
          <w:color w:val="231F20"/>
        </w:rPr>
        <w:t>to</w:t>
      </w:r>
      <w:r>
        <w:rPr>
          <w:color w:val="231F20"/>
          <w:spacing w:val="1"/>
        </w:rPr>
        <w:t> </w:t>
      </w:r>
      <w:r>
        <w:rPr>
          <w:color w:val="231F20"/>
        </w:rPr>
        <w:t>help</w:t>
      </w:r>
      <w:r>
        <w:rPr>
          <w:color w:val="231F20"/>
          <w:spacing w:val="1"/>
        </w:rPr>
        <w:t> </w:t>
      </w:r>
      <w:r>
        <w:rPr>
          <w:color w:val="231F20"/>
        </w:rPr>
        <w:t>you</w:t>
      </w:r>
      <w:r>
        <w:rPr>
          <w:color w:val="231F20"/>
          <w:spacing w:val="2"/>
        </w:rPr>
        <w:t> </w:t>
      </w:r>
      <w:r>
        <w:rPr>
          <w:color w:val="231F20"/>
        </w:rPr>
        <w:t>fill</w:t>
      </w:r>
      <w:r>
        <w:rPr>
          <w:color w:val="231F20"/>
          <w:spacing w:val="1"/>
        </w:rPr>
        <w:t> </w:t>
      </w:r>
      <w:r>
        <w:rPr>
          <w:color w:val="231F20"/>
        </w:rPr>
        <w:t>out</w:t>
      </w:r>
      <w:r>
        <w:rPr>
          <w:color w:val="231F20"/>
          <w:spacing w:val="2"/>
        </w:rPr>
        <w:t> </w:t>
      </w:r>
      <w:r>
        <w:rPr>
          <w:color w:val="231F20"/>
        </w:rPr>
        <w:t>this</w:t>
      </w:r>
      <w:r>
        <w:rPr>
          <w:color w:val="231F20"/>
          <w:spacing w:val="1"/>
        </w:rPr>
        <w:t> </w:t>
      </w:r>
      <w:r>
        <w:rPr>
          <w:color w:val="231F20"/>
          <w:spacing w:val="-2"/>
        </w:rPr>
        <w:t>worksheet.</w:t>
      </w:r>
    </w:p>
    <w:p>
      <w:pPr>
        <w:pStyle w:val="BodyText"/>
        <w:spacing w:line="338" w:lineRule="auto" w:before="116" w:after="8"/>
        <w:ind w:right="1111"/>
      </w:pPr>
      <w:r>
        <w:rPr>
          <w:color w:val="231F20"/>
        </w:rPr>
        <w:t>Calculate your mean weekly Total Sleep Time (TST) by adding up how many hours you have spent asleep over the last seven days and dividing this by seven, put this in the box below.</w:t>
      </w:r>
      <w:r>
        <w:rPr>
          <w:color w:val="231F20"/>
          <w:spacing w:val="-7"/>
        </w:rPr>
        <w:t> </w:t>
      </w:r>
      <w:r>
        <w:rPr>
          <w:color w:val="231F20"/>
        </w:rPr>
        <w:t>Then calculate your new Time in Bed prescription (TIB) by adding 30 minutes to your mean weekly Total Sleep Time.</w:t>
      </w:r>
      <w:r>
        <w:rPr>
          <w:color w:val="231F20"/>
          <w:spacing w:val="-5"/>
        </w:rPr>
        <w:t> </w:t>
      </w:r>
      <w:r>
        <w:rPr>
          <w:color w:val="231F20"/>
        </w:rPr>
        <w:t>Write this in the box below.</w:t>
      </w:r>
    </w:p>
    <w:tbl>
      <w:tblPr>
        <w:tblW w:w="0" w:type="auto"/>
        <w:jc w:val="left"/>
        <w:tblInd w:w="35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639"/>
        <w:gridCol w:w="1320"/>
        <w:gridCol w:w="1320"/>
        <w:gridCol w:w="1320"/>
      </w:tblGrid>
      <w:tr>
        <w:trPr>
          <w:trHeight w:val="604" w:hRule="atLeast"/>
        </w:trPr>
        <w:tc>
          <w:tcPr>
            <w:tcW w:w="2639" w:type="dxa"/>
          </w:tcPr>
          <w:p>
            <w:pPr>
              <w:pStyle w:val="TableParagraph"/>
              <w:spacing w:line="260" w:lineRule="atLeast" w:before="3"/>
              <w:ind w:left="868" w:right="224" w:hanging="250"/>
              <w:rPr>
                <w:b/>
                <w:sz w:val="16"/>
              </w:rPr>
            </w:pPr>
            <w:r>
              <w:rPr>
                <w:b/>
                <w:color w:val="231F20"/>
                <w:sz w:val="16"/>
              </w:rPr>
              <w:t>Mean</w:t>
            </w:r>
            <w:r>
              <w:rPr>
                <w:b/>
                <w:color w:val="231F20"/>
                <w:spacing w:val="-12"/>
                <w:sz w:val="16"/>
              </w:rPr>
              <w:t> </w:t>
            </w:r>
            <w:r>
              <w:rPr>
                <w:b/>
                <w:color w:val="231F20"/>
                <w:sz w:val="16"/>
              </w:rPr>
              <w:t>weekly</w:t>
            </w:r>
            <w:r>
              <w:rPr>
                <w:b/>
                <w:color w:val="231F20"/>
                <w:spacing w:val="-13"/>
                <w:sz w:val="16"/>
              </w:rPr>
              <w:t> </w:t>
            </w:r>
            <w:r>
              <w:rPr>
                <w:b/>
                <w:color w:val="231F20"/>
                <w:sz w:val="16"/>
              </w:rPr>
              <w:t>Total Sleep</w:t>
            </w:r>
            <w:r>
              <w:rPr>
                <w:b/>
                <w:color w:val="231F20"/>
                <w:spacing w:val="-13"/>
                <w:sz w:val="16"/>
              </w:rPr>
              <w:t> </w:t>
            </w:r>
            <w:r>
              <w:rPr>
                <w:b/>
                <w:color w:val="231F20"/>
                <w:sz w:val="16"/>
              </w:rPr>
              <w:t>Time:</w:t>
            </w:r>
          </w:p>
        </w:tc>
        <w:tc>
          <w:tcPr>
            <w:tcW w:w="1320" w:type="dxa"/>
          </w:tcPr>
          <w:p>
            <w:pPr>
              <w:pStyle w:val="TableParagraph"/>
              <w:rPr>
                <w:rFonts w:ascii="Times New Roman"/>
                <w:sz w:val="16"/>
              </w:rPr>
            </w:pPr>
          </w:p>
        </w:tc>
        <w:tc>
          <w:tcPr>
            <w:tcW w:w="1320" w:type="dxa"/>
          </w:tcPr>
          <w:p>
            <w:pPr>
              <w:pStyle w:val="TableParagraph"/>
              <w:spacing w:line="261" w:lineRule="auto" w:before="79"/>
              <w:ind w:left="161" w:firstLine="34"/>
              <w:rPr>
                <w:b/>
                <w:sz w:val="16"/>
              </w:rPr>
            </w:pPr>
            <w:r>
              <w:rPr>
                <w:b/>
                <w:color w:val="231F20"/>
                <w:sz w:val="16"/>
              </w:rPr>
              <w:t>Time in Bed </w:t>
            </w:r>
            <w:r>
              <w:rPr>
                <w:b/>
                <w:color w:val="231F20"/>
                <w:spacing w:val="-2"/>
                <w:sz w:val="16"/>
              </w:rPr>
              <w:t>prescription:</w:t>
            </w:r>
          </w:p>
        </w:tc>
        <w:tc>
          <w:tcPr>
            <w:tcW w:w="1320" w:type="dxa"/>
          </w:tcPr>
          <w:p>
            <w:pPr>
              <w:pStyle w:val="TableParagraph"/>
              <w:rPr>
                <w:rFonts w:ascii="Times New Roman"/>
                <w:sz w:val="16"/>
              </w:rPr>
            </w:pPr>
          </w:p>
        </w:tc>
      </w:tr>
    </w:tbl>
    <w:p>
      <w:pPr>
        <w:pStyle w:val="BodyText"/>
        <w:spacing w:line="338" w:lineRule="auto" w:before="80" w:after="8"/>
        <w:ind w:right="1111"/>
      </w:pPr>
      <w:r>
        <w:rPr>
          <w:color w:val="231F20"/>
        </w:rPr>
        <w:t>Your</w:t>
      </w:r>
      <w:r>
        <w:rPr>
          <w:color w:val="231F20"/>
          <w:spacing w:val="-3"/>
        </w:rPr>
        <w:t> </w:t>
      </w:r>
      <w:r>
        <w:rPr>
          <w:color w:val="231F20"/>
        </w:rPr>
        <w:t>Time in Bed prescription is the amount of time you will need to spend in bed over the next week. Record what time you want to wake up (keep this consistent) and then take away your</w:t>
      </w:r>
      <w:r>
        <w:rPr>
          <w:color w:val="231F20"/>
          <w:spacing w:val="-3"/>
        </w:rPr>
        <w:t> </w:t>
      </w:r>
      <w:r>
        <w:rPr>
          <w:color w:val="231F20"/>
        </w:rPr>
        <w:t>Time in Bed prescription from this to work out what time you need to go to bed.</w:t>
      </w:r>
    </w:p>
    <w:tbl>
      <w:tblPr>
        <w:tblW w:w="0" w:type="auto"/>
        <w:jc w:val="left"/>
        <w:tblInd w:w="35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639"/>
        <w:gridCol w:w="1320"/>
        <w:gridCol w:w="1320"/>
        <w:gridCol w:w="1320"/>
      </w:tblGrid>
      <w:tr>
        <w:trPr>
          <w:trHeight w:val="344" w:hRule="atLeast"/>
        </w:trPr>
        <w:tc>
          <w:tcPr>
            <w:tcW w:w="2639" w:type="dxa"/>
          </w:tcPr>
          <w:p>
            <w:pPr>
              <w:pStyle w:val="TableParagraph"/>
              <w:spacing w:before="80"/>
              <w:ind w:left="11"/>
              <w:jc w:val="center"/>
              <w:rPr>
                <w:b/>
                <w:sz w:val="16"/>
              </w:rPr>
            </w:pPr>
            <w:r>
              <w:rPr>
                <w:b/>
                <w:color w:val="231F20"/>
                <w:sz w:val="16"/>
              </w:rPr>
              <w:t>Wake</w:t>
            </w:r>
            <w:r>
              <w:rPr>
                <w:b/>
                <w:color w:val="231F20"/>
                <w:spacing w:val="-6"/>
                <w:sz w:val="16"/>
              </w:rPr>
              <w:t> </w:t>
            </w:r>
            <w:r>
              <w:rPr>
                <w:b/>
                <w:color w:val="231F20"/>
                <w:spacing w:val="-2"/>
                <w:sz w:val="16"/>
              </w:rPr>
              <w:t>time:</w:t>
            </w:r>
          </w:p>
        </w:tc>
        <w:tc>
          <w:tcPr>
            <w:tcW w:w="1320" w:type="dxa"/>
          </w:tcPr>
          <w:p>
            <w:pPr>
              <w:pStyle w:val="TableParagraph"/>
              <w:rPr>
                <w:rFonts w:ascii="Times New Roman"/>
                <w:sz w:val="16"/>
              </w:rPr>
            </w:pPr>
          </w:p>
        </w:tc>
        <w:tc>
          <w:tcPr>
            <w:tcW w:w="1320" w:type="dxa"/>
          </w:tcPr>
          <w:p>
            <w:pPr>
              <w:pStyle w:val="TableParagraph"/>
              <w:spacing w:before="80"/>
              <w:ind w:left="286"/>
              <w:rPr>
                <w:b/>
                <w:sz w:val="16"/>
              </w:rPr>
            </w:pPr>
            <w:r>
              <w:rPr>
                <w:b/>
                <w:color w:val="231F20"/>
                <w:sz w:val="16"/>
              </w:rPr>
              <w:t>Bed</w:t>
            </w:r>
            <w:r>
              <w:rPr>
                <w:b/>
                <w:color w:val="231F20"/>
                <w:spacing w:val="1"/>
                <w:sz w:val="16"/>
              </w:rPr>
              <w:t> </w:t>
            </w:r>
            <w:r>
              <w:rPr>
                <w:b/>
                <w:color w:val="231F20"/>
                <w:spacing w:val="-2"/>
                <w:sz w:val="16"/>
              </w:rPr>
              <w:t>time:</w:t>
            </w:r>
          </w:p>
        </w:tc>
        <w:tc>
          <w:tcPr>
            <w:tcW w:w="1320" w:type="dxa"/>
          </w:tcPr>
          <w:p>
            <w:pPr>
              <w:pStyle w:val="TableParagraph"/>
              <w:rPr>
                <w:rFonts w:ascii="Times New Roman"/>
                <w:sz w:val="16"/>
              </w:rPr>
            </w:pPr>
          </w:p>
        </w:tc>
      </w:tr>
    </w:tbl>
    <w:p>
      <w:pPr>
        <w:pStyle w:val="BodyText"/>
        <w:spacing w:line="338" w:lineRule="auto" w:before="80" w:after="8"/>
        <w:ind w:right="1013"/>
      </w:pPr>
      <w:r>
        <w:rPr>
          <w:color w:val="231F20"/>
        </w:rPr>
        <w:t>Over</w:t>
      </w:r>
      <w:r>
        <w:rPr>
          <w:color w:val="231F20"/>
          <w:spacing w:val="12"/>
        </w:rPr>
        <w:t> </w:t>
      </w:r>
      <w:r>
        <w:rPr>
          <w:color w:val="231F20"/>
        </w:rPr>
        <w:t>the</w:t>
      </w:r>
      <w:r>
        <w:rPr>
          <w:color w:val="231F20"/>
          <w:spacing w:val="12"/>
        </w:rPr>
        <w:t> </w:t>
      </w:r>
      <w:r>
        <w:rPr>
          <w:color w:val="231F20"/>
        </w:rPr>
        <w:t>next</w:t>
      </w:r>
      <w:r>
        <w:rPr>
          <w:color w:val="231F20"/>
          <w:spacing w:val="12"/>
        </w:rPr>
        <w:t> </w:t>
      </w:r>
      <w:r>
        <w:rPr>
          <w:color w:val="231F20"/>
        </w:rPr>
        <w:t>week</w:t>
      </w:r>
      <w:r>
        <w:rPr>
          <w:color w:val="231F20"/>
          <w:spacing w:val="12"/>
        </w:rPr>
        <w:t> </w:t>
      </w:r>
      <w:r>
        <w:rPr>
          <w:color w:val="231F20"/>
        </w:rPr>
        <w:t>stick</w:t>
      </w:r>
      <w:r>
        <w:rPr>
          <w:color w:val="231F20"/>
          <w:spacing w:val="12"/>
        </w:rPr>
        <w:t> </w:t>
      </w:r>
      <w:r>
        <w:rPr>
          <w:color w:val="231F20"/>
        </w:rPr>
        <w:t>to</w:t>
      </w:r>
      <w:r>
        <w:rPr>
          <w:color w:val="231F20"/>
          <w:spacing w:val="12"/>
        </w:rPr>
        <w:t> </w:t>
      </w:r>
      <w:r>
        <w:rPr>
          <w:color w:val="231F20"/>
        </w:rPr>
        <w:t>your</w:t>
      </w:r>
      <w:r>
        <w:rPr>
          <w:color w:val="231F20"/>
          <w:spacing w:val="12"/>
        </w:rPr>
        <w:t> </w:t>
      </w:r>
      <w:r>
        <w:rPr>
          <w:color w:val="231F20"/>
        </w:rPr>
        <w:t>bed</w:t>
      </w:r>
      <w:r>
        <w:rPr>
          <w:color w:val="231F20"/>
          <w:spacing w:val="12"/>
        </w:rPr>
        <w:t> </w:t>
      </w:r>
      <w:r>
        <w:rPr>
          <w:color w:val="231F20"/>
        </w:rPr>
        <w:t>time</w:t>
      </w:r>
      <w:r>
        <w:rPr>
          <w:color w:val="231F20"/>
          <w:spacing w:val="12"/>
        </w:rPr>
        <w:t> </w:t>
      </w:r>
      <w:r>
        <w:rPr>
          <w:color w:val="231F20"/>
        </w:rPr>
        <w:t>and</w:t>
      </w:r>
      <w:r>
        <w:rPr>
          <w:color w:val="231F20"/>
          <w:spacing w:val="12"/>
        </w:rPr>
        <w:t> </w:t>
      </w:r>
      <w:r>
        <w:rPr>
          <w:color w:val="231F20"/>
        </w:rPr>
        <w:t>wake</w:t>
      </w:r>
      <w:r>
        <w:rPr>
          <w:color w:val="231F20"/>
          <w:spacing w:val="12"/>
        </w:rPr>
        <w:t> </w:t>
      </w:r>
      <w:r>
        <w:rPr>
          <w:color w:val="231F20"/>
        </w:rPr>
        <w:t>time</w:t>
      </w:r>
      <w:r>
        <w:rPr>
          <w:color w:val="231F20"/>
          <w:spacing w:val="12"/>
        </w:rPr>
        <w:t> </w:t>
      </w:r>
      <w:r>
        <w:rPr>
          <w:color w:val="231F20"/>
        </w:rPr>
        <w:t>as</w:t>
      </w:r>
      <w:r>
        <w:rPr>
          <w:color w:val="231F20"/>
          <w:spacing w:val="12"/>
        </w:rPr>
        <w:t> </w:t>
      </w:r>
      <w:r>
        <w:rPr>
          <w:color w:val="231F20"/>
        </w:rPr>
        <w:t>recorded</w:t>
      </w:r>
      <w:r>
        <w:rPr>
          <w:color w:val="231F20"/>
          <w:spacing w:val="12"/>
        </w:rPr>
        <w:t> </w:t>
      </w:r>
      <w:r>
        <w:rPr>
          <w:color w:val="231F20"/>
        </w:rPr>
        <w:t>above,</w:t>
      </w:r>
      <w:r>
        <w:rPr>
          <w:color w:val="231F20"/>
          <w:spacing w:val="12"/>
        </w:rPr>
        <w:t> </w:t>
      </w:r>
      <w:r>
        <w:rPr>
          <w:color w:val="231F20"/>
        </w:rPr>
        <w:t>keep</w:t>
      </w:r>
      <w:r>
        <w:rPr>
          <w:color w:val="231F20"/>
          <w:spacing w:val="12"/>
        </w:rPr>
        <w:t> </w:t>
      </w:r>
      <w:r>
        <w:rPr>
          <w:color w:val="231F20"/>
        </w:rPr>
        <w:t>filling</w:t>
      </w:r>
      <w:r>
        <w:rPr>
          <w:color w:val="231F20"/>
        </w:rPr>
        <w:t> out the sleep diary, making sure to track your</w:t>
      </w:r>
      <w:r>
        <w:rPr>
          <w:color w:val="231F20"/>
          <w:spacing w:val="-3"/>
        </w:rPr>
        <w:t> </w:t>
      </w:r>
      <w:r>
        <w:rPr>
          <w:color w:val="231F20"/>
        </w:rPr>
        <w:t>Total Sleep</w:t>
      </w:r>
      <w:r>
        <w:rPr>
          <w:color w:val="231F20"/>
          <w:spacing w:val="-3"/>
        </w:rPr>
        <w:t> </w:t>
      </w:r>
      <w:r>
        <w:rPr>
          <w:color w:val="231F20"/>
        </w:rPr>
        <w:t>Time.</w:t>
      </w:r>
      <w:r>
        <w:rPr>
          <w:color w:val="231F20"/>
          <w:spacing w:val="-5"/>
        </w:rPr>
        <w:t> </w:t>
      </w:r>
      <w:r>
        <w:rPr>
          <w:color w:val="231F20"/>
        </w:rPr>
        <w:t>Use this worksheet to think about whether anything will get in the way of sticking to your bed and wake times, what</w:t>
      </w:r>
      <w:r>
        <w:rPr>
          <w:color w:val="231F20"/>
          <w:spacing w:val="40"/>
        </w:rPr>
        <w:t> </w:t>
      </w:r>
      <w:r>
        <w:rPr>
          <w:color w:val="231F20"/>
        </w:rPr>
        <w:t>might help you overcome these?</w:t>
      </w:r>
    </w:p>
    <w:tbl>
      <w:tblPr>
        <w:tblW w:w="0" w:type="auto"/>
        <w:jc w:val="left"/>
        <w:tblInd w:w="35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958"/>
        <w:gridCol w:w="2639"/>
      </w:tblGrid>
      <w:tr>
        <w:trPr>
          <w:trHeight w:val="604" w:hRule="atLeast"/>
        </w:trPr>
        <w:tc>
          <w:tcPr>
            <w:tcW w:w="3958" w:type="dxa"/>
          </w:tcPr>
          <w:p>
            <w:pPr>
              <w:pStyle w:val="TableParagraph"/>
              <w:spacing w:line="260" w:lineRule="atLeast" w:before="3"/>
              <w:ind w:left="1351" w:right="555" w:hanging="780"/>
              <w:rPr>
                <w:b/>
                <w:sz w:val="16"/>
              </w:rPr>
            </w:pPr>
            <w:r>
              <w:rPr>
                <w:b/>
                <w:color w:val="231F20"/>
                <w:sz w:val="16"/>
              </w:rPr>
              <w:t>Potential barriers to my planned bed and wake times:</w:t>
            </w:r>
          </w:p>
        </w:tc>
        <w:tc>
          <w:tcPr>
            <w:tcW w:w="2639" w:type="dxa"/>
          </w:tcPr>
          <w:p>
            <w:pPr>
              <w:pStyle w:val="TableParagraph"/>
              <w:spacing w:line="261" w:lineRule="auto" w:before="79"/>
              <w:ind w:left="327" w:right="224" w:firstLine="116"/>
              <w:rPr>
                <w:b/>
                <w:sz w:val="16"/>
              </w:rPr>
            </w:pPr>
            <w:r>
              <w:rPr>
                <w:b/>
                <w:color w:val="231F20"/>
                <w:sz w:val="16"/>
              </w:rPr>
              <w:t>What might help me to overcome</w:t>
            </w:r>
            <w:r>
              <w:rPr>
                <w:b/>
                <w:color w:val="231F20"/>
                <w:spacing w:val="-4"/>
                <w:sz w:val="16"/>
              </w:rPr>
              <w:t> </w:t>
            </w:r>
            <w:r>
              <w:rPr>
                <w:b/>
                <w:color w:val="231F20"/>
                <w:sz w:val="16"/>
              </w:rPr>
              <w:t>these</w:t>
            </w:r>
            <w:r>
              <w:rPr>
                <w:b/>
                <w:color w:val="231F20"/>
                <w:spacing w:val="-4"/>
                <w:sz w:val="16"/>
              </w:rPr>
              <w:t> </w:t>
            </w:r>
            <w:r>
              <w:rPr>
                <w:b/>
                <w:color w:val="231F20"/>
                <w:sz w:val="16"/>
              </w:rPr>
              <w:t>barriers?</w:t>
            </w:r>
          </w:p>
        </w:tc>
      </w:tr>
      <w:tr>
        <w:trPr>
          <w:trHeight w:val="344" w:hRule="atLeast"/>
        </w:trPr>
        <w:tc>
          <w:tcPr>
            <w:tcW w:w="3958" w:type="dxa"/>
          </w:tcPr>
          <w:p>
            <w:pPr>
              <w:pStyle w:val="TableParagraph"/>
              <w:rPr>
                <w:rFonts w:ascii="Times New Roman"/>
                <w:sz w:val="16"/>
              </w:rPr>
            </w:pPr>
          </w:p>
        </w:tc>
        <w:tc>
          <w:tcPr>
            <w:tcW w:w="2639" w:type="dxa"/>
          </w:tcPr>
          <w:p>
            <w:pPr>
              <w:pStyle w:val="TableParagraph"/>
              <w:rPr>
                <w:rFonts w:ascii="Times New Roman"/>
                <w:sz w:val="16"/>
              </w:rPr>
            </w:pPr>
          </w:p>
        </w:tc>
      </w:tr>
      <w:tr>
        <w:trPr>
          <w:trHeight w:val="344" w:hRule="atLeast"/>
        </w:trPr>
        <w:tc>
          <w:tcPr>
            <w:tcW w:w="3958" w:type="dxa"/>
          </w:tcPr>
          <w:p>
            <w:pPr>
              <w:pStyle w:val="TableParagraph"/>
              <w:rPr>
                <w:rFonts w:ascii="Times New Roman"/>
                <w:sz w:val="16"/>
              </w:rPr>
            </w:pPr>
          </w:p>
        </w:tc>
        <w:tc>
          <w:tcPr>
            <w:tcW w:w="2639" w:type="dxa"/>
          </w:tcPr>
          <w:p>
            <w:pPr>
              <w:pStyle w:val="TableParagraph"/>
              <w:rPr>
                <w:rFonts w:ascii="Times New Roman"/>
                <w:sz w:val="16"/>
              </w:rPr>
            </w:pPr>
          </w:p>
        </w:tc>
      </w:tr>
      <w:tr>
        <w:trPr>
          <w:trHeight w:val="344" w:hRule="atLeast"/>
        </w:trPr>
        <w:tc>
          <w:tcPr>
            <w:tcW w:w="3958" w:type="dxa"/>
          </w:tcPr>
          <w:p>
            <w:pPr>
              <w:pStyle w:val="TableParagraph"/>
              <w:rPr>
                <w:rFonts w:ascii="Times New Roman"/>
                <w:sz w:val="16"/>
              </w:rPr>
            </w:pPr>
          </w:p>
        </w:tc>
        <w:tc>
          <w:tcPr>
            <w:tcW w:w="2639" w:type="dxa"/>
          </w:tcPr>
          <w:p>
            <w:pPr>
              <w:pStyle w:val="TableParagraph"/>
              <w:rPr>
                <w:rFonts w:ascii="Times New Roman"/>
                <w:sz w:val="16"/>
              </w:rPr>
            </w:pPr>
          </w:p>
        </w:tc>
      </w:tr>
    </w:tbl>
    <w:p>
      <w:pPr>
        <w:pStyle w:val="BodyText"/>
        <w:spacing w:line="338" w:lineRule="auto" w:before="83"/>
        <w:ind w:right="1244"/>
      </w:pPr>
      <w:r>
        <w:rPr>
          <w:color w:val="231F20"/>
        </w:rPr>
        <w:t>After a week of going to bed and waking up at your new bed and wake times, calculate your sleep efficiency to see if you should adjust your TIB prescription. Firstly you will</w:t>
      </w:r>
      <w:r>
        <w:rPr>
          <w:color w:val="231F20"/>
          <w:spacing w:val="80"/>
        </w:rPr>
        <w:t> </w:t>
      </w:r>
      <w:r>
        <w:rPr>
          <w:color w:val="231F20"/>
        </w:rPr>
        <w:t>need to re-calculate your mean weekly</w:t>
      </w:r>
      <w:r>
        <w:rPr>
          <w:color w:val="231F20"/>
          <w:spacing w:val="-3"/>
        </w:rPr>
        <w:t> </w:t>
      </w:r>
      <w:r>
        <w:rPr>
          <w:color w:val="231F20"/>
        </w:rPr>
        <w:t>TST based on your most recent sleep diary, then calculate sleep efficiency using the following formula:</w:t>
      </w:r>
    </w:p>
    <w:p>
      <w:pPr>
        <w:pStyle w:val="BodyText"/>
        <w:spacing w:before="42"/>
        <w:ind w:left="2045"/>
      </w:pPr>
      <w:r>
        <w:rPr>
          <w:color w:val="231F20"/>
        </w:rPr>
        <w:t>(Mean</w:t>
      </w:r>
      <w:r>
        <w:rPr>
          <w:color w:val="231F20"/>
          <w:spacing w:val="3"/>
        </w:rPr>
        <w:t> </w:t>
      </w:r>
      <w:r>
        <w:rPr>
          <w:color w:val="231F20"/>
        </w:rPr>
        <w:t>weekly</w:t>
      </w:r>
      <w:r>
        <w:rPr>
          <w:color w:val="231F20"/>
          <w:spacing w:val="-4"/>
        </w:rPr>
        <w:t> </w:t>
      </w:r>
      <w:r>
        <w:rPr>
          <w:color w:val="231F20"/>
        </w:rPr>
        <w:t>TST</w:t>
      </w:r>
      <w:r>
        <w:rPr>
          <w:color w:val="231F20"/>
          <w:spacing w:val="4"/>
        </w:rPr>
        <w:t> </w:t>
      </w:r>
      <w:r>
        <w:rPr>
          <w:color w:val="231F20"/>
        </w:rPr>
        <w:t>÷</w:t>
      </w:r>
      <w:r>
        <w:rPr>
          <w:color w:val="231F20"/>
          <w:spacing w:val="-4"/>
        </w:rPr>
        <w:t> </w:t>
      </w:r>
      <w:r>
        <w:rPr>
          <w:color w:val="231F20"/>
        </w:rPr>
        <w:t>TIB</w:t>
      </w:r>
      <w:r>
        <w:rPr>
          <w:color w:val="231F20"/>
          <w:spacing w:val="4"/>
        </w:rPr>
        <w:t> </w:t>
      </w:r>
      <w:r>
        <w:rPr>
          <w:color w:val="231F20"/>
        </w:rPr>
        <w:t>prescription)</w:t>
      </w:r>
      <w:r>
        <w:rPr>
          <w:color w:val="231F20"/>
          <w:spacing w:val="3"/>
        </w:rPr>
        <w:t> </w:t>
      </w:r>
      <w:r>
        <w:rPr>
          <w:color w:val="231F20"/>
        </w:rPr>
        <w:t>x</w:t>
      </w:r>
      <w:r>
        <w:rPr>
          <w:color w:val="231F20"/>
          <w:spacing w:val="4"/>
        </w:rPr>
        <w:t> </w:t>
      </w:r>
      <w:r>
        <w:rPr>
          <w:color w:val="231F20"/>
          <w:spacing w:val="-4"/>
        </w:rPr>
        <w:t>100.</w:t>
      </w:r>
    </w:p>
    <w:p>
      <w:pPr>
        <w:pStyle w:val="BodyText"/>
        <w:spacing w:before="1"/>
        <w:ind w:left="0"/>
        <w:rPr>
          <w:sz w:val="7"/>
        </w:rPr>
      </w:pPr>
    </w:p>
    <w:tbl>
      <w:tblPr>
        <w:tblW w:w="0" w:type="auto"/>
        <w:jc w:val="left"/>
        <w:tblInd w:w="35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319"/>
        <w:gridCol w:w="1319"/>
        <w:gridCol w:w="1319"/>
        <w:gridCol w:w="1319"/>
        <w:gridCol w:w="1319"/>
      </w:tblGrid>
      <w:tr>
        <w:trPr>
          <w:trHeight w:val="604" w:hRule="atLeast"/>
        </w:trPr>
        <w:tc>
          <w:tcPr>
            <w:tcW w:w="1319" w:type="dxa"/>
          </w:tcPr>
          <w:p>
            <w:pPr>
              <w:pStyle w:val="TableParagraph"/>
              <w:spacing w:line="260" w:lineRule="atLeast" w:before="3"/>
              <w:ind w:left="508" w:hanging="345"/>
              <w:rPr>
                <w:b/>
                <w:sz w:val="16"/>
              </w:rPr>
            </w:pPr>
            <w:r>
              <w:rPr>
                <w:b/>
                <w:color w:val="231F20"/>
                <w:sz w:val="16"/>
              </w:rPr>
              <w:t>Mean</w:t>
            </w:r>
            <w:r>
              <w:rPr>
                <w:b/>
                <w:color w:val="231F20"/>
                <w:spacing w:val="-12"/>
                <w:sz w:val="16"/>
              </w:rPr>
              <w:t> </w:t>
            </w:r>
            <w:r>
              <w:rPr>
                <w:b/>
                <w:color w:val="231F20"/>
                <w:sz w:val="16"/>
              </w:rPr>
              <w:t>weekly </w:t>
            </w:r>
            <w:r>
              <w:rPr>
                <w:b/>
                <w:color w:val="231F20"/>
                <w:spacing w:val="-4"/>
                <w:sz w:val="16"/>
              </w:rPr>
              <w:t>TST</w:t>
            </w:r>
          </w:p>
        </w:tc>
        <w:tc>
          <w:tcPr>
            <w:tcW w:w="1319" w:type="dxa"/>
          </w:tcPr>
          <w:p>
            <w:pPr>
              <w:pStyle w:val="TableParagraph"/>
              <w:spacing w:before="80"/>
              <w:ind w:left="14" w:right="4"/>
              <w:jc w:val="center"/>
              <w:rPr>
                <w:b/>
                <w:sz w:val="16"/>
              </w:rPr>
            </w:pPr>
            <w:r>
              <w:rPr>
                <w:b/>
                <w:color w:val="231F20"/>
                <w:spacing w:val="-10"/>
                <w:w w:val="105"/>
                <w:sz w:val="16"/>
              </w:rPr>
              <w:t>÷</w:t>
            </w:r>
          </w:p>
        </w:tc>
        <w:tc>
          <w:tcPr>
            <w:tcW w:w="1319" w:type="dxa"/>
          </w:tcPr>
          <w:p>
            <w:pPr>
              <w:pStyle w:val="TableParagraph"/>
              <w:spacing w:before="80"/>
              <w:ind w:left="14" w:right="1"/>
              <w:jc w:val="center"/>
              <w:rPr>
                <w:b/>
                <w:sz w:val="16"/>
              </w:rPr>
            </w:pPr>
            <w:r>
              <w:rPr>
                <w:b/>
                <w:color w:val="231F20"/>
                <w:spacing w:val="-5"/>
                <w:sz w:val="16"/>
              </w:rPr>
              <w:t>TIB</w:t>
            </w:r>
          </w:p>
          <w:p>
            <w:pPr>
              <w:pStyle w:val="TableParagraph"/>
              <w:spacing w:before="16"/>
              <w:ind w:left="14"/>
              <w:jc w:val="center"/>
              <w:rPr>
                <w:b/>
                <w:sz w:val="16"/>
              </w:rPr>
            </w:pPr>
            <w:r>
              <w:rPr>
                <w:b/>
                <w:color w:val="231F20"/>
                <w:spacing w:val="-2"/>
                <w:sz w:val="16"/>
              </w:rPr>
              <w:t>prescription</w:t>
            </w:r>
          </w:p>
        </w:tc>
        <w:tc>
          <w:tcPr>
            <w:tcW w:w="1319" w:type="dxa"/>
          </w:tcPr>
          <w:p>
            <w:pPr>
              <w:pStyle w:val="TableParagraph"/>
              <w:spacing w:before="80"/>
              <w:ind w:left="14" w:right="2"/>
              <w:jc w:val="center"/>
              <w:rPr>
                <w:sz w:val="16"/>
              </w:rPr>
            </w:pPr>
            <w:r>
              <w:rPr>
                <w:color w:val="231F20"/>
                <w:spacing w:val="-10"/>
                <w:sz w:val="16"/>
              </w:rPr>
              <w:t>=</w:t>
            </w:r>
          </w:p>
        </w:tc>
        <w:tc>
          <w:tcPr>
            <w:tcW w:w="1319" w:type="dxa"/>
          </w:tcPr>
          <w:p>
            <w:pPr>
              <w:pStyle w:val="TableParagraph"/>
              <w:spacing w:before="80"/>
              <w:ind w:left="14" w:right="1"/>
              <w:jc w:val="center"/>
              <w:rPr>
                <w:b/>
                <w:sz w:val="16"/>
              </w:rPr>
            </w:pPr>
            <w:r>
              <w:rPr>
                <w:b/>
                <w:color w:val="231F20"/>
                <w:sz w:val="16"/>
              </w:rPr>
              <w:t>x</w:t>
            </w:r>
            <w:r>
              <w:rPr>
                <w:b/>
                <w:color w:val="231F20"/>
                <w:spacing w:val="2"/>
                <w:sz w:val="16"/>
              </w:rPr>
              <w:t> </w:t>
            </w:r>
            <w:r>
              <w:rPr>
                <w:b/>
                <w:color w:val="231F20"/>
                <w:spacing w:val="-5"/>
                <w:sz w:val="16"/>
              </w:rPr>
              <w:t>100</w:t>
            </w:r>
          </w:p>
        </w:tc>
      </w:tr>
      <w:tr>
        <w:trPr>
          <w:trHeight w:val="344" w:hRule="atLeast"/>
        </w:trPr>
        <w:tc>
          <w:tcPr>
            <w:tcW w:w="1319" w:type="dxa"/>
          </w:tcPr>
          <w:p>
            <w:pPr>
              <w:pStyle w:val="TableParagraph"/>
              <w:rPr>
                <w:rFonts w:ascii="Times New Roman"/>
                <w:sz w:val="16"/>
              </w:rPr>
            </w:pPr>
          </w:p>
        </w:tc>
        <w:tc>
          <w:tcPr>
            <w:tcW w:w="1319" w:type="dxa"/>
          </w:tcPr>
          <w:p>
            <w:pPr>
              <w:pStyle w:val="TableParagraph"/>
              <w:spacing w:before="80"/>
              <w:ind w:left="14" w:right="3"/>
              <w:jc w:val="center"/>
              <w:rPr>
                <w:b/>
                <w:sz w:val="16"/>
              </w:rPr>
            </w:pPr>
            <w:r>
              <w:rPr>
                <w:b/>
                <w:color w:val="231F20"/>
                <w:spacing w:val="-10"/>
                <w:w w:val="105"/>
                <w:sz w:val="16"/>
              </w:rPr>
              <w:t>÷</w:t>
            </w:r>
          </w:p>
        </w:tc>
        <w:tc>
          <w:tcPr>
            <w:tcW w:w="1319" w:type="dxa"/>
          </w:tcPr>
          <w:p>
            <w:pPr>
              <w:pStyle w:val="TableParagraph"/>
              <w:rPr>
                <w:rFonts w:ascii="Times New Roman"/>
                <w:sz w:val="16"/>
              </w:rPr>
            </w:pPr>
          </w:p>
        </w:tc>
        <w:tc>
          <w:tcPr>
            <w:tcW w:w="1319" w:type="dxa"/>
          </w:tcPr>
          <w:p>
            <w:pPr>
              <w:pStyle w:val="TableParagraph"/>
              <w:rPr>
                <w:rFonts w:ascii="Times New Roman"/>
                <w:sz w:val="16"/>
              </w:rPr>
            </w:pPr>
          </w:p>
        </w:tc>
        <w:tc>
          <w:tcPr>
            <w:tcW w:w="1319" w:type="dxa"/>
          </w:tcPr>
          <w:p>
            <w:pPr>
              <w:pStyle w:val="TableParagraph"/>
              <w:rPr>
                <w:rFonts w:ascii="Times New Roman"/>
                <w:sz w:val="16"/>
              </w:rPr>
            </w:pPr>
          </w:p>
        </w:tc>
      </w:tr>
    </w:tbl>
    <w:p>
      <w:pPr>
        <w:pStyle w:val="BodyText"/>
        <w:spacing w:line="338" w:lineRule="auto" w:before="82"/>
        <w:ind w:right="1013"/>
      </w:pPr>
      <w:r>
        <w:rPr>
          <w:color w:val="231F20"/>
        </w:rPr>
        <w:t>This should give you a percentage. If this percentage is below 85%, reduce the initial TIB</w:t>
      </w:r>
      <w:r>
        <w:rPr>
          <w:color w:val="231F20"/>
          <w:spacing w:val="80"/>
        </w:rPr>
        <w:t> </w:t>
      </w:r>
      <w:r>
        <w:rPr>
          <w:color w:val="231F20"/>
        </w:rPr>
        <w:t>prescription</w:t>
      </w:r>
      <w:r>
        <w:rPr>
          <w:color w:val="231F20"/>
          <w:spacing w:val="28"/>
        </w:rPr>
        <w:t> </w:t>
      </w:r>
      <w:r>
        <w:rPr>
          <w:color w:val="231F20"/>
        </w:rPr>
        <w:t>by</w:t>
      </w:r>
      <w:r>
        <w:rPr>
          <w:color w:val="231F20"/>
          <w:spacing w:val="28"/>
        </w:rPr>
        <w:t> </w:t>
      </w:r>
      <w:r>
        <w:rPr>
          <w:color w:val="231F20"/>
        </w:rPr>
        <w:t>15</w:t>
      </w:r>
      <w:r>
        <w:rPr>
          <w:color w:val="231F20"/>
          <w:spacing w:val="28"/>
        </w:rPr>
        <w:t> </w:t>
      </w:r>
      <w:r>
        <w:rPr>
          <w:color w:val="231F20"/>
        </w:rPr>
        <w:t>minutes. If</w:t>
      </w:r>
      <w:r>
        <w:rPr>
          <w:color w:val="231F20"/>
          <w:spacing w:val="28"/>
        </w:rPr>
        <w:t> </w:t>
      </w:r>
      <w:r>
        <w:rPr>
          <w:color w:val="231F20"/>
        </w:rPr>
        <w:t>the</w:t>
      </w:r>
      <w:r>
        <w:rPr>
          <w:color w:val="231F20"/>
          <w:spacing w:val="28"/>
        </w:rPr>
        <w:t> </w:t>
      </w:r>
      <w:r>
        <w:rPr>
          <w:color w:val="231F20"/>
        </w:rPr>
        <w:t>percentage</w:t>
      </w:r>
      <w:r>
        <w:rPr>
          <w:color w:val="231F20"/>
          <w:spacing w:val="28"/>
        </w:rPr>
        <w:t> </w:t>
      </w:r>
      <w:r>
        <w:rPr>
          <w:color w:val="231F20"/>
        </w:rPr>
        <w:t>is</w:t>
      </w:r>
      <w:r>
        <w:rPr>
          <w:color w:val="231F20"/>
          <w:spacing w:val="28"/>
        </w:rPr>
        <w:t> </w:t>
      </w:r>
      <w:r>
        <w:rPr>
          <w:color w:val="231F20"/>
        </w:rPr>
        <w:t>between</w:t>
      </w:r>
      <w:r>
        <w:rPr>
          <w:color w:val="231F20"/>
          <w:spacing w:val="28"/>
        </w:rPr>
        <w:t> </w:t>
      </w:r>
      <w:r>
        <w:rPr>
          <w:color w:val="231F20"/>
        </w:rPr>
        <w:t>85%</w:t>
      </w:r>
      <w:r>
        <w:rPr>
          <w:color w:val="231F20"/>
          <w:spacing w:val="28"/>
        </w:rPr>
        <w:t> </w:t>
      </w:r>
      <w:r>
        <w:rPr>
          <w:color w:val="231F20"/>
        </w:rPr>
        <w:t>and</w:t>
      </w:r>
      <w:r>
        <w:rPr>
          <w:color w:val="231F20"/>
          <w:spacing w:val="28"/>
        </w:rPr>
        <w:t> </w:t>
      </w:r>
      <w:r>
        <w:rPr>
          <w:color w:val="231F20"/>
        </w:rPr>
        <w:t>89%,</w:t>
      </w:r>
      <w:r>
        <w:rPr>
          <w:color w:val="231F20"/>
          <w:spacing w:val="28"/>
        </w:rPr>
        <w:t> </w:t>
      </w:r>
      <w:r>
        <w:rPr>
          <w:color w:val="231F20"/>
        </w:rPr>
        <w:t>keep</w:t>
      </w:r>
      <w:r>
        <w:rPr>
          <w:color w:val="231F20"/>
          <w:spacing w:val="28"/>
        </w:rPr>
        <w:t> </w:t>
      </w:r>
      <w:r>
        <w:rPr>
          <w:color w:val="231F20"/>
        </w:rPr>
        <w:t>the</w:t>
      </w:r>
      <w:r>
        <w:rPr>
          <w:color w:val="231F20"/>
          <w:spacing w:val="28"/>
        </w:rPr>
        <w:t> </w:t>
      </w:r>
      <w:r>
        <w:rPr>
          <w:color w:val="231F20"/>
        </w:rPr>
        <w:t>initial TIB</w:t>
      </w:r>
      <w:r>
        <w:rPr>
          <w:color w:val="231F20"/>
          <w:spacing w:val="23"/>
        </w:rPr>
        <w:t> </w:t>
      </w:r>
      <w:r>
        <w:rPr>
          <w:color w:val="231F20"/>
        </w:rPr>
        <w:t>prescription</w:t>
      </w:r>
      <w:r>
        <w:rPr>
          <w:color w:val="231F20"/>
          <w:spacing w:val="23"/>
        </w:rPr>
        <w:t> </w:t>
      </w:r>
      <w:r>
        <w:rPr>
          <w:color w:val="231F20"/>
        </w:rPr>
        <w:t>the</w:t>
      </w:r>
      <w:r>
        <w:rPr>
          <w:color w:val="231F20"/>
          <w:spacing w:val="23"/>
        </w:rPr>
        <w:t> </w:t>
      </w:r>
      <w:r>
        <w:rPr>
          <w:color w:val="231F20"/>
        </w:rPr>
        <w:t>same. If</w:t>
      </w:r>
      <w:r>
        <w:rPr>
          <w:color w:val="231F20"/>
          <w:spacing w:val="23"/>
        </w:rPr>
        <w:t> </w:t>
      </w:r>
      <w:r>
        <w:rPr>
          <w:color w:val="231F20"/>
        </w:rPr>
        <w:t>the</w:t>
      </w:r>
      <w:r>
        <w:rPr>
          <w:color w:val="231F20"/>
          <w:spacing w:val="23"/>
        </w:rPr>
        <w:t> </w:t>
      </w:r>
      <w:r>
        <w:rPr>
          <w:color w:val="231F20"/>
        </w:rPr>
        <w:t>percentage</w:t>
      </w:r>
      <w:r>
        <w:rPr>
          <w:color w:val="231F20"/>
          <w:spacing w:val="23"/>
        </w:rPr>
        <w:t> </w:t>
      </w:r>
      <w:r>
        <w:rPr>
          <w:color w:val="231F20"/>
        </w:rPr>
        <w:t>is</w:t>
      </w:r>
      <w:r>
        <w:rPr>
          <w:color w:val="231F20"/>
          <w:spacing w:val="23"/>
        </w:rPr>
        <w:t> </w:t>
      </w:r>
      <w:r>
        <w:rPr>
          <w:color w:val="231F20"/>
        </w:rPr>
        <w:t>90%</w:t>
      </w:r>
      <w:r>
        <w:rPr>
          <w:color w:val="231F20"/>
          <w:spacing w:val="23"/>
        </w:rPr>
        <w:t> </w:t>
      </w:r>
      <w:r>
        <w:rPr>
          <w:color w:val="231F20"/>
        </w:rPr>
        <w:t>or</w:t>
      </w:r>
      <w:r>
        <w:rPr>
          <w:color w:val="231F20"/>
          <w:spacing w:val="23"/>
        </w:rPr>
        <w:t> </w:t>
      </w:r>
      <w:r>
        <w:rPr>
          <w:color w:val="231F20"/>
        </w:rPr>
        <w:t>over,</w:t>
      </w:r>
      <w:r>
        <w:rPr>
          <w:color w:val="231F20"/>
          <w:spacing w:val="23"/>
        </w:rPr>
        <w:t> </w:t>
      </w:r>
      <w:r>
        <w:rPr>
          <w:color w:val="231F20"/>
        </w:rPr>
        <w:t>add</w:t>
      </w:r>
      <w:r>
        <w:rPr>
          <w:color w:val="231F20"/>
          <w:spacing w:val="23"/>
        </w:rPr>
        <w:t> </w:t>
      </w:r>
      <w:r>
        <w:rPr>
          <w:color w:val="231F20"/>
        </w:rPr>
        <w:t>15</w:t>
      </w:r>
      <w:r>
        <w:rPr>
          <w:color w:val="231F20"/>
          <w:spacing w:val="23"/>
        </w:rPr>
        <w:t> </w:t>
      </w:r>
      <w:r>
        <w:rPr>
          <w:color w:val="231F20"/>
        </w:rPr>
        <w:t>minutes</w:t>
      </w:r>
      <w:r>
        <w:rPr>
          <w:color w:val="231F20"/>
          <w:spacing w:val="23"/>
        </w:rPr>
        <w:t> </w:t>
      </w:r>
      <w:r>
        <w:rPr>
          <w:color w:val="231F20"/>
        </w:rPr>
        <w:t>on</w:t>
      </w:r>
      <w:r>
        <w:rPr>
          <w:color w:val="231F20"/>
          <w:spacing w:val="23"/>
        </w:rPr>
        <w:t> </w:t>
      </w:r>
      <w:r>
        <w:rPr>
          <w:color w:val="231F20"/>
        </w:rPr>
        <w:t>to</w:t>
      </w:r>
      <w:r>
        <w:rPr>
          <w:color w:val="231F20"/>
          <w:spacing w:val="23"/>
        </w:rPr>
        <w:t> </w:t>
      </w:r>
      <w:r>
        <w:rPr>
          <w:color w:val="231F20"/>
        </w:rPr>
        <w:t>the initial TIB prescription.</w:t>
      </w:r>
    </w:p>
    <w:p>
      <w:pPr>
        <w:pStyle w:val="BodyText"/>
        <w:spacing w:before="72"/>
        <w:ind w:left="0"/>
      </w:pPr>
    </w:p>
    <w:p>
      <w:pPr>
        <w:pStyle w:val="Title"/>
      </w:pPr>
      <w:r>
        <w:rPr>
          <w:b/>
          <w:color w:val="231F20"/>
          <w:spacing w:val="-4"/>
        </w:rPr>
        <w:t>Worksheet</w:t>
      </w:r>
      <w:r>
        <w:rPr>
          <w:b/>
          <w:color w:val="231F20"/>
          <w:spacing w:val="-12"/>
        </w:rPr>
        <w:t> </w:t>
      </w:r>
      <w:r>
        <w:rPr>
          <w:b/>
          <w:color w:val="231F20"/>
          <w:spacing w:val="-4"/>
        </w:rPr>
        <w:t>20.4</w:t>
      </w:r>
      <w:r>
        <w:rPr>
          <w:b/>
          <w:color w:val="231F20"/>
          <w:spacing w:val="64"/>
          <w:w w:val="150"/>
        </w:rPr>
        <w:t> </w:t>
      </w:r>
      <w:r>
        <w:rPr>
          <w:color w:val="231F20"/>
          <w:spacing w:val="-4"/>
        </w:rPr>
        <w:t>Sleep</w:t>
      </w:r>
      <w:r>
        <w:rPr>
          <w:color w:val="231F20"/>
          <w:spacing w:val="-11"/>
        </w:rPr>
        <w:t> </w:t>
      </w:r>
      <w:r>
        <w:rPr>
          <w:color w:val="231F20"/>
          <w:spacing w:val="-4"/>
        </w:rPr>
        <w:t>restriction</w:t>
      </w:r>
      <w:r>
        <w:rPr>
          <w:color w:val="231F20"/>
          <w:spacing w:val="-11"/>
        </w:rPr>
        <w:t> </w:t>
      </w:r>
      <w:r>
        <w:rPr>
          <w:color w:val="231F20"/>
          <w:spacing w:val="-4"/>
        </w:rPr>
        <w:t>worksheet</w:t>
      </w:r>
    </w:p>
    <w:sectPr>
      <w:type w:val="continuous"/>
      <w:pgSz w:w="10960" w:h="15040"/>
      <w:pgMar w:top="1700" w:bottom="280" w:left="1520" w:right="1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ucida Sans">
    <w:altName w:val="Lucida Sans"/>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350"/>
    </w:pPr>
    <w:rPr>
      <w:rFonts w:ascii="Arial" w:hAnsi="Arial" w:eastAsia="Arial" w:cs="Arial"/>
      <w:sz w:val="16"/>
      <w:szCs w:val="16"/>
      <w:lang w:val="en-US" w:eastAsia="en-US" w:bidi="ar-SA"/>
    </w:rPr>
  </w:style>
  <w:style w:styleId="Title" w:type="paragraph">
    <w:name w:val="Title"/>
    <w:basedOn w:val="Normal"/>
    <w:uiPriority w:val="1"/>
    <w:qFormat/>
    <w:pPr>
      <w:spacing w:before="1"/>
      <w:ind w:left="105"/>
    </w:pPr>
    <w:rPr>
      <w:rFonts w:ascii="Lucida Sans" w:hAnsi="Lucida Sans" w:eastAsia="Lucida Sans" w:cs="Lucida Sans"/>
      <w:sz w:val="17"/>
      <w:szCs w:val="17"/>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2024-11-07T14:04:34Z</dcterms:created>
  <dcterms:modified xsi:type="dcterms:W3CDTF">2024-11-07T14:04:34Z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2024-11-07T00:00:00Z</vt:filetime>
  </property>
  <property fmtid="{D5CDD505-2E9C-101B-9397-08002B2CF9AE}" pid="3" name="Creator">
    <vt:lpwstr>Adobe InDesign 19.5 (Windows)</vt:lpwstr>
  </property>
  <property fmtid="{D5CDD505-2E9C-101B-9397-08002B2CF9AE}" pid="4" name="LastSaved">
    <vt:filetime>2024-11-07T00:00:00Z</vt:filetime>
  </property>
  <property fmtid="{D5CDD505-2E9C-101B-9397-08002B2CF9AE}" pid="5" name="Producer">
    <vt:lpwstr>Adobe PDF Library 17.0</vt:lpwstr>
  </property>
</Properties>
</file>